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46DCA" w14:textId="77777777" w:rsidR="00B0486B" w:rsidRPr="008508F9" w:rsidRDefault="00BA290B" w:rsidP="00B0486B">
      <w:pPr>
        <w:suppressAutoHyphens/>
        <w:jc w:val="both"/>
        <w:rPr>
          <w:rFonts w:ascii="Calibri" w:hAnsi="Calibri" w:cs="Calibri"/>
          <w:b/>
          <w:spacing w:val="-3"/>
          <w:sz w:val="22"/>
          <w:szCs w:val="22"/>
        </w:rPr>
      </w:pPr>
      <w:r w:rsidRPr="008508F9">
        <w:rPr>
          <w:rFonts w:ascii="Calibri" w:hAnsi="Calibri" w:cs="Calibri"/>
          <w:noProof/>
          <w:sz w:val="22"/>
          <w:szCs w:val="22"/>
          <w:lang w:val="en-US" w:eastAsia="en-US"/>
        </w:rPr>
        <w:drawing>
          <wp:anchor distT="0" distB="0" distL="114300" distR="114300" simplePos="0" relativeHeight="251657728" behindDoc="0" locked="0" layoutInCell="1" allowOverlap="1" wp14:anchorId="33E5AFB9" wp14:editId="0D930FA5">
            <wp:simplePos x="0" y="0"/>
            <wp:positionH relativeFrom="margin">
              <wp:align>left</wp:align>
            </wp:positionH>
            <wp:positionV relativeFrom="margin">
              <wp:align>top</wp:align>
            </wp:positionV>
            <wp:extent cx="1640205" cy="160528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4C2F0" w14:textId="77777777" w:rsidR="00B0486B" w:rsidRPr="008508F9" w:rsidRDefault="00B0486B" w:rsidP="004029C3">
      <w:pPr>
        <w:suppressAutoHyphens/>
        <w:jc w:val="both"/>
        <w:rPr>
          <w:rFonts w:ascii="Calibri" w:hAnsi="Calibri" w:cs="Calibri"/>
          <w:b/>
          <w:spacing w:val="-3"/>
          <w:sz w:val="22"/>
          <w:szCs w:val="22"/>
        </w:rPr>
      </w:pP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t xml:space="preserve"> </w:t>
      </w:r>
    </w:p>
    <w:p w14:paraId="7CF741E2" w14:textId="77777777" w:rsidR="00B0486B" w:rsidRPr="00FC1E53" w:rsidRDefault="00B0486B"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UNDERGRADUATE SUMMER VACATION SCHOLARSHIP AWARDS – FINAL SUMMARY REPORT FORM </w:t>
      </w:r>
      <w:r w:rsidR="00274B5A" w:rsidRPr="00FC1E53">
        <w:rPr>
          <w:rFonts w:ascii="Calibri" w:hAnsi="Calibri" w:cs="Calibri"/>
          <w:b/>
          <w:spacing w:val="-3"/>
          <w:sz w:val="22"/>
          <w:szCs w:val="22"/>
        </w:rPr>
        <w:t>2016/17</w:t>
      </w:r>
    </w:p>
    <w:p w14:paraId="34A76CFE" w14:textId="77777777" w:rsidR="00626EF6" w:rsidRPr="008508F9" w:rsidRDefault="00626EF6"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i/>
          <w:sz w:val="22"/>
          <w:szCs w:val="22"/>
        </w:rPr>
      </w:pPr>
      <w:r w:rsidRPr="008508F9">
        <w:rPr>
          <w:rFonts w:ascii="Calibri" w:hAnsi="Calibri" w:cs="Calibri"/>
          <w:i/>
          <w:sz w:val="22"/>
          <w:szCs w:val="22"/>
        </w:rPr>
        <w:t>NB: This report will be posted on the Society’s website therefore authors should NOT include sensitive material or data that they do not want disclosed at this time.</w:t>
      </w:r>
    </w:p>
    <w:p w14:paraId="160D29B6" w14:textId="77777777" w:rsidR="00FC7E51" w:rsidRPr="008508F9" w:rsidRDefault="00FC7E51" w:rsidP="00B0486B">
      <w:pPr>
        <w:suppressAutoHyphens/>
        <w:rPr>
          <w:rFonts w:ascii="Calibri" w:hAnsi="Calibri" w:cs="Calibri"/>
          <w:b/>
          <w:sz w:val="22"/>
          <w:szCs w:val="22"/>
        </w:rPr>
      </w:pPr>
    </w:p>
    <w:p w14:paraId="1205F201" w14:textId="77777777" w:rsidR="00FC7E51" w:rsidRPr="008508F9" w:rsidRDefault="00FC7E51" w:rsidP="00B0486B">
      <w:pPr>
        <w:suppressAutoHyphens/>
        <w:rPr>
          <w:rFonts w:ascii="Calibri" w:hAnsi="Calibri" w:cs="Calibri"/>
          <w:b/>
          <w:sz w:val="22"/>
          <w:szCs w:val="22"/>
        </w:rPr>
      </w:pPr>
    </w:p>
    <w:p w14:paraId="0921BD66" w14:textId="77777777" w:rsidR="004029C3" w:rsidRPr="008508F9" w:rsidRDefault="004029C3" w:rsidP="00B0486B">
      <w:pPr>
        <w:suppressAutoHyphens/>
        <w:rPr>
          <w:rFonts w:ascii="Calibri" w:hAnsi="Calibri" w:cs="Calibri"/>
          <w:b/>
          <w:sz w:val="22"/>
          <w:szCs w:val="22"/>
        </w:rPr>
      </w:pPr>
    </w:p>
    <w:p w14:paraId="6E6BABE6"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33AE7916" w14:textId="77777777" w:rsidR="00B0486B" w:rsidRPr="008508F9" w:rsidRDefault="003B7403"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Matthew Lok Harvey</w:t>
      </w:r>
    </w:p>
    <w:p w14:paraId="47681570"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supervisor(s):</w:t>
      </w:r>
    </w:p>
    <w:p w14:paraId="7F0B385C" w14:textId="77777777" w:rsidR="00B0486B" w:rsidRPr="008508F9" w:rsidRDefault="003B7403"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Isabelle Miletich</w:t>
      </w:r>
    </w:p>
    <w:p w14:paraId="6C7E16FB"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Title: (no more than 220 characters)</w:t>
      </w:r>
    </w:p>
    <w:p w14:paraId="3C449B3D" w14:textId="77777777" w:rsidR="00B0486B" w:rsidRPr="008508F9" w:rsidRDefault="00183D0B"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Determining the Morphogenesis of the Submandibular and Sublingual Salivary Gland Main Excretory Ducts</w:t>
      </w:r>
    </w:p>
    <w:p w14:paraId="2F0436F9"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aims: (no more than 700 words)</w:t>
      </w:r>
    </w:p>
    <w:p w14:paraId="4FBDB0B1" w14:textId="77777777" w:rsidR="00705A31" w:rsidRPr="008B10EF"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u w:val="single"/>
          <w:lang w:val="en-US"/>
        </w:rPr>
      </w:pPr>
      <w:r w:rsidRPr="008B10EF">
        <w:rPr>
          <w:rFonts w:ascii="Calibri" w:hAnsi="Calibri" w:cs="Calibri"/>
          <w:b/>
          <w:sz w:val="22"/>
          <w:szCs w:val="22"/>
          <w:u w:val="single"/>
          <w:lang w:val="en-US"/>
        </w:rPr>
        <w:t>Background of the project</w:t>
      </w:r>
    </w:p>
    <w:p w14:paraId="3B306605" w14:textId="77777777" w:rsidR="00705A3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8B10EF">
        <w:rPr>
          <w:rFonts w:ascii="Calibri" w:hAnsi="Calibri" w:cs="Calibri"/>
          <w:sz w:val="22"/>
          <w:szCs w:val="22"/>
          <w:lang w:val="en-US"/>
        </w:rPr>
        <w:t xml:space="preserve">Saliva has a key role in the maintenance of healthy teeth and oral tissues and is instrumental for everyday physiological functions including eating, speaking and tasting food. 90% of the saliva is produced by three pairs of major salivary glands (SGs), the parotids, submandibular and sublingual glands that are located at a distance from the oral cavity and empty their secretions in the </w:t>
      </w:r>
      <w:r w:rsidR="00632572">
        <w:rPr>
          <w:rFonts w:ascii="Calibri" w:hAnsi="Calibri" w:cs="Calibri"/>
          <w:sz w:val="22"/>
          <w:szCs w:val="22"/>
          <w:lang w:val="en-US"/>
        </w:rPr>
        <w:t>oral cavity through long ducts.</w:t>
      </w:r>
    </w:p>
    <w:p w14:paraId="4AC6A0FD" w14:textId="77777777" w:rsidR="00632572" w:rsidRPr="008B10EF" w:rsidRDefault="00632572"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411AD537" w14:textId="77777777" w:rsidR="00705A3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8B10EF">
        <w:rPr>
          <w:rFonts w:ascii="Calibri" w:hAnsi="Calibri" w:cs="Calibri"/>
          <w:sz w:val="22"/>
          <w:szCs w:val="22"/>
          <w:lang w:val="en-US"/>
        </w:rPr>
        <w:t xml:space="preserve">Although a wealth of information is available on how the SG secretory tissue develops, the formation of the main excretory duct (MED) is poorly understood. Saliva produced by acinar cells flows through a network of ducts of increasing diameters, eventually emptying into one main excretory duct, which opens into the oral cavity. When describing salivary gland embryonic development, Hamilton </w:t>
      </w:r>
      <w:r w:rsidRPr="008B10EF">
        <w:rPr>
          <w:rFonts w:ascii="Calibri" w:hAnsi="Calibri" w:cs="Calibri"/>
          <w:i/>
          <w:sz w:val="22"/>
          <w:szCs w:val="22"/>
          <w:lang w:val="en-US"/>
        </w:rPr>
        <w:t>et al.</w:t>
      </w:r>
      <w:r w:rsidRPr="008B10EF">
        <w:rPr>
          <w:rFonts w:ascii="Calibri" w:hAnsi="Calibri" w:cs="Calibri"/>
          <w:sz w:val="22"/>
          <w:szCs w:val="22"/>
          <w:lang w:val="en-US"/>
        </w:rPr>
        <w:t xml:space="preserve"> (1945) are often cited regarding how the MED forms in embryonic stages. They report that the MED of the submandibular gland forms between the gland primordia, located proximal to the first molar tooth bud, and the sublingual papilla at the base of the tongue frenulum, through anteriorly advancing closure of gutter-like grooves in the buccal epithelium.</w:t>
      </w:r>
    </w:p>
    <w:p w14:paraId="3D726783" w14:textId="77777777" w:rsidR="00632572" w:rsidRPr="008B10EF" w:rsidRDefault="00632572"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p>
    <w:p w14:paraId="68F9DFD5" w14:textId="77777777" w:rsidR="00705A31" w:rsidRPr="008B10EF"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8B10EF">
        <w:rPr>
          <w:rFonts w:ascii="Calibri" w:hAnsi="Calibri" w:cs="Calibri"/>
          <w:sz w:val="22"/>
          <w:szCs w:val="22"/>
          <w:lang w:val="en-US"/>
        </w:rPr>
        <w:t>Matthew Harvey (the student to benefit from this summer vacation scholarship) produced 3D-reconstructions of the MED of the mouse submandibular and sublingual salivary glands at different time points of embryonic development during the lab project of the intercalated BSc he undertook in 2015-16. He showed the MEDs of these two gland</w:t>
      </w:r>
      <w:r w:rsidR="00166CB2">
        <w:rPr>
          <w:rFonts w:ascii="Calibri" w:hAnsi="Calibri" w:cs="Calibri"/>
          <w:sz w:val="22"/>
          <w:szCs w:val="22"/>
          <w:lang w:val="en-US"/>
        </w:rPr>
        <w:t>s form between embryonic days 12.5</w:t>
      </w:r>
      <w:r w:rsidRPr="008B10EF">
        <w:rPr>
          <w:rFonts w:ascii="Calibri" w:hAnsi="Calibri" w:cs="Calibri"/>
          <w:sz w:val="22"/>
          <w:szCs w:val="22"/>
          <w:lang w:val="en-US"/>
        </w:rPr>
        <w:t xml:space="preserve"> and 1</w:t>
      </w:r>
      <w:r w:rsidR="00166CB2">
        <w:rPr>
          <w:rFonts w:ascii="Calibri" w:hAnsi="Calibri" w:cs="Calibri"/>
          <w:sz w:val="22"/>
          <w:szCs w:val="22"/>
          <w:lang w:val="en-US"/>
        </w:rPr>
        <w:t>7.5</w:t>
      </w:r>
      <w:r w:rsidRPr="008B10EF">
        <w:rPr>
          <w:rFonts w:ascii="Calibri" w:hAnsi="Calibri" w:cs="Calibri"/>
          <w:sz w:val="22"/>
          <w:szCs w:val="22"/>
          <w:lang w:val="en-US"/>
        </w:rPr>
        <w:t xml:space="preserve"> on the buccal side of the medial paralingual groove by epithelial wrapping, and further confirmed this process takes place in a rostral direction, proximal to distal.</w:t>
      </w:r>
    </w:p>
    <w:p w14:paraId="550CE703" w14:textId="77777777" w:rsidR="00705A31" w:rsidRPr="008B10EF"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lang w:val="en-US"/>
        </w:rPr>
      </w:pPr>
    </w:p>
    <w:p w14:paraId="6B0748DC" w14:textId="77777777" w:rsidR="00705A31" w:rsidRPr="008B10EF"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u w:val="single"/>
          <w:lang w:val="en-US"/>
        </w:rPr>
      </w:pPr>
      <w:r w:rsidRPr="008B10EF">
        <w:rPr>
          <w:rFonts w:ascii="Calibri" w:hAnsi="Calibri" w:cs="Calibri"/>
          <w:b/>
          <w:sz w:val="22"/>
          <w:szCs w:val="22"/>
          <w:u w:val="single"/>
          <w:lang w:val="en-US"/>
        </w:rPr>
        <w:t>Objectives</w:t>
      </w:r>
    </w:p>
    <w:p w14:paraId="118319E9" w14:textId="77777777" w:rsidR="001A32F3"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8B10EF">
        <w:rPr>
          <w:rFonts w:ascii="Calibri" w:hAnsi="Calibri" w:cs="Calibri"/>
          <w:sz w:val="22"/>
          <w:szCs w:val="22"/>
          <w:lang w:val="en-US"/>
        </w:rPr>
        <w:t xml:space="preserve">The aim of the 4-week summer vacation research project </w:t>
      </w:r>
      <w:r>
        <w:rPr>
          <w:rFonts w:ascii="Calibri" w:hAnsi="Calibri" w:cs="Calibri"/>
          <w:sz w:val="22"/>
          <w:szCs w:val="22"/>
          <w:lang w:val="en-US"/>
        </w:rPr>
        <w:t>was</w:t>
      </w:r>
      <w:r w:rsidRPr="008B10EF">
        <w:rPr>
          <w:rFonts w:ascii="Calibri" w:hAnsi="Calibri" w:cs="Calibri"/>
          <w:sz w:val="22"/>
          <w:szCs w:val="22"/>
          <w:lang w:val="en-US"/>
        </w:rPr>
        <w:t xml:space="preserve"> to further understand the formation of the MED of th</w:t>
      </w:r>
      <w:r w:rsidR="001A32F3">
        <w:rPr>
          <w:rFonts w:ascii="Calibri" w:hAnsi="Calibri" w:cs="Calibri"/>
          <w:sz w:val="22"/>
          <w:szCs w:val="22"/>
          <w:lang w:val="en-US"/>
        </w:rPr>
        <w:t>e submandibular salivary gland, as such we designed experiments to investigate the following questions:</w:t>
      </w:r>
    </w:p>
    <w:p w14:paraId="6D85A807" w14:textId="77777777" w:rsidR="001A32F3" w:rsidRDefault="001A32F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Pr>
          <w:rFonts w:ascii="Calibri" w:hAnsi="Calibri" w:cs="Calibri"/>
          <w:sz w:val="22"/>
          <w:szCs w:val="22"/>
          <w:lang w:val="en-US"/>
        </w:rPr>
        <w:t xml:space="preserve">1. </w:t>
      </w:r>
      <w:r w:rsidR="00633755">
        <w:rPr>
          <w:rFonts w:ascii="Calibri" w:hAnsi="Calibri" w:cs="Calibri"/>
          <w:sz w:val="22"/>
          <w:szCs w:val="22"/>
          <w:lang w:val="en-US"/>
        </w:rPr>
        <w:t>Are</w:t>
      </w:r>
      <w:r w:rsidR="00705A31" w:rsidRPr="008B10EF">
        <w:rPr>
          <w:rFonts w:ascii="Calibri" w:hAnsi="Calibri" w:cs="Calibri"/>
          <w:sz w:val="22"/>
          <w:szCs w:val="22"/>
          <w:lang w:val="en-US"/>
        </w:rPr>
        <w:t xml:space="preserve"> cell </w:t>
      </w:r>
      <w:r>
        <w:rPr>
          <w:rFonts w:ascii="Calibri" w:hAnsi="Calibri" w:cs="Calibri"/>
          <w:sz w:val="22"/>
          <w:szCs w:val="22"/>
          <w:lang w:val="en-US"/>
        </w:rPr>
        <w:t xml:space="preserve">shape, polarity, </w:t>
      </w:r>
      <w:r w:rsidR="00705A31" w:rsidRPr="008B10EF">
        <w:rPr>
          <w:rFonts w:ascii="Calibri" w:hAnsi="Calibri" w:cs="Calibri"/>
          <w:sz w:val="22"/>
          <w:szCs w:val="22"/>
          <w:lang w:val="en-US"/>
        </w:rPr>
        <w:t xml:space="preserve">proliferation </w:t>
      </w:r>
      <w:r w:rsidR="00633755">
        <w:rPr>
          <w:rFonts w:ascii="Calibri" w:hAnsi="Calibri" w:cs="Calibri"/>
          <w:sz w:val="22"/>
          <w:szCs w:val="22"/>
          <w:lang w:val="en-US"/>
        </w:rPr>
        <w:t>and</w:t>
      </w:r>
      <w:r w:rsidR="00705A31" w:rsidRPr="008B10EF">
        <w:rPr>
          <w:rFonts w:ascii="Calibri" w:hAnsi="Calibri" w:cs="Calibri"/>
          <w:sz w:val="22"/>
          <w:szCs w:val="22"/>
          <w:lang w:val="en-US"/>
        </w:rPr>
        <w:t xml:space="preserve"> death involved in </w:t>
      </w:r>
      <w:r>
        <w:rPr>
          <w:rFonts w:ascii="Calibri" w:hAnsi="Calibri" w:cs="Calibri"/>
          <w:sz w:val="22"/>
          <w:szCs w:val="22"/>
          <w:lang w:val="en-US"/>
        </w:rPr>
        <w:t>MED</w:t>
      </w:r>
      <w:r w:rsidR="00633755">
        <w:rPr>
          <w:rFonts w:ascii="Calibri" w:hAnsi="Calibri" w:cs="Calibri"/>
          <w:sz w:val="22"/>
          <w:szCs w:val="22"/>
          <w:lang w:val="en-US"/>
        </w:rPr>
        <w:t xml:space="preserve"> development?</w:t>
      </w:r>
    </w:p>
    <w:p w14:paraId="3B8C1113" w14:textId="77777777" w:rsidR="00705A31" w:rsidRDefault="001A32F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Pr>
          <w:rFonts w:ascii="Calibri" w:hAnsi="Calibri" w:cs="Calibri"/>
          <w:sz w:val="22"/>
          <w:szCs w:val="22"/>
          <w:lang w:val="en-US"/>
        </w:rPr>
        <w:t xml:space="preserve">2. </w:t>
      </w:r>
      <w:r w:rsidR="00633755">
        <w:rPr>
          <w:rFonts w:ascii="Calibri" w:hAnsi="Calibri" w:cs="Calibri"/>
          <w:sz w:val="22"/>
          <w:szCs w:val="22"/>
          <w:lang w:val="en-US"/>
        </w:rPr>
        <w:t>Is</w:t>
      </w:r>
      <w:r w:rsidR="00705A31" w:rsidRPr="008B10EF">
        <w:rPr>
          <w:rFonts w:ascii="Calibri" w:hAnsi="Calibri" w:cs="Calibri"/>
          <w:sz w:val="22"/>
          <w:szCs w:val="22"/>
          <w:lang w:val="en-US"/>
        </w:rPr>
        <w:t xml:space="preserve"> a lumen readily formed during the wrapping process or </w:t>
      </w:r>
      <w:r w:rsidR="00633755">
        <w:rPr>
          <w:rFonts w:ascii="Calibri" w:hAnsi="Calibri" w:cs="Calibri"/>
          <w:sz w:val="22"/>
          <w:szCs w:val="22"/>
          <w:lang w:val="en-US"/>
        </w:rPr>
        <w:t>instead is</w:t>
      </w:r>
      <w:r w:rsidR="00705A31" w:rsidRPr="008B10EF">
        <w:rPr>
          <w:rFonts w:ascii="Calibri" w:hAnsi="Calibri" w:cs="Calibri"/>
          <w:sz w:val="22"/>
          <w:szCs w:val="22"/>
          <w:lang w:val="en-US"/>
        </w:rPr>
        <w:t xml:space="preserve"> a solid chord of epithelium initially formed, </w:t>
      </w:r>
      <w:r w:rsidR="00633755">
        <w:rPr>
          <w:rFonts w:ascii="Calibri" w:hAnsi="Calibri" w:cs="Calibri"/>
          <w:sz w:val="22"/>
          <w:szCs w:val="22"/>
          <w:lang w:val="en-US"/>
        </w:rPr>
        <w:t>with</w:t>
      </w:r>
      <w:r w:rsidR="00705A31" w:rsidRPr="008B10EF">
        <w:rPr>
          <w:rFonts w:ascii="Calibri" w:hAnsi="Calibri" w:cs="Calibri"/>
          <w:sz w:val="22"/>
          <w:szCs w:val="22"/>
          <w:lang w:val="en-US"/>
        </w:rPr>
        <w:t xml:space="preserve"> cavitation at a later time point</w:t>
      </w:r>
      <w:r w:rsidR="00633755">
        <w:rPr>
          <w:rFonts w:ascii="Calibri" w:hAnsi="Calibri" w:cs="Calibri"/>
          <w:sz w:val="22"/>
          <w:szCs w:val="22"/>
          <w:lang w:val="en-US"/>
        </w:rPr>
        <w:t xml:space="preserve"> creating the duct lumen?</w:t>
      </w:r>
    </w:p>
    <w:p w14:paraId="0777DB8D" w14:textId="77777777" w:rsidR="00705A31" w:rsidRDefault="00633755"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Pr>
          <w:rFonts w:ascii="Calibri" w:hAnsi="Calibri" w:cs="Calibri"/>
          <w:sz w:val="22"/>
          <w:szCs w:val="22"/>
          <w:lang w:val="en-US"/>
        </w:rPr>
        <w:t>3. At what stage is MED formation completed?</w:t>
      </w:r>
    </w:p>
    <w:p w14:paraId="1C2E54F1" w14:textId="77777777" w:rsidR="005550A3" w:rsidRDefault="005550A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p>
    <w:p w14:paraId="387D552D" w14:textId="77777777" w:rsidR="005550A3" w:rsidRDefault="005550A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Pr>
          <w:rFonts w:ascii="Calibri" w:hAnsi="Calibri" w:cs="Calibri"/>
          <w:sz w:val="22"/>
          <w:szCs w:val="22"/>
          <w:lang w:val="en-US"/>
        </w:rPr>
        <w:lastRenderedPageBreak/>
        <w:t xml:space="preserve">In </w:t>
      </w:r>
      <w:r w:rsidR="00632572">
        <w:rPr>
          <w:rFonts w:ascii="Calibri" w:hAnsi="Calibri" w:cs="Calibri"/>
          <w:sz w:val="22"/>
          <w:szCs w:val="22"/>
          <w:lang w:val="en-US"/>
        </w:rPr>
        <w:t>addition,</w:t>
      </w:r>
      <w:r>
        <w:rPr>
          <w:rFonts w:ascii="Calibri" w:hAnsi="Calibri" w:cs="Calibri"/>
          <w:sz w:val="22"/>
          <w:szCs w:val="22"/>
          <w:lang w:val="en-US"/>
        </w:rPr>
        <w:t xml:space="preserve"> it was intended that previous </w:t>
      </w:r>
      <w:r w:rsidR="00632572">
        <w:rPr>
          <w:rFonts w:ascii="Calibri" w:hAnsi="Calibri" w:cs="Calibri"/>
          <w:sz w:val="22"/>
          <w:szCs w:val="22"/>
          <w:lang w:val="en-US"/>
        </w:rPr>
        <w:t>work, such as the 3D reconstruction</w:t>
      </w:r>
      <w:r>
        <w:rPr>
          <w:rFonts w:ascii="Calibri" w:hAnsi="Calibri" w:cs="Calibri"/>
          <w:sz w:val="22"/>
          <w:szCs w:val="22"/>
          <w:lang w:val="en-US"/>
        </w:rPr>
        <w:t xml:space="preserve"> of developing salivary glands and MEDs, be repeated to produce figures of higher quality.</w:t>
      </w:r>
    </w:p>
    <w:p w14:paraId="3B397EF5" w14:textId="77777777" w:rsidR="00633755" w:rsidRDefault="00633755" w:rsidP="00633755">
      <w:pPr>
        <w:pBdr>
          <w:top w:val="single" w:sz="4" w:space="1" w:color="auto"/>
          <w:left w:val="single" w:sz="4" w:space="4" w:color="auto"/>
          <w:bottom w:val="single" w:sz="4" w:space="1" w:color="auto"/>
          <w:right w:val="single" w:sz="4" w:space="4" w:color="auto"/>
        </w:pBdr>
        <w:tabs>
          <w:tab w:val="left" w:pos="1680"/>
        </w:tabs>
        <w:suppressAutoHyphens/>
        <w:rPr>
          <w:rFonts w:ascii="Calibri" w:hAnsi="Calibri" w:cs="Calibri"/>
          <w:sz w:val="22"/>
          <w:szCs w:val="22"/>
          <w:lang w:val="en-US"/>
        </w:rPr>
      </w:pPr>
      <w:r>
        <w:rPr>
          <w:rFonts w:ascii="Calibri" w:hAnsi="Calibri" w:cs="Calibri"/>
          <w:sz w:val="22"/>
          <w:szCs w:val="22"/>
          <w:lang w:val="en-US"/>
        </w:rPr>
        <w:tab/>
      </w:r>
    </w:p>
    <w:p w14:paraId="27C84E27" w14:textId="77777777" w:rsidR="00705A31" w:rsidRPr="00C03DA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u w:val="single"/>
          <w:lang w:val="en-US"/>
        </w:rPr>
      </w:pPr>
      <w:r w:rsidRPr="00C03DA1">
        <w:rPr>
          <w:rFonts w:ascii="Calibri" w:hAnsi="Calibri" w:cs="Calibri"/>
          <w:b/>
          <w:sz w:val="22"/>
          <w:szCs w:val="22"/>
          <w:u w:val="single"/>
          <w:lang w:val="en-US"/>
        </w:rPr>
        <w:t>Experimental methods and design</w:t>
      </w:r>
    </w:p>
    <w:p w14:paraId="4A6AFD24" w14:textId="77777777" w:rsidR="009F5F1D"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C03DA1">
        <w:rPr>
          <w:rFonts w:ascii="Calibri" w:hAnsi="Calibri" w:cs="Calibri"/>
          <w:sz w:val="22"/>
          <w:szCs w:val="22"/>
          <w:lang w:val="en-US"/>
        </w:rPr>
        <w:t xml:space="preserve">Cell proliferation </w:t>
      </w:r>
      <w:r w:rsidR="009F5F1D">
        <w:rPr>
          <w:rFonts w:ascii="Calibri" w:hAnsi="Calibri" w:cs="Calibri"/>
          <w:sz w:val="22"/>
          <w:szCs w:val="22"/>
          <w:lang w:val="en-US"/>
        </w:rPr>
        <w:t>was</w:t>
      </w:r>
      <w:r w:rsidRPr="00C03DA1">
        <w:rPr>
          <w:rFonts w:ascii="Calibri" w:hAnsi="Calibri" w:cs="Calibri"/>
          <w:sz w:val="22"/>
          <w:szCs w:val="22"/>
          <w:lang w:val="en-US"/>
        </w:rPr>
        <w:t xml:space="preserve"> investigated by immunostaining for </w:t>
      </w:r>
      <w:r w:rsidR="009F5F1D">
        <w:rPr>
          <w:rFonts w:ascii="Calibri" w:hAnsi="Calibri" w:cs="Calibri"/>
          <w:sz w:val="22"/>
          <w:szCs w:val="22"/>
          <w:lang w:val="en-US"/>
        </w:rPr>
        <w:t xml:space="preserve">BrdU (in embryos to which BrdU had been administered 20 minutes prior to collection), as well as for </w:t>
      </w:r>
      <w:r w:rsidR="00F20C1B">
        <w:rPr>
          <w:rFonts w:ascii="Calibri" w:hAnsi="Calibri" w:cs="Calibri"/>
          <w:sz w:val="22"/>
          <w:szCs w:val="22"/>
          <w:lang w:val="en-US"/>
        </w:rPr>
        <w:t>Phospho-H</w:t>
      </w:r>
      <w:r w:rsidR="009F5F1D">
        <w:rPr>
          <w:rFonts w:ascii="Calibri" w:hAnsi="Calibri" w:cs="Calibri"/>
          <w:sz w:val="22"/>
          <w:szCs w:val="22"/>
          <w:lang w:val="en-US"/>
        </w:rPr>
        <w:t>istone H3</w:t>
      </w:r>
      <w:r w:rsidR="00F20C1B">
        <w:rPr>
          <w:rFonts w:ascii="Calibri" w:hAnsi="Calibri" w:cs="Calibri"/>
          <w:sz w:val="22"/>
          <w:szCs w:val="22"/>
          <w:lang w:val="en-US"/>
        </w:rPr>
        <w:t xml:space="preserve"> and Ki67</w:t>
      </w:r>
      <w:r w:rsidRPr="00C03DA1">
        <w:rPr>
          <w:rFonts w:ascii="Calibri" w:hAnsi="Calibri" w:cs="Calibri"/>
          <w:sz w:val="22"/>
          <w:szCs w:val="22"/>
          <w:lang w:val="en-US"/>
        </w:rPr>
        <w:t>.</w:t>
      </w:r>
      <w:r w:rsidR="001A32F3">
        <w:rPr>
          <w:rFonts w:ascii="Calibri" w:hAnsi="Calibri" w:cs="Calibri"/>
          <w:sz w:val="22"/>
          <w:szCs w:val="22"/>
          <w:lang w:val="en-US"/>
        </w:rPr>
        <w:t xml:space="preserve"> </w:t>
      </w:r>
      <w:r w:rsidR="001A32F3" w:rsidRPr="00C03DA1">
        <w:rPr>
          <w:rFonts w:ascii="Calibri" w:hAnsi="Calibri" w:cs="Calibri"/>
          <w:sz w:val="22"/>
          <w:szCs w:val="22"/>
          <w:lang w:val="en-US"/>
        </w:rPr>
        <w:t xml:space="preserve">The ratio of proliferating / non-proliferating cells </w:t>
      </w:r>
      <w:r w:rsidR="001A32F3">
        <w:rPr>
          <w:rFonts w:ascii="Calibri" w:hAnsi="Calibri" w:cs="Calibri"/>
          <w:sz w:val="22"/>
          <w:szCs w:val="22"/>
          <w:lang w:val="en-US"/>
        </w:rPr>
        <w:t>being</w:t>
      </w:r>
      <w:r w:rsidR="001A32F3" w:rsidRPr="00C03DA1">
        <w:rPr>
          <w:rFonts w:ascii="Calibri" w:hAnsi="Calibri" w:cs="Calibri"/>
          <w:sz w:val="22"/>
          <w:szCs w:val="22"/>
          <w:lang w:val="en-US"/>
        </w:rPr>
        <w:t xml:space="preserve"> compared in the </w:t>
      </w:r>
      <w:r w:rsidR="001A32F3">
        <w:rPr>
          <w:rFonts w:ascii="Calibri" w:hAnsi="Calibri" w:cs="Calibri"/>
          <w:sz w:val="22"/>
          <w:szCs w:val="22"/>
          <w:lang w:val="en-US"/>
        </w:rPr>
        <w:t>forming duct</w:t>
      </w:r>
      <w:r w:rsidR="001A32F3" w:rsidRPr="00C03DA1">
        <w:rPr>
          <w:rFonts w:ascii="Calibri" w:hAnsi="Calibri" w:cs="Calibri"/>
          <w:sz w:val="22"/>
          <w:szCs w:val="22"/>
          <w:lang w:val="en-US"/>
        </w:rPr>
        <w:t xml:space="preserve"> epithelium and the adjacent epithelium of the paralingual groove.</w:t>
      </w:r>
    </w:p>
    <w:p w14:paraId="057E3928" w14:textId="77777777" w:rsidR="00F20C1B" w:rsidRDefault="00F20C1B"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p>
    <w:p w14:paraId="5663564C" w14:textId="77777777" w:rsidR="001A32F3" w:rsidRDefault="001A32F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Pr>
          <w:rFonts w:ascii="Calibri" w:hAnsi="Calibri" w:cs="Calibri"/>
          <w:sz w:val="22"/>
          <w:szCs w:val="22"/>
          <w:lang w:val="en-US"/>
        </w:rPr>
        <w:t xml:space="preserve">Immunostaining for </w:t>
      </w:r>
      <w:r w:rsidR="00F20C1B" w:rsidRPr="00F20C1B">
        <w:rPr>
          <w:rFonts w:ascii="Calibri" w:hAnsi="Calibri" w:cs="Calibri"/>
          <w:sz w:val="22"/>
          <w:szCs w:val="22"/>
          <w:lang w:val="en-US"/>
        </w:rPr>
        <w:t>Atypical PKC ζ</w:t>
      </w:r>
      <w:r w:rsidR="00166CB2">
        <w:rPr>
          <w:rFonts w:ascii="Calibri" w:hAnsi="Calibri" w:cs="Calibri"/>
          <w:sz w:val="22"/>
          <w:szCs w:val="22"/>
          <w:lang w:val="en-US"/>
        </w:rPr>
        <w:t xml:space="preserve"> (</w:t>
      </w:r>
      <w:r w:rsidR="00166CB2" w:rsidRPr="00C03DA1">
        <w:rPr>
          <w:rFonts w:ascii="Calibri" w:hAnsi="Calibri" w:cs="Calibri"/>
          <w:sz w:val="22"/>
          <w:szCs w:val="22"/>
          <w:lang w:val="en-US"/>
        </w:rPr>
        <w:t>apical marker</w:t>
      </w:r>
      <w:r w:rsidR="00166CB2">
        <w:rPr>
          <w:rFonts w:ascii="Calibri" w:hAnsi="Calibri" w:cs="Calibri"/>
          <w:sz w:val="22"/>
          <w:szCs w:val="22"/>
          <w:lang w:val="en-US"/>
        </w:rPr>
        <w:t>)</w:t>
      </w:r>
      <w:r>
        <w:rPr>
          <w:rFonts w:ascii="Calibri" w:hAnsi="Calibri" w:cs="Calibri"/>
          <w:sz w:val="22"/>
          <w:szCs w:val="22"/>
          <w:lang w:val="en-US"/>
        </w:rPr>
        <w:t xml:space="preserve">, E-cadherin, </w:t>
      </w:r>
      <w:r w:rsidR="00F20C1B">
        <w:rPr>
          <w:rFonts w:ascii="Calibri" w:hAnsi="Calibri" w:cs="Calibri"/>
          <w:sz w:val="22"/>
          <w:szCs w:val="22"/>
          <w:lang w:val="en-US"/>
        </w:rPr>
        <w:t>Beta Catenin</w:t>
      </w:r>
      <w:r>
        <w:rPr>
          <w:rFonts w:ascii="Calibri" w:hAnsi="Calibri" w:cs="Calibri"/>
          <w:sz w:val="22"/>
          <w:szCs w:val="22"/>
          <w:lang w:val="en-US"/>
        </w:rPr>
        <w:t xml:space="preserve"> and ZO1 </w:t>
      </w:r>
      <w:r w:rsidR="00166CB2">
        <w:rPr>
          <w:rFonts w:ascii="Calibri" w:hAnsi="Calibri" w:cs="Calibri"/>
          <w:sz w:val="22"/>
          <w:szCs w:val="22"/>
          <w:lang w:val="en-US"/>
        </w:rPr>
        <w:t xml:space="preserve">tight junction marker) </w:t>
      </w:r>
      <w:r>
        <w:rPr>
          <w:rFonts w:ascii="Calibri" w:hAnsi="Calibri" w:cs="Calibri"/>
          <w:sz w:val="22"/>
          <w:szCs w:val="22"/>
          <w:lang w:val="en-US"/>
        </w:rPr>
        <w:t>was used to establish cell shapes and polarities during duct formation</w:t>
      </w:r>
      <w:r w:rsidR="00166CB2">
        <w:rPr>
          <w:rFonts w:ascii="Calibri" w:hAnsi="Calibri" w:cs="Calibri"/>
          <w:sz w:val="22"/>
          <w:szCs w:val="22"/>
          <w:lang w:val="en-US"/>
        </w:rPr>
        <w:t>, as well as allowing for determination of the presence of a micro lumen immediately after wrapping</w:t>
      </w:r>
      <w:r>
        <w:rPr>
          <w:rFonts w:ascii="Calibri" w:hAnsi="Calibri" w:cs="Calibri"/>
          <w:sz w:val="22"/>
          <w:szCs w:val="22"/>
          <w:lang w:val="en-US"/>
        </w:rPr>
        <w:t>.</w:t>
      </w:r>
    </w:p>
    <w:p w14:paraId="3BF2863D" w14:textId="77777777" w:rsidR="001A32F3" w:rsidRDefault="001A32F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p>
    <w:p w14:paraId="6214A9D3" w14:textId="77777777" w:rsidR="001A32F3" w:rsidRDefault="001A32F3"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Pr>
          <w:rFonts w:ascii="Calibri" w:hAnsi="Calibri" w:cs="Calibri"/>
          <w:sz w:val="22"/>
          <w:szCs w:val="22"/>
          <w:lang w:val="en-US"/>
        </w:rPr>
        <w:t>Activated caspase 3 was used as a marker</w:t>
      </w:r>
      <w:r w:rsidR="00166CB2">
        <w:rPr>
          <w:rFonts w:ascii="Calibri" w:hAnsi="Calibri" w:cs="Calibri"/>
          <w:sz w:val="22"/>
          <w:szCs w:val="22"/>
          <w:lang w:val="en-US"/>
        </w:rPr>
        <w:t xml:space="preserve"> for apoptotic cell death, </w:t>
      </w:r>
      <w:r w:rsidR="00095F48">
        <w:rPr>
          <w:rFonts w:ascii="Calibri" w:hAnsi="Calibri" w:cs="Calibri"/>
          <w:sz w:val="22"/>
          <w:szCs w:val="22"/>
          <w:lang w:val="en-US"/>
        </w:rPr>
        <w:t xml:space="preserve">in </w:t>
      </w:r>
      <w:r w:rsidR="00166CB2">
        <w:rPr>
          <w:rFonts w:ascii="Calibri" w:hAnsi="Calibri" w:cs="Calibri"/>
          <w:sz w:val="22"/>
          <w:szCs w:val="22"/>
          <w:lang w:val="en-US"/>
        </w:rPr>
        <w:t xml:space="preserve">immunostaining along </w:t>
      </w:r>
      <w:r w:rsidR="00095F48">
        <w:rPr>
          <w:rFonts w:ascii="Calibri" w:hAnsi="Calibri" w:cs="Calibri"/>
          <w:sz w:val="22"/>
          <w:szCs w:val="22"/>
          <w:lang w:val="en-US"/>
        </w:rPr>
        <w:t xml:space="preserve">the </w:t>
      </w:r>
      <w:r w:rsidR="00166CB2">
        <w:rPr>
          <w:rFonts w:ascii="Calibri" w:hAnsi="Calibri" w:cs="Calibri"/>
          <w:sz w:val="22"/>
          <w:szCs w:val="22"/>
          <w:lang w:val="en-US"/>
        </w:rPr>
        <w:t>length of develo</w:t>
      </w:r>
      <w:r w:rsidR="00095F48">
        <w:rPr>
          <w:rFonts w:ascii="Calibri" w:hAnsi="Calibri" w:cs="Calibri"/>
          <w:sz w:val="22"/>
          <w:szCs w:val="22"/>
          <w:lang w:val="en-US"/>
        </w:rPr>
        <w:t>ping MEDs, to determine if cell death had a role in either lumen formation or MED wrapping.</w:t>
      </w:r>
    </w:p>
    <w:p w14:paraId="4DC3F16C" w14:textId="77777777" w:rsidR="00F20C1B" w:rsidRDefault="00F20C1B" w:rsidP="00095F48">
      <w:pPr>
        <w:pBdr>
          <w:top w:val="single" w:sz="4" w:space="1" w:color="auto"/>
          <w:left w:val="single" w:sz="4" w:space="4" w:color="auto"/>
          <w:bottom w:val="single" w:sz="4" w:space="1" w:color="auto"/>
          <w:right w:val="single" w:sz="4" w:space="4" w:color="auto"/>
        </w:pBdr>
        <w:suppressAutoHyphens/>
        <w:ind w:firstLine="720"/>
        <w:rPr>
          <w:rFonts w:ascii="Calibri" w:hAnsi="Calibri" w:cs="Calibri"/>
          <w:sz w:val="22"/>
          <w:szCs w:val="22"/>
          <w:lang w:val="en-US"/>
        </w:rPr>
      </w:pPr>
    </w:p>
    <w:p w14:paraId="71119A0B" w14:textId="77777777" w:rsidR="00166CB2" w:rsidRPr="00C03DA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C03DA1">
        <w:rPr>
          <w:rFonts w:ascii="Calibri" w:hAnsi="Calibri" w:cs="Calibri"/>
          <w:sz w:val="22"/>
          <w:szCs w:val="22"/>
          <w:lang w:val="en-US"/>
        </w:rPr>
        <w:t xml:space="preserve">These procedures </w:t>
      </w:r>
      <w:r w:rsidR="001A32F3">
        <w:rPr>
          <w:rFonts w:ascii="Calibri" w:hAnsi="Calibri" w:cs="Calibri"/>
          <w:sz w:val="22"/>
          <w:szCs w:val="22"/>
          <w:lang w:val="en-US"/>
        </w:rPr>
        <w:t>were</w:t>
      </w:r>
      <w:r w:rsidRPr="00C03DA1">
        <w:rPr>
          <w:rFonts w:ascii="Calibri" w:hAnsi="Calibri" w:cs="Calibri"/>
          <w:sz w:val="22"/>
          <w:szCs w:val="22"/>
          <w:lang w:val="en-US"/>
        </w:rPr>
        <w:t xml:space="preserve"> carried out on </w:t>
      </w:r>
      <w:r w:rsidR="001A32F3">
        <w:rPr>
          <w:rFonts w:ascii="Calibri" w:hAnsi="Calibri" w:cs="Calibri"/>
          <w:sz w:val="22"/>
          <w:szCs w:val="22"/>
          <w:lang w:val="en-US"/>
        </w:rPr>
        <w:t xml:space="preserve">8µm </w:t>
      </w:r>
      <w:r w:rsidRPr="00C03DA1">
        <w:rPr>
          <w:rFonts w:ascii="Calibri" w:hAnsi="Calibri" w:cs="Calibri"/>
          <w:sz w:val="22"/>
          <w:szCs w:val="22"/>
          <w:lang w:val="en-US"/>
        </w:rPr>
        <w:t xml:space="preserve">frontal sections of mouse heads </w:t>
      </w:r>
      <w:r w:rsidR="001A32F3">
        <w:rPr>
          <w:rFonts w:ascii="Calibri" w:hAnsi="Calibri" w:cs="Calibri"/>
          <w:sz w:val="22"/>
          <w:szCs w:val="22"/>
          <w:lang w:val="en-US"/>
        </w:rPr>
        <w:t>collected</w:t>
      </w:r>
      <w:r w:rsidRPr="00C03DA1">
        <w:rPr>
          <w:rFonts w:ascii="Calibri" w:hAnsi="Calibri" w:cs="Calibri"/>
          <w:sz w:val="22"/>
          <w:szCs w:val="22"/>
          <w:lang w:val="en-US"/>
        </w:rPr>
        <w:t xml:space="preserve"> </w:t>
      </w:r>
      <w:r w:rsidR="001A32F3">
        <w:rPr>
          <w:rFonts w:ascii="Calibri" w:hAnsi="Calibri" w:cs="Calibri"/>
          <w:sz w:val="22"/>
          <w:szCs w:val="22"/>
          <w:lang w:val="en-US"/>
        </w:rPr>
        <w:t>at</w:t>
      </w:r>
      <w:r w:rsidRPr="00C03DA1">
        <w:rPr>
          <w:rFonts w:ascii="Calibri" w:hAnsi="Calibri" w:cs="Calibri"/>
          <w:sz w:val="22"/>
          <w:szCs w:val="22"/>
          <w:lang w:val="en-US"/>
        </w:rPr>
        <w:t xml:space="preserve"> embryonic day (E) 13.5</w:t>
      </w:r>
      <w:r w:rsidR="00166CB2">
        <w:rPr>
          <w:rFonts w:ascii="Calibri" w:hAnsi="Calibri" w:cs="Calibri"/>
          <w:sz w:val="22"/>
          <w:szCs w:val="22"/>
          <w:lang w:val="en-US"/>
        </w:rPr>
        <w:t>,</w:t>
      </w:r>
      <w:r w:rsidRPr="00C03DA1">
        <w:rPr>
          <w:rFonts w:ascii="Calibri" w:hAnsi="Calibri" w:cs="Calibri"/>
          <w:sz w:val="22"/>
          <w:szCs w:val="22"/>
          <w:lang w:val="en-US"/>
        </w:rPr>
        <w:t xml:space="preserve"> E14.5</w:t>
      </w:r>
      <w:r w:rsidR="00166CB2">
        <w:rPr>
          <w:rFonts w:ascii="Calibri" w:hAnsi="Calibri" w:cs="Calibri"/>
          <w:sz w:val="22"/>
          <w:szCs w:val="22"/>
          <w:lang w:val="en-US"/>
        </w:rPr>
        <w:t>, E15.5 and E16.5. Immunostainings were also attempted on whole mount salivary glands dissected from E14.5, E15.5 and E16.5 embryos.</w:t>
      </w:r>
    </w:p>
    <w:p w14:paraId="4B4F81B8" w14:textId="77777777" w:rsidR="00705A3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44305512" w14:textId="77777777" w:rsidR="00166CB2" w:rsidRPr="00C03DA1" w:rsidRDefault="00166CB2"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M</w:t>
      </w:r>
      <w:r w:rsidRPr="00752241">
        <w:rPr>
          <w:rFonts w:ascii="Calibri" w:hAnsi="Calibri" w:cs="Calibri"/>
          <w:sz w:val="22"/>
          <w:szCs w:val="22"/>
        </w:rPr>
        <w:t>icro CT scanning</w:t>
      </w:r>
      <w:r>
        <w:rPr>
          <w:rFonts w:ascii="Calibri" w:hAnsi="Calibri" w:cs="Calibri"/>
          <w:sz w:val="22"/>
          <w:szCs w:val="22"/>
        </w:rPr>
        <w:t xml:space="preserve"> of samples held in iodine solution or phosphotungstic acid was employed</w:t>
      </w:r>
      <w:r w:rsidRPr="00752241">
        <w:rPr>
          <w:rFonts w:ascii="Calibri" w:hAnsi="Calibri" w:cs="Calibri"/>
          <w:sz w:val="22"/>
          <w:szCs w:val="22"/>
        </w:rPr>
        <w:t xml:space="preserve"> to produce increased fidelity 3d models of the MEDs</w:t>
      </w:r>
      <w:r>
        <w:rPr>
          <w:rFonts w:ascii="Calibri" w:hAnsi="Calibri" w:cs="Calibri"/>
          <w:sz w:val="22"/>
          <w:szCs w:val="22"/>
        </w:rPr>
        <w:t>, and determine lumen presence or size at various stages of development – E13.5, E14.5, E15.5 and E16.5</w:t>
      </w:r>
      <w:r w:rsidRPr="00752241">
        <w:rPr>
          <w:rFonts w:ascii="Calibri" w:hAnsi="Calibri" w:cs="Calibri"/>
          <w:sz w:val="22"/>
          <w:szCs w:val="22"/>
        </w:rPr>
        <w:t>.</w:t>
      </w:r>
    </w:p>
    <w:p w14:paraId="0D3C7C98" w14:textId="77777777" w:rsidR="00705A31" w:rsidRPr="00C03DA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C03DA1">
        <w:rPr>
          <w:rFonts w:ascii="Calibri" w:hAnsi="Calibri" w:cs="Calibri"/>
          <w:sz w:val="22"/>
          <w:szCs w:val="22"/>
        </w:rPr>
        <w:t xml:space="preserve"> </w:t>
      </w:r>
    </w:p>
    <w:p w14:paraId="648479A8" w14:textId="77777777" w:rsidR="00705A31" w:rsidRPr="00C03DA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u w:val="single"/>
          <w:lang w:val="en-US"/>
        </w:rPr>
      </w:pPr>
      <w:r w:rsidRPr="00C03DA1">
        <w:rPr>
          <w:rFonts w:ascii="Calibri" w:hAnsi="Calibri" w:cs="Calibri"/>
          <w:b/>
          <w:sz w:val="22"/>
          <w:szCs w:val="22"/>
          <w:u w:val="single"/>
          <w:lang w:val="en-US"/>
        </w:rPr>
        <w:t>References</w:t>
      </w:r>
    </w:p>
    <w:p w14:paraId="493C02D7" w14:textId="77777777" w:rsidR="00705A31" w:rsidRPr="00C03DA1" w:rsidRDefault="00705A31" w:rsidP="00705A3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C03DA1">
        <w:rPr>
          <w:rFonts w:ascii="Calibri" w:hAnsi="Calibri" w:cs="Calibri"/>
          <w:sz w:val="22"/>
          <w:szCs w:val="22"/>
          <w:lang w:val="en-US"/>
        </w:rPr>
        <w:t xml:space="preserve">HAMILTON W. J., BOYD J. D. AND MOSSMAN, H. W., 1945. </w:t>
      </w:r>
      <w:r w:rsidRPr="00C03DA1">
        <w:rPr>
          <w:rFonts w:ascii="Calibri" w:hAnsi="Calibri" w:cs="Calibri"/>
          <w:i/>
          <w:iCs/>
          <w:sz w:val="22"/>
          <w:szCs w:val="22"/>
          <w:lang w:val="en-US"/>
        </w:rPr>
        <w:t xml:space="preserve">Human Embryology: (prenatal Development of Form and Function). </w:t>
      </w:r>
      <w:r w:rsidRPr="00C03DA1">
        <w:rPr>
          <w:rFonts w:ascii="Calibri" w:hAnsi="Calibri" w:cs="Calibri"/>
          <w:sz w:val="22"/>
          <w:szCs w:val="22"/>
          <w:lang w:val="en-US"/>
        </w:rPr>
        <w:t>2 edn. Cambridge: W. Heffer &amp; Sons Ltd.</w:t>
      </w:r>
    </w:p>
    <w:p w14:paraId="1E45BFA9" w14:textId="77777777" w:rsidR="00705A31" w:rsidRPr="00752241" w:rsidRDefault="00705A31" w:rsidP="0075224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74D669CB" w14:textId="77777777" w:rsidR="00B0486B" w:rsidRPr="008508F9" w:rsidRDefault="00183D0B" w:rsidP="00183D0B">
      <w:pPr>
        <w:pBdr>
          <w:top w:val="single" w:sz="4" w:space="1" w:color="auto"/>
          <w:left w:val="single" w:sz="4" w:space="4" w:color="auto"/>
          <w:bottom w:val="single" w:sz="4" w:space="1" w:color="auto"/>
          <w:right w:val="single" w:sz="4" w:space="4" w:color="auto"/>
        </w:pBdr>
        <w:tabs>
          <w:tab w:val="left" w:pos="8205"/>
        </w:tabs>
        <w:suppressAutoHyphens/>
        <w:rPr>
          <w:rFonts w:ascii="Calibri" w:hAnsi="Calibri" w:cs="Calibri"/>
          <w:b/>
          <w:sz w:val="22"/>
          <w:szCs w:val="22"/>
        </w:rPr>
      </w:pPr>
      <w:r>
        <w:rPr>
          <w:rFonts w:ascii="Calibri" w:hAnsi="Calibri" w:cs="Calibri"/>
          <w:b/>
          <w:sz w:val="22"/>
          <w:szCs w:val="22"/>
        </w:rPr>
        <w:tab/>
      </w:r>
    </w:p>
    <w:p w14:paraId="60A581D0" w14:textId="77777777"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4871E626"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Outcomes and Experience Gained by the Student (no more than 700 words)</w:t>
      </w:r>
    </w:p>
    <w:p w14:paraId="5497149F" w14:textId="77777777" w:rsidR="009F5F1D" w:rsidRDefault="009F5F1D" w:rsidP="00B0486B">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42FF0947" w14:textId="77777777" w:rsidR="009F5F1D"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rFonts w:ascii="Calibri" w:hAnsi="Calibri" w:cs="Calibri"/>
          <w:b/>
          <w:sz w:val="22"/>
          <w:szCs w:val="22"/>
        </w:rPr>
        <w:t>Project outcome:</w:t>
      </w:r>
    </w:p>
    <w:p w14:paraId="4D13C9C0" w14:textId="77777777" w:rsidR="009F5F1D"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0B2FA63E" w14:textId="019614E1" w:rsidR="00D254C6" w:rsidRDefault="00D254C6" w:rsidP="004F3936">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r>
        <w:rPr>
          <w:rFonts w:ascii="Calibri" w:hAnsi="Calibri"/>
          <w:sz w:val="22"/>
          <w:szCs w:val="22"/>
        </w:rPr>
        <w:t>We first determined the timing of develop</w:t>
      </w:r>
      <w:r w:rsidR="002C1328">
        <w:rPr>
          <w:rFonts w:ascii="Calibri" w:hAnsi="Calibri"/>
          <w:sz w:val="22"/>
          <w:szCs w:val="22"/>
        </w:rPr>
        <w:t>ment of the main excretory duct</w:t>
      </w:r>
      <w:r>
        <w:rPr>
          <w:rFonts w:ascii="Calibri" w:hAnsi="Calibri"/>
          <w:sz w:val="22"/>
          <w:szCs w:val="22"/>
        </w:rPr>
        <w:t xml:space="preserve"> (MED)</w:t>
      </w:r>
      <w:r w:rsidR="00E46B03">
        <w:rPr>
          <w:rFonts w:ascii="Calibri" w:hAnsi="Calibri"/>
          <w:sz w:val="22"/>
          <w:szCs w:val="22"/>
        </w:rPr>
        <w:t xml:space="preserve"> in</w:t>
      </w:r>
      <w:r>
        <w:rPr>
          <w:rFonts w:ascii="Calibri" w:hAnsi="Calibri"/>
          <w:sz w:val="22"/>
          <w:szCs w:val="22"/>
        </w:rPr>
        <w:t xml:space="preserve"> the submandibular (SMG) and sublingual (SLG) salivary glands. Before the start of this summer project it had been identified the ME</w:t>
      </w:r>
      <w:r w:rsidR="002C1328">
        <w:rPr>
          <w:rFonts w:ascii="Calibri" w:hAnsi="Calibri"/>
          <w:sz w:val="22"/>
          <w:szCs w:val="22"/>
        </w:rPr>
        <w:t>Ds</w:t>
      </w:r>
      <w:r>
        <w:rPr>
          <w:rFonts w:ascii="Calibri" w:hAnsi="Calibri"/>
          <w:sz w:val="22"/>
          <w:szCs w:val="22"/>
        </w:rPr>
        <w:t xml:space="preserve"> started to </w:t>
      </w:r>
      <w:r w:rsidR="002C1328">
        <w:rPr>
          <w:rFonts w:ascii="Calibri" w:hAnsi="Calibri"/>
          <w:sz w:val="22"/>
          <w:szCs w:val="22"/>
        </w:rPr>
        <w:t>form</w:t>
      </w:r>
      <w:r>
        <w:rPr>
          <w:rFonts w:ascii="Calibri" w:hAnsi="Calibri"/>
          <w:sz w:val="22"/>
          <w:szCs w:val="22"/>
        </w:rPr>
        <w:t xml:space="preserve"> between E (embryonic day) 12 and E13 in the mouse. Using haematoxylin and eosin staining on frontal sections of E15 and E16 heads, it was determined that MED formation is incomplete at E15 and complete by E16, with ducts converging at the sublingual caruncle</w:t>
      </w:r>
      <w:r w:rsidR="00E920C5">
        <w:rPr>
          <w:rFonts w:ascii="Calibri" w:hAnsi="Calibri"/>
          <w:sz w:val="22"/>
          <w:szCs w:val="22"/>
        </w:rPr>
        <w:t xml:space="preserve"> at this latter time point</w:t>
      </w:r>
      <w:r>
        <w:rPr>
          <w:rFonts w:ascii="Calibri" w:hAnsi="Calibri"/>
          <w:sz w:val="22"/>
          <w:szCs w:val="22"/>
        </w:rPr>
        <w:t>.</w:t>
      </w:r>
    </w:p>
    <w:p w14:paraId="3E0943AF" w14:textId="77777777" w:rsidR="00D254C6" w:rsidRDefault="00D254C6" w:rsidP="004F3936">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p>
    <w:p w14:paraId="04765C08" w14:textId="10714382" w:rsidR="002C1328" w:rsidRDefault="004F3936" w:rsidP="004F3936">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r>
        <w:rPr>
          <w:rFonts w:ascii="Calibri" w:hAnsi="Calibri"/>
          <w:sz w:val="22"/>
          <w:szCs w:val="22"/>
        </w:rPr>
        <w:t>We used immunostaining for E-cadherin or beta-catenin to visualise epithelial cell membrane</w:t>
      </w:r>
      <w:r w:rsidR="00724516">
        <w:rPr>
          <w:rFonts w:ascii="Calibri" w:hAnsi="Calibri"/>
          <w:sz w:val="22"/>
          <w:szCs w:val="22"/>
        </w:rPr>
        <w:t>s</w:t>
      </w:r>
      <w:r>
        <w:rPr>
          <w:rFonts w:ascii="Calibri" w:hAnsi="Calibri"/>
          <w:sz w:val="22"/>
          <w:szCs w:val="22"/>
        </w:rPr>
        <w:t xml:space="preserve"> during MED formation. Analysis of the data showed</w:t>
      </w:r>
      <w:r w:rsidR="002C1328">
        <w:rPr>
          <w:rFonts w:ascii="Calibri" w:hAnsi="Calibri"/>
          <w:sz w:val="22"/>
          <w:szCs w:val="22"/>
        </w:rPr>
        <w:t xml:space="preserve"> that both MEDs form from thickened areas of epithelium lateral to the medial paralingual grooves, but medial to the lateral paralingual grooves. Strikingly, the MED of the SMG </w:t>
      </w:r>
      <w:r>
        <w:rPr>
          <w:rFonts w:ascii="Calibri" w:hAnsi="Calibri"/>
          <w:sz w:val="22"/>
          <w:szCs w:val="22"/>
        </w:rPr>
        <w:t xml:space="preserve">(Fig 1 A-C) </w:t>
      </w:r>
      <w:r w:rsidR="002C1328">
        <w:rPr>
          <w:rFonts w:ascii="Calibri" w:hAnsi="Calibri"/>
          <w:sz w:val="22"/>
          <w:szCs w:val="22"/>
        </w:rPr>
        <w:t>forms in a different way to that of the SLG</w:t>
      </w:r>
      <w:r>
        <w:rPr>
          <w:rFonts w:ascii="Calibri" w:hAnsi="Calibri"/>
          <w:sz w:val="22"/>
          <w:szCs w:val="22"/>
        </w:rPr>
        <w:t xml:space="preserve"> (Fig. 1D,E)</w:t>
      </w:r>
      <w:r w:rsidR="002C1328">
        <w:rPr>
          <w:rFonts w:ascii="Calibri" w:hAnsi="Calibri"/>
          <w:sz w:val="22"/>
          <w:szCs w:val="22"/>
        </w:rPr>
        <w:t xml:space="preserve">, with the initial fold of epithelium giving rise to it being much larger and </w:t>
      </w:r>
      <w:r>
        <w:rPr>
          <w:rFonts w:ascii="Calibri" w:hAnsi="Calibri"/>
          <w:sz w:val="22"/>
          <w:szCs w:val="22"/>
        </w:rPr>
        <w:t>wider laterally than medially</w:t>
      </w:r>
      <w:r w:rsidR="002C1328">
        <w:rPr>
          <w:rFonts w:ascii="Calibri" w:hAnsi="Calibri"/>
          <w:sz w:val="22"/>
          <w:szCs w:val="22"/>
        </w:rPr>
        <w:t xml:space="preserve">. </w:t>
      </w:r>
      <w:r>
        <w:rPr>
          <w:rFonts w:ascii="Calibri" w:hAnsi="Calibri"/>
          <w:sz w:val="22"/>
          <w:szCs w:val="22"/>
        </w:rPr>
        <w:t>Epithelial cell shape analysis revealed that the c</w:t>
      </w:r>
      <w:r w:rsidR="002C1328" w:rsidRPr="00955583">
        <w:rPr>
          <w:rFonts w:ascii="Calibri" w:hAnsi="Calibri"/>
          <w:sz w:val="22"/>
          <w:szCs w:val="22"/>
        </w:rPr>
        <w:t>ells bounding the region</w:t>
      </w:r>
      <w:r w:rsidR="002C1328">
        <w:rPr>
          <w:rFonts w:ascii="Calibri" w:hAnsi="Calibri"/>
          <w:sz w:val="22"/>
          <w:szCs w:val="22"/>
        </w:rPr>
        <w:t>s that fold</w:t>
      </w:r>
      <w:r w:rsidR="002C1328" w:rsidRPr="00955583">
        <w:rPr>
          <w:rFonts w:ascii="Calibri" w:hAnsi="Calibri"/>
          <w:sz w:val="22"/>
          <w:szCs w:val="22"/>
        </w:rPr>
        <w:t xml:space="preserve"> into the </w:t>
      </w:r>
      <w:r w:rsidR="002C1328">
        <w:rPr>
          <w:rFonts w:ascii="Calibri" w:hAnsi="Calibri"/>
          <w:sz w:val="22"/>
          <w:szCs w:val="22"/>
        </w:rPr>
        <w:t>MEDs</w:t>
      </w:r>
      <w:r w:rsidR="002C1328" w:rsidRPr="00955583">
        <w:rPr>
          <w:rFonts w:ascii="Calibri" w:hAnsi="Calibri"/>
          <w:sz w:val="22"/>
          <w:szCs w:val="22"/>
        </w:rPr>
        <w:t xml:space="preserve"> constrict basally, while</w:t>
      </w:r>
      <w:r w:rsidR="002C1328">
        <w:rPr>
          <w:rFonts w:ascii="Calibri" w:hAnsi="Calibri"/>
          <w:sz w:val="22"/>
          <w:szCs w:val="22"/>
        </w:rPr>
        <w:t xml:space="preserve"> bounded</w:t>
      </w:r>
      <w:r w:rsidR="002C1328" w:rsidRPr="00955583">
        <w:rPr>
          <w:rFonts w:ascii="Calibri" w:hAnsi="Calibri"/>
          <w:sz w:val="22"/>
          <w:szCs w:val="22"/>
        </w:rPr>
        <w:t xml:space="preserve"> cells constrict apically</w:t>
      </w:r>
      <w:r w:rsidR="002C1328">
        <w:rPr>
          <w:rFonts w:ascii="Calibri" w:hAnsi="Calibri"/>
          <w:sz w:val="22"/>
          <w:szCs w:val="22"/>
        </w:rPr>
        <w:t>, during epithelial wrapping.</w:t>
      </w:r>
    </w:p>
    <w:p w14:paraId="4BB54F03" w14:textId="77777777" w:rsidR="005060D0" w:rsidRDefault="005060D0"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05A4F119" w14:textId="752A6EA9" w:rsidR="00BA290B" w:rsidRDefault="004F3936" w:rsidP="002C11EB">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r>
        <w:rPr>
          <w:rFonts w:ascii="Calibri" w:hAnsi="Calibri"/>
          <w:sz w:val="22"/>
          <w:szCs w:val="22"/>
        </w:rPr>
        <w:t xml:space="preserve">We used BrDU staining to label proliferating cells to investigate the role of cell proliferation in MED formation. </w:t>
      </w:r>
      <w:r w:rsidR="002C11EB">
        <w:rPr>
          <w:rFonts w:ascii="Calibri" w:hAnsi="Calibri"/>
          <w:sz w:val="22"/>
          <w:szCs w:val="22"/>
        </w:rPr>
        <w:t xml:space="preserve">While rare proliferating cells were identified in the developing SMG MED (Fig. 1A-C), numerous </w:t>
      </w:r>
      <w:r w:rsidR="002C11EB">
        <w:rPr>
          <w:rFonts w:ascii="Calibri" w:hAnsi="Calibri"/>
          <w:sz w:val="22"/>
          <w:szCs w:val="22"/>
        </w:rPr>
        <w:lastRenderedPageBreak/>
        <w:t xml:space="preserve">BrDU+ cells were observed in the developing SLG MED. These data strongly suggest </w:t>
      </w:r>
      <w:r w:rsidR="005060D0">
        <w:rPr>
          <w:rFonts w:ascii="Calibri" w:hAnsi="Calibri"/>
          <w:sz w:val="22"/>
          <w:szCs w:val="22"/>
        </w:rPr>
        <w:t xml:space="preserve">that </w:t>
      </w:r>
      <w:r w:rsidR="002C11EB">
        <w:rPr>
          <w:rFonts w:ascii="Calibri" w:hAnsi="Calibri"/>
          <w:sz w:val="22"/>
          <w:szCs w:val="22"/>
        </w:rPr>
        <w:t xml:space="preserve">cell </w:t>
      </w:r>
      <w:r w:rsidR="005060D0">
        <w:rPr>
          <w:rFonts w:ascii="Calibri" w:hAnsi="Calibri"/>
          <w:sz w:val="22"/>
          <w:szCs w:val="22"/>
        </w:rPr>
        <w:t xml:space="preserve">proliferation is is not a driving factor in </w:t>
      </w:r>
      <w:r w:rsidR="002C11EB">
        <w:rPr>
          <w:rFonts w:ascii="Calibri" w:hAnsi="Calibri"/>
          <w:sz w:val="22"/>
          <w:szCs w:val="22"/>
        </w:rPr>
        <w:t>the formation of the SMG MED, throughout all stages of SMG MED formation, from the initial epithelial thickening to the duct detaching from the medial para-lingual groove, while cell pro</w:t>
      </w:r>
      <w:r w:rsidR="00724516">
        <w:rPr>
          <w:rFonts w:ascii="Calibri" w:hAnsi="Calibri"/>
          <w:sz w:val="22"/>
          <w:szCs w:val="22"/>
        </w:rPr>
        <w:t>li</w:t>
      </w:r>
      <w:r w:rsidR="002C11EB">
        <w:rPr>
          <w:rFonts w:ascii="Calibri" w:hAnsi="Calibri"/>
          <w:sz w:val="22"/>
          <w:szCs w:val="22"/>
        </w:rPr>
        <w:t xml:space="preserve">feration </w:t>
      </w:r>
      <w:r w:rsidR="00724516">
        <w:rPr>
          <w:rFonts w:ascii="Calibri" w:hAnsi="Calibri"/>
          <w:sz w:val="22"/>
          <w:szCs w:val="22"/>
        </w:rPr>
        <w:t xml:space="preserve">is abundant during the formation of the SLG MED and </w:t>
      </w:r>
      <w:r w:rsidR="002C11EB">
        <w:rPr>
          <w:rFonts w:ascii="Calibri" w:hAnsi="Calibri"/>
          <w:sz w:val="22"/>
          <w:szCs w:val="22"/>
        </w:rPr>
        <w:t xml:space="preserve">might be essential </w:t>
      </w:r>
      <w:r w:rsidR="00BA290B">
        <w:rPr>
          <w:rFonts w:ascii="Calibri" w:hAnsi="Calibri"/>
          <w:sz w:val="22"/>
          <w:szCs w:val="22"/>
        </w:rPr>
        <w:t xml:space="preserve">for </w:t>
      </w:r>
      <w:r w:rsidR="00724516">
        <w:rPr>
          <w:rFonts w:ascii="Calibri" w:hAnsi="Calibri"/>
          <w:sz w:val="22"/>
          <w:szCs w:val="22"/>
        </w:rPr>
        <w:t>the</w:t>
      </w:r>
      <w:r w:rsidR="00BA290B">
        <w:rPr>
          <w:rFonts w:ascii="Calibri" w:hAnsi="Calibri"/>
          <w:sz w:val="22"/>
          <w:szCs w:val="22"/>
        </w:rPr>
        <w:t xml:space="preserve"> formation</w:t>
      </w:r>
      <w:r w:rsidR="00724516">
        <w:rPr>
          <w:rFonts w:ascii="Calibri" w:hAnsi="Calibri"/>
          <w:sz w:val="22"/>
          <w:szCs w:val="22"/>
        </w:rPr>
        <w:t xml:space="preserve"> of this duct</w:t>
      </w:r>
      <w:r w:rsidR="00BA290B">
        <w:rPr>
          <w:rFonts w:ascii="Calibri" w:hAnsi="Calibri"/>
          <w:sz w:val="22"/>
          <w:szCs w:val="22"/>
        </w:rPr>
        <w:t xml:space="preserve">. However, cell proliferation was up-regulated in the SMG MED after completion of the duct, reaching similar levels of epithelial cell proliferation as </w:t>
      </w:r>
      <w:r w:rsidR="00724516">
        <w:rPr>
          <w:rFonts w:ascii="Calibri" w:hAnsi="Calibri"/>
          <w:sz w:val="22"/>
          <w:szCs w:val="22"/>
        </w:rPr>
        <w:t xml:space="preserve">those seen </w:t>
      </w:r>
      <w:r w:rsidR="00BA290B">
        <w:rPr>
          <w:rFonts w:ascii="Calibri" w:hAnsi="Calibri"/>
          <w:sz w:val="22"/>
          <w:szCs w:val="22"/>
        </w:rPr>
        <w:t xml:space="preserve">in the SLG MED (Fig. 1F). </w:t>
      </w:r>
    </w:p>
    <w:p w14:paraId="23C1F8BE" w14:textId="77777777" w:rsidR="00732E50" w:rsidRDefault="00732E50"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63704E63" w14:textId="77777777" w:rsidR="002C1328" w:rsidRDefault="00BA290B" w:rsidP="002C1328">
      <w:pPr>
        <w:pBdr>
          <w:top w:val="single" w:sz="4" w:space="1" w:color="auto"/>
          <w:left w:val="single" w:sz="4" w:space="4" w:color="auto"/>
          <w:bottom w:val="single" w:sz="4" w:space="1" w:color="auto"/>
          <w:right w:val="single" w:sz="4" w:space="4" w:color="auto"/>
        </w:pBdr>
        <w:suppressAutoHyphens/>
        <w:jc w:val="center"/>
        <w:rPr>
          <w:rFonts w:ascii="Calibri" w:hAnsi="Calibri"/>
          <w:noProof/>
          <w:sz w:val="22"/>
          <w:szCs w:val="22"/>
          <w:lang w:val="en-US" w:eastAsia="en-US"/>
        </w:rPr>
      </w:pPr>
      <w:r w:rsidRPr="002C1328">
        <w:rPr>
          <w:rFonts w:ascii="Calibri" w:hAnsi="Calibri"/>
          <w:noProof/>
          <w:sz w:val="22"/>
          <w:szCs w:val="22"/>
          <w:lang w:val="en-US" w:eastAsia="en-US"/>
        </w:rPr>
        <w:drawing>
          <wp:inline distT="0" distB="0" distL="0" distR="0" wp14:anchorId="5DCBF2B3" wp14:editId="742A9AFC">
            <wp:extent cx="4331970" cy="28968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1970" cy="2896870"/>
                    </a:xfrm>
                    <a:prstGeom prst="rect">
                      <a:avLst/>
                    </a:prstGeom>
                    <a:noFill/>
                    <a:ln>
                      <a:noFill/>
                    </a:ln>
                  </pic:spPr>
                </pic:pic>
              </a:graphicData>
            </a:graphic>
          </wp:inline>
        </w:drawing>
      </w:r>
    </w:p>
    <w:p w14:paraId="667C2319" w14:textId="77777777" w:rsidR="00BA290B" w:rsidRDefault="00BA290B" w:rsidP="002C1328">
      <w:pPr>
        <w:pBdr>
          <w:top w:val="single" w:sz="4" w:space="1" w:color="auto"/>
          <w:left w:val="single" w:sz="4" w:space="4" w:color="auto"/>
          <w:bottom w:val="single" w:sz="4" w:space="1" w:color="auto"/>
          <w:right w:val="single" w:sz="4" w:space="4" w:color="auto"/>
        </w:pBdr>
        <w:suppressAutoHyphens/>
        <w:jc w:val="center"/>
        <w:rPr>
          <w:rFonts w:ascii="Calibri" w:hAnsi="Calibri"/>
          <w:noProof/>
          <w:sz w:val="22"/>
          <w:szCs w:val="22"/>
          <w:lang w:val="en-US" w:eastAsia="en-US"/>
        </w:rPr>
      </w:pPr>
      <w:r>
        <w:rPr>
          <w:rFonts w:ascii="Calibri" w:hAnsi="Calibri"/>
          <w:noProof/>
          <w:sz w:val="22"/>
          <w:szCs w:val="22"/>
          <w:lang w:val="en-US" w:eastAsia="en-US"/>
        </w:rPr>
        <mc:AlternateContent>
          <mc:Choice Requires="wps">
            <w:drawing>
              <wp:anchor distT="0" distB="0" distL="114300" distR="114300" simplePos="0" relativeHeight="251659264" behindDoc="0" locked="0" layoutInCell="1" allowOverlap="1" wp14:anchorId="2188AD36" wp14:editId="64D8CB7B">
                <wp:simplePos x="0" y="0"/>
                <wp:positionH relativeFrom="column">
                  <wp:posOffset>918210</wp:posOffset>
                </wp:positionH>
                <wp:positionV relativeFrom="paragraph">
                  <wp:posOffset>22860</wp:posOffset>
                </wp:positionV>
                <wp:extent cx="4341495" cy="21761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4341495" cy="2176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DC4447" w14:textId="47DF1697" w:rsidR="00BA290B" w:rsidRPr="00BA290B" w:rsidRDefault="00BA290B" w:rsidP="00BA290B">
                            <w:pPr>
                              <w:jc w:val="both"/>
                              <w:rPr>
                                <w:rFonts w:asciiTheme="minorHAnsi" w:hAnsiTheme="minorHAnsi"/>
                                <w:sz w:val="18"/>
                                <w:szCs w:val="18"/>
                              </w:rPr>
                            </w:pPr>
                            <w:r w:rsidRPr="00BA290B">
                              <w:rPr>
                                <w:rFonts w:asciiTheme="minorHAnsi" w:hAnsiTheme="minorHAnsi"/>
                                <w:sz w:val="18"/>
                                <w:szCs w:val="18"/>
                              </w:rPr>
                              <w:t xml:space="preserve">Figure 1. </w:t>
                            </w:r>
                            <w:r>
                              <w:rPr>
                                <w:rFonts w:asciiTheme="minorHAnsi" w:hAnsiTheme="minorHAnsi"/>
                                <w:sz w:val="18"/>
                                <w:szCs w:val="18"/>
                              </w:rPr>
                              <w:t>Formation of the submandibular and sublingual main excretory ducts. Immunohistofluorescence for E-cadherin (green) and BrDU (red) on frontal sections of E</w:t>
                            </w:r>
                            <w:r w:rsidR="00956B08">
                              <w:rPr>
                                <w:rFonts w:asciiTheme="minorHAnsi" w:hAnsiTheme="minorHAnsi"/>
                                <w:sz w:val="18"/>
                                <w:szCs w:val="18"/>
                              </w:rPr>
                              <w:t xml:space="preserve"> (embryonic day) </w:t>
                            </w:r>
                            <w:r>
                              <w:rPr>
                                <w:rFonts w:asciiTheme="minorHAnsi" w:hAnsiTheme="minorHAnsi"/>
                                <w:sz w:val="18"/>
                                <w:szCs w:val="18"/>
                              </w:rPr>
                              <w:t xml:space="preserve">13 wild-type embryos injected with BrDU and sacrified 20 min. after BrDU injection. Labial is left and </w:t>
                            </w:r>
                            <w:r w:rsidR="00956B08">
                              <w:rPr>
                                <w:rFonts w:asciiTheme="minorHAnsi" w:hAnsiTheme="minorHAnsi"/>
                                <w:sz w:val="18"/>
                                <w:szCs w:val="18"/>
                              </w:rPr>
                              <w:t xml:space="preserve">lingual (medial) right in all pictures. (A-C) Formation of the MED of the SMG starting with an epithelial thickening (A), budding (B) and thinning of the neck of the epithelial bud (C). Rare proliferating cells are observed in the developing SMG MED (yellow arrowheads). (D,E) Formation of the MED of the SLG including the formation of a solid chord of epithelium that displayed </w:t>
                            </w:r>
                            <w:r w:rsidR="00B872DA">
                              <w:rPr>
                                <w:rFonts w:asciiTheme="minorHAnsi" w:hAnsiTheme="minorHAnsi"/>
                                <w:sz w:val="18"/>
                                <w:szCs w:val="18"/>
                              </w:rPr>
                              <w:t xml:space="preserve">a greater width than length (D), followed by a thinning of the dorsal epithelium (E) eventually breaking off from the epithelium of the medial paralingual groove. </w:t>
                            </w:r>
                            <w:r w:rsidR="00724516">
                              <w:rPr>
                                <w:rFonts w:asciiTheme="minorHAnsi" w:hAnsiTheme="minorHAnsi"/>
                                <w:sz w:val="18"/>
                                <w:szCs w:val="18"/>
                              </w:rPr>
                              <w:t xml:space="preserve">Numerous proliferating cells can be observed in the forming SLG MED. </w:t>
                            </w:r>
                            <w:r w:rsidR="00B872DA">
                              <w:rPr>
                                <w:rFonts w:asciiTheme="minorHAnsi" w:hAnsiTheme="minorHAnsi"/>
                                <w:sz w:val="18"/>
                                <w:szCs w:val="18"/>
                              </w:rPr>
                              <w:t>(F) Interestingly, cell proliferation is restored in the SMG</w:t>
                            </w:r>
                            <w:r w:rsidR="00724516">
                              <w:rPr>
                                <w:rFonts w:asciiTheme="minorHAnsi" w:hAnsiTheme="minorHAnsi"/>
                                <w:sz w:val="18"/>
                                <w:szCs w:val="18"/>
                              </w:rPr>
                              <w:t xml:space="preserve"> </w:t>
                            </w:r>
                            <w:r w:rsidR="00B872DA">
                              <w:rPr>
                                <w:rFonts w:asciiTheme="minorHAnsi" w:hAnsiTheme="minorHAnsi"/>
                                <w:sz w:val="18"/>
                                <w:szCs w:val="18"/>
                              </w:rPr>
                              <w:t xml:space="preserve">MED shortly after it has broken off from the epithelium of the medial paralingual groove. </w:t>
                            </w:r>
                            <w:r>
                              <w:rPr>
                                <w:rFonts w:asciiTheme="minorHAnsi" w:hAnsiTheme="minorHAnsi"/>
                                <w:sz w:val="18"/>
                                <w:szCs w:val="18"/>
                              </w:rPr>
                              <w:t>The scale bar represents 50 microns in all pictures. Mplg: Medial paralingual groove; SLG: Sublingual gland; SMG: Submandibular gland; T: Tongue.</w:t>
                            </w:r>
                          </w:p>
                          <w:p w14:paraId="13343CF3" w14:textId="77777777" w:rsidR="00BA290B" w:rsidRPr="00BA290B" w:rsidRDefault="00BA290B" w:rsidP="00BA290B">
                            <w:pPr>
                              <w:jc w:val="both"/>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188AD36" id="_x0000_t202" coordsize="21600,21600" o:spt="202" path="m0,0l0,21600,21600,21600,21600,0xe">
                <v:stroke joinstyle="miter"/>
                <v:path gradientshapeok="t" o:connecttype="rect"/>
              </v:shapetype>
              <v:shape id="Text_x0020_Box_x0020_6" o:spid="_x0000_s1026" type="#_x0000_t202" style="position:absolute;left:0;text-align:left;margin-left:72.3pt;margin-top:1.8pt;width:341.85pt;height:1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" filled="f" stroked="f">
                <v:textbox>
                  <w:txbxContent>
                    <w:p w14:paraId="6EDC4447" w14:textId="47DF1697" w:rsidR="00BA290B" w:rsidRPr="00BA290B" w:rsidRDefault="00BA290B" w:rsidP="00BA290B">
                      <w:pPr>
                        <w:jc w:val="both"/>
                        <w:rPr>
                          <w:rFonts w:asciiTheme="minorHAnsi" w:hAnsiTheme="minorHAnsi"/>
                          <w:sz w:val="18"/>
                          <w:szCs w:val="18"/>
                        </w:rPr>
                      </w:pPr>
                      <w:r w:rsidRPr="00BA290B">
                        <w:rPr>
                          <w:rFonts w:asciiTheme="minorHAnsi" w:hAnsiTheme="minorHAnsi"/>
                          <w:sz w:val="18"/>
                          <w:szCs w:val="18"/>
                        </w:rPr>
                        <w:t xml:space="preserve">Figure 1. </w:t>
                      </w:r>
                      <w:r>
                        <w:rPr>
                          <w:rFonts w:asciiTheme="minorHAnsi" w:hAnsiTheme="minorHAnsi"/>
                          <w:sz w:val="18"/>
                          <w:szCs w:val="18"/>
                        </w:rPr>
                        <w:t xml:space="preserve">Formation of the submandibular and sublingual main excretory ducts. </w:t>
                      </w:r>
                      <w:proofErr w:type="spellStart"/>
                      <w:r>
                        <w:rPr>
                          <w:rFonts w:asciiTheme="minorHAnsi" w:hAnsiTheme="minorHAnsi"/>
                          <w:sz w:val="18"/>
                          <w:szCs w:val="18"/>
                        </w:rPr>
                        <w:t>Immunohistofluorescence</w:t>
                      </w:r>
                      <w:proofErr w:type="spellEnd"/>
                      <w:r>
                        <w:rPr>
                          <w:rFonts w:asciiTheme="minorHAnsi" w:hAnsiTheme="minorHAnsi"/>
                          <w:sz w:val="18"/>
                          <w:szCs w:val="18"/>
                        </w:rPr>
                        <w:t xml:space="preserve"> for E-cadherin (green) and </w:t>
                      </w:r>
                      <w:proofErr w:type="spellStart"/>
                      <w:r>
                        <w:rPr>
                          <w:rFonts w:asciiTheme="minorHAnsi" w:hAnsiTheme="minorHAnsi"/>
                          <w:sz w:val="18"/>
                          <w:szCs w:val="18"/>
                        </w:rPr>
                        <w:t>BrDU</w:t>
                      </w:r>
                      <w:proofErr w:type="spellEnd"/>
                      <w:r>
                        <w:rPr>
                          <w:rFonts w:asciiTheme="minorHAnsi" w:hAnsiTheme="minorHAnsi"/>
                          <w:sz w:val="18"/>
                          <w:szCs w:val="18"/>
                        </w:rPr>
                        <w:t xml:space="preserve"> (red) on frontal sections of E</w:t>
                      </w:r>
                      <w:r w:rsidR="00956B08">
                        <w:rPr>
                          <w:rFonts w:asciiTheme="minorHAnsi" w:hAnsiTheme="minorHAnsi"/>
                          <w:sz w:val="18"/>
                          <w:szCs w:val="18"/>
                        </w:rPr>
                        <w:t xml:space="preserve"> (embryonic day) </w:t>
                      </w:r>
                      <w:r>
                        <w:rPr>
                          <w:rFonts w:asciiTheme="minorHAnsi" w:hAnsiTheme="minorHAnsi"/>
                          <w:sz w:val="18"/>
                          <w:szCs w:val="18"/>
                        </w:rPr>
                        <w:t xml:space="preserve">13 wild-type embryos injected with </w:t>
                      </w:r>
                      <w:proofErr w:type="spellStart"/>
                      <w:r>
                        <w:rPr>
                          <w:rFonts w:asciiTheme="minorHAnsi" w:hAnsiTheme="minorHAnsi"/>
                          <w:sz w:val="18"/>
                          <w:szCs w:val="18"/>
                        </w:rPr>
                        <w:t>BrDU</w:t>
                      </w:r>
                      <w:proofErr w:type="spellEnd"/>
                      <w:r>
                        <w:rPr>
                          <w:rFonts w:asciiTheme="minorHAnsi" w:hAnsiTheme="minorHAnsi"/>
                          <w:sz w:val="18"/>
                          <w:szCs w:val="18"/>
                        </w:rPr>
                        <w:t xml:space="preserve"> and </w:t>
                      </w:r>
                      <w:proofErr w:type="spellStart"/>
                      <w:r>
                        <w:rPr>
                          <w:rFonts w:asciiTheme="minorHAnsi" w:hAnsiTheme="minorHAnsi"/>
                          <w:sz w:val="18"/>
                          <w:szCs w:val="18"/>
                        </w:rPr>
                        <w:t>sacrified</w:t>
                      </w:r>
                      <w:proofErr w:type="spellEnd"/>
                      <w:r>
                        <w:rPr>
                          <w:rFonts w:asciiTheme="minorHAnsi" w:hAnsiTheme="minorHAnsi"/>
                          <w:sz w:val="18"/>
                          <w:szCs w:val="18"/>
                        </w:rPr>
                        <w:t xml:space="preserve"> 20 min. after </w:t>
                      </w:r>
                      <w:proofErr w:type="spellStart"/>
                      <w:r>
                        <w:rPr>
                          <w:rFonts w:asciiTheme="minorHAnsi" w:hAnsiTheme="minorHAnsi"/>
                          <w:sz w:val="18"/>
                          <w:szCs w:val="18"/>
                        </w:rPr>
                        <w:t>BrDU</w:t>
                      </w:r>
                      <w:proofErr w:type="spellEnd"/>
                      <w:r>
                        <w:rPr>
                          <w:rFonts w:asciiTheme="minorHAnsi" w:hAnsiTheme="minorHAnsi"/>
                          <w:sz w:val="18"/>
                          <w:szCs w:val="18"/>
                        </w:rPr>
                        <w:t xml:space="preserve"> injection. Labial is left and </w:t>
                      </w:r>
                      <w:r w:rsidR="00956B08">
                        <w:rPr>
                          <w:rFonts w:asciiTheme="minorHAnsi" w:hAnsiTheme="minorHAnsi"/>
                          <w:sz w:val="18"/>
                          <w:szCs w:val="18"/>
                        </w:rPr>
                        <w:t>lingual (medial) right in all pictures. (A-C) Formation of the MED of the SMG starting with an epithelial thickening (A), budding (B) and thinning of the neck of the epithelial bud (C). Rare proliferating cells are observed in the developing SMG MED (yellow arrowheads). (</w:t>
                      </w:r>
                      <w:proofErr w:type="gramStart"/>
                      <w:r w:rsidR="00956B08">
                        <w:rPr>
                          <w:rFonts w:asciiTheme="minorHAnsi" w:hAnsiTheme="minorHAnsi"/>
                          <w:sz w:val="18"/>
                          <w:szCs w:val="18"/>
                        </w:rPr>
                        <w:t>D,E</w:t>
                      </w:r>
                      <w:proofErr w:type="gramEnd"/>
                      <w:r w:rsidR="00956B08">
                        <w:rPr>
                          <w:rFonts w:asciiTheme="minorHAnsi" w:hAnsiTheme="minorHAnsi"/>
                          <w:sz w:val="18"/>
                          <w:szCs w:val="18"/>
                        </w:rPr>
                        <w:t xml:space="preserve">) Formation of the MED of the SLG including the formation of a solid chord of epithelium that displayed </w:t>
                      </w:r>
                      <w:r w:rsidR="00B872DA">
                        <w:rPr>
                          <w:rFonts w:asciiTheme="minorHAnsi" w:hAnsiTheme="minorHAnsi"/>
                          <w:sz w:val="18"/>
                          <w:szCs w:val="18"/>
                        </w:rPr>
                        <w:t xml:space="preserve">a greater width than length (D), followed by a thinning of the dorsal epithelium (E) eventually breaking off from the epithelium of the medial </w:t>
                      </w:r>
                      <w:proofErr w:type="spellStart"/>
                      <w:r w:rsidR="00B872DA">
                        <w:rPr>
                          <w:rFonts w:asciiTheme="minorHAnsi" w:hAnsiTheme="minorHAnsi"/>
                          <w:sz w:val="18"/>
                          <w:szCs w:val="18"/>
                        </w:rPr>
                        <w:t>paralingual</w:t>
                      </w:r>
                      <w:proofErr w:type="spellEnd"/>
                      <w:r w:rsidR="00B872DA">
                        <w:rPr>
                          <w:rFonts w:asciiTheme="minorHAnsi" w:hAnsiTheme="minorHAnsi"/>
                          <w:sz w:val="18"/>
                          <w:szCs w:val="18"/>
                        </w:rPr>
                        <w:t xml:space="preserve"> groove. </w:t>
                      </w:r>
                      <w:r w:rsidR="00724516">
                        <w:rPr>
                          <w:rFonts w:asciiTheme="minorHAnsi" w:hAnsiTheme="minorHAnsi"/>
                          <w:sz w:val="18"/>
                          <w:szCs w:val="18"/>
                        </w:rPr>
                        <w:t xml:space="preserve">Numerous proliferating cells can be observed in the forming SLG MED. </w:t>
                      </w:r>
                      <w:r w:rsidR="00B872DA">
                        <w:rPr>
                          <w:rFonts w:asciiTheme="minorHAnsi" w:hAnsiTheme="minorHAnsi"/>
                          <w:sz w:val="18"/>
                          <w:szCs w:val="18"/>
                        </w:rPr>
                        <w:t>(F) Interestingly, cell proliferation is restored in the SMG</w:t>
                      </w:r>
                      <w:r w:rsidR="00724516">
                        <w:rPr>
                          <w:rFonts w:asciiTheme="minorHAnsi" w:hAnsiTheme="minorHAnsi"/>
                          <w:sz w:val="18"/>
                          <w:szCs w:val="18"/>
                        </w:rPr>
                        <w:t xml:space="preserve"> </w:t>
                      </w:r>
                      <w:r w:rsidR="00B872DA">
                        <w:rPr>
                          <w:rFonts w:asciiTheme="minorHAnsi" w:hAnsiTheme="minorHAnsi"/>
                          <w:sz w:val="18"/>
                          <w:szCs w:val="18"/>
                        </w:rPr>
                        <w:t xml:space="preserve">MED shortly after it has broken off from the epithelium of the medial </w:t>
                      </w:r>
                      <w:proofErr w:type="spellStart"/>
                      <w:r w:rsidR="00B872DA">
                        <w:rPr>
                          <w:rFonts w:asciiTheme="minorHAnsi" w:hAnsiTheme="minorHAnsi"/>
                          <w:sz w:val="18"/>
                          <w:szCs w:val="18"/>
                        </w:rPr>
                        <w:t>paralingual</w:t>
                      </w:r>
                      <w:proofErr w:type="spellEnd"/>
                      <w:r w:rsidR="00B872DA">
                        <w:rPr>
                          <w:rFonts w:asciiTheme="minorHAnsi" w:hAnsiTheme="minorHAnsi"/>
                          <w:sz w:val="18"/>
                          <w:szCs w:val="18"/>
                        </w:rPr>
                        <w:t xml:space="preserve"> groove. </w:t>
                      </w:r>
                      <w:r>
                        <w:rPr>
                          <w:rFonts w:asciiTheme="minorHAnsi" w:hAnsiTheme="minorHAnsi"/>
                          <w:sz w:val="18"/>
                          <w:szCs w:val="18"/>
                        </w:rPr>
                        <w:t xml:space="preserve">The scale bar represents 50 microns in all pictures. </w:t>
                      </w:r>
                      <w:proofErr w:type="spellStart"/>
                      <w:r>
                        <w:rPr>
                          <w:rFonts w:asciiTheme="minorHAnsi" w:hAnsiTheme="minorHAnsi"/>
                          <w:sz w:val="18"/>
                          <w:szCs w:val="18"/>
                        </w:rPr>
                        <w:t>Mplg</w:t>
                      </w:r>
                      <w:proofErr w:type="spellEnd"/>
                      <w:r>
                        <w:rPr>
                          <w:rFonts w:asciiTheme="minorHAnsi" w:hAnsiTheme="minorHAnsi"/>
                          <w:sz w:val="18"/>
                          <w:szCs w:val="18"/>
                        </w:rPr>
                        <w:t xml:space="preserve">: Medial </w:t>
                      </w:r>
                      <w:proofErr w:type="spellStart"/>
                      <w:r>
                        <w:rPr>
                          <w:rFonts w:asciiTheme="minorHAnsi" w:hAnsiTheme="minorHAnsi"/>
                          <w:sz w:val="18"/>
                          <w:szCs w:val="18"/>
                        </w:rPr>
                        <w:t>paralingual</w:t>
                      </w:r>
                      <w:proofErr w:type="spellEnd"/>
                      <w:r>
                        <w:rPr>
                          <w:rFonts w:asciiTheme="minorHAnsi" w:hAnsiTheme="minorHAnsi"/>
                          <w:sz w:val="18"/>
                          <w:szCs w:val="18"/>
                        </w:rPr>
                        <w:t xml:space="preserve"> groove; SLG: Sublingual gland; SMG: Submandibular gland; T: Tongue.</w:t>
                      </w:r>
                    </w:p>
                    <w:p w14:paraId="13343CF3" w14:textId="77777777" w:rsidR="00BA290B" w:rsidRPr="00BA290B" w:rsidRDefault="00BA290B" w:rsidP="00BA290B">
                      <w:pPr>
                        <w:jc w:val="both"/>
                        <w:rPr>
                          <w:rFonts w:asciiTheme="minorHAnsi" w:hAnsiTheme="minorHAnsi"/>
                          <w:sz w:val="18"/>
                          <w:szCs w:val="18"/>
                        </w:rPr>
                      </w:pPr>
                    </w:p>
                  </w:txbxContent>
                </v:textbox>
                <w10:wrap type="square"/>
              </v:shape>
            </w:pict>
          </mc:Fallback>
        </mc:AlternateContent>
      </w:r>
    </w:p>
    <w:p w14:paraId="435B6EF1" w14:textId="77777777" w:rsidR="00BA290B" w:rsidRDefault="00BA290B" w:rsidP="002C1328">
      <w:pPr>
        <w:pBdr>
          <w:top w:val="single" w:sz="4" w:space="1" w:color="auto"/>
          <w:left w:val="single" w:sz="4" w:space="4" w:color="auto"/>
          <w:bottom w:val="single" w:sz="4" w:space="1" w:color="auto"/>
          <w:right w:val="single" w:sz="4" w:space="4" w:color="auto"/>
        </w:pBdr>
        <w:suppressAutoHyphens/>
        <w:jc w:val="center"/>
        <w:rPr>
          <w:rFonts w:ascii="Calibri" w:hAnsi="Calibri"/>
          <w:noProof/>
          <w:sz w:val="22"/>
          <w:szCs w:val="22"/>
          <w:lang w:val="en-US" w:eastAsia="en-US"/>
        </w:rPr>
      </w:pPr>
    </w:p>
    <w:p w14:paraId="25BBECDE" w14:textId="77777777" w:rsidR="00BA290B" w:rsidRDefault="00BA290B" w:rsidP="002C1328">
      <w:pPr>
        <w:pBdr>
          <w:top w:val="single" w:sz="4" w:space="1" w:color="auto"/>
          <w:left w:val="single" w:sz="4" w:space="4" w:color="auto"/>
          <w:bottom w:val="single" w:sz="4" w:space="1" w:color="auto"/>
          <w:right w:val="single" w:sz="4" w:space="4" w:color="auto"/>
        </w:pBdr>
        <w:suppressAutoHyphens/>
        <w:jc w:val="center"/>
        <w:rPr>
          <w:rFonts w:ascii="Calibri" w:hAnsi="Calibri"/>
          <w:noProof/>
          <w:sz w:val="22"/>
          <w:szCs w:val="22"/>
          <w:lang w:val="en-US" w:eastAsia="en-US"/>
        </w:rPr>
      </w:pPr>
    </w:p>
    <w:p w14:paraId="357AC7E8" w14:textId="77777777" w:rsidR="00BA290B" w:rsidRDefault="00BA290B" w:rsidP="002C1328">
      <w:pPr>
        <w:pBdr>
          <w:top w:val="single" w:sz="4" w:space="1" w:color="auto"/>
          <w:left w:val="single" w:sz="4" w:space="4" w:color="auto"/>
          <w:bottom w:val="single" w:sz="4" w:space="1" w:color="auto"/>
          <w:right w:val="single" w:sz="4" w:space="4" w:color="auto"/>
        </w:pBdr>
        <w:suppressAutoHyphens/>
        <w:jc w:val="center"/>
        <w:rPr>
          <w:rFonts w:ascii="Calibri" w:hAnsi="Calibri"/>
          <w:sz w:val="22"/>
          <w:szCs w:val="22"/>
        </w:rPr>
      </w:pPr>
    </w:p>
    <w:p w14:paraId="2C290332"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3C6C57DA"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23731300"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10ACA173"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49BA5FF7"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0E00607F"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3F82B2D7" w14:textId="77777777" w:rsidR="00B872DA" w:rsidRDefault="00B872D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7EDD9317" w14:textId="77777777" w:rsidR="00E76ECA" w:rsidRDefault="00E76ECA" w:rsidP="00095F48">
      <w:pPr>
        <w:pBdr>
          <w:top w:val="single" w:sz="4" w:space="1" w:color="auto"/>
          <w:left w:val="single" w:sz="4" w:space="4" w:color="auto"/>
          <w:bottom w:val="single" w:sz="4" w:space="1" w:color="auto"/>
          <w:right w:val="single" w:sz="4" w:space="4" w:color="auto"/>
        </w:pBdr>
        <w:suppressAutoHyphens/>
        <w:rPr>
          <w:rFonts w:ascii="Calibri" w:hAnsi="Calibri"/>
          <w:sz w:val="22"/>
          <w:szCs w:val="22"/>
        </w:rPr>
      </w:pPr>
    </w:p>
    <w:p w14:paraId="6B0EF59D" w14:textId="77777777" w:rsidR="00724516" w:rsidRDefault="00724516" w:rsidP="00E76ECA">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p>
    <w:p w14:paraId="6C031F33" w14:textId="77777777" w:rsidR="00724516" w:rsidRDefault="00724516" w:rsidP="00E76ECA">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p>
    <w:p w14:paraId="1C1BC6B0" w14:textId="55AB097B" w:rsidR="00DE2EF9" w:rsidRDefault="00E76ECA" w:rsidP="00E76ECA">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r>
        <w:rPr>
          <w:rFonts w:ascii="Calibri" w:hAnsi="Calibri"/>
          <w:sz w:val="22"/>
          <w:szCs w:val="22"/>
        </w:rPr>
        <w:t xml:space="preserve">We also investigated </w:t>
      </w:r>
      <w:r w:rsidR="00DE2EF9">
        <w:rPr>
          <w:rFonts w:ascii="Calibri" w:hAnsi="Calibri"/>
          <w:sz w:val="22"/>
          <w:szCs w:val="22"/>
        </w:rPr>
        <w:t xml:space="preserve">at what time point a central lumen formed in developing SMG and SLG MEDs. </w:t>
      </w:r>
      <w:r w:rsidR="00732E50">
        <w:rPr>
          <w:rFonts w:ascii="Calibri" w:hAnsi="Calibri"/>
          <w:sz w:val="22"/>
          <w:szCs w:val="22"/>
        </w:rPr>
        <w:t>On H&amp;E</w:t>
      </w:r>
      <w:r w:rsidR="00DE2EF9">
        <w:rPr>
          <w:rFonts w:ascii="Calibri" w:hAnsi="Calibri"/>
          <w:sz w:val="22"/>
          <w:szCs w:val="22"/>
        </w:rPr>
        <w:t xml:space="preserve"> stained frontal sections of E13 wildtype heads, lumina were briefly observed after MED formation and we</w:t>
      </w:r>
      <w:r w:rsidR="00732E50">
        <w:rPr>
          <w:rFonts w:ascii="Calibri" w:hAnsi="Calibri"/>
          <w:sz w:val="22"/>
          <w:szCs w:val="22"/>
        </w:rPr>
        <w:t xml:space="preserve">re </w:t>
      </w:r>
      <w:r w:rsidR="00DE2EF9">
        <w:rPr>
          <w:rFonts w:ascii="Calibri" w:hAnsi="Calibri"/>
          <w:sz w:val="22"/>
          <w:szCs w:val="22"/>
        </w:rPr>
        <w:t>significantly absent</w:t>
      </w:r>
      <w:r w:rsidR="00732E50">
        <w:rPr>
          <w:rFonts w:ascii="Calibri" w:hAnsi="Calibri"/>
          <w:sz w:val="22"/>
          <w:szCs w:val="22"/>
        </w:rPr>
        <w:t xml:space="preserve"> in more proximal sections. </w:t>
      </w:r>
      <w:r w:rsidR="00DE2EF9">
        <w:rPr>
          <w:rFonts w:ascii="Calibri" w:hAnsi="Calibri"/>
          <w:sz w:val="22"/>
          <w:szCs w:val="22"/>
        </w:rPr>
        <w:t xml:space="preserve">This prompted us to investigate </w:t>
      </w:r>
      <w:r w:rsidR="00724516">
        <w:rPr>
          <w:rFonts w:ascii="Calibri" w:hAnsi="Calibri"/>
          <w:sz w:val="22"/>
          <w:szCs w:val="22"/>
        </w:rPr>
        <w:t>cell polarisation in the newl</w:t>
      </w:r>
      <w:r w:rsidR="00DE2EF9">
        <w:rPr>
          <w:rFonts w:ascii="Calibri" w:hAnsi="Calibri"/>
          <w:sz w:val="22"/>
          <w:szCs w:val="22"/>
        </w:rPr>
        <w:t>y formed ducts as cell polarisation is necessary for lumen formation. We tested different antibodies to label distal cytoplasmic membranes, including an antibody directed against atypical PKC (from SantaCruz) and two antibodies directed against ZO-1 (respectively from Abcam and Santa Cruz). Only the ZO-1 antibody from Santa Cruz worked on wax sections and the preliminary data are presented in Figure 1 of the brief resume of this final report. We will use this antibody in the future to characterize epithelial cell polarity during MED formation, which will help us identify when the central lumen of the MED forms.</w:t>
      </w:r>
    </w:p>
    <w:p w14:paraId="26A4CD23" w14:textId="77777777" w:rsidR="00732E50" w:rsidRDefault="00732E50" w:rsidP="00E76ECA">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p>
    <w:p w14:paraId="1B5E75C2" w14:textId="2DFE13DC" w:rsidR="00732E50" w:rsidRPr="00752241" w:rsidRDefault="00D2555E" w:rsidP="00E76ECA">
      <w:pPr>
        <w:pBdr>
          <w:top w:val="single" w:sz="4" w:space="1" w:color="auto"/>
          <w:left w:val="single" w:sz="4" w:space="4" w:color="auto"/>
          <w:bottom w:val="single" w:sz="4" w:space="1" w:color="auto"/>
          <w:right w:val="single" w:sz="4" w:space="4" w:color="auto"/>
        </w:pBdr>
        <w:suppressAutoHyphens/>
        <w:jc w:val="both"/>
        <w:rPr>
          <w:rFonts w:ascii="Calibri" w:hAnsi="Calibri"/>
          <w:sz w:val="22"/>
          <w:szCs w:val="22"/>
        </w:rPr>
      </w:pPr>
      <w:r>
        <w:rPr>
          <w:rFonts w:ascii="Calibri" w:hAnsi="Calibri"/>
          <w:sz w:val="22"/>
          <w:szCs w:val="22"/>
        </w:rPr>
        <w:t>Finally, m</w:t>
      </w:r>
      <w:r w:rsidR="00732E50">
        <w:rPr>
          <w:rFonts w:ascii="Calibri" w:hAnsi="Calibri"/>
          <w:sz w:val="22"/>
          <w:szCs w:val="22"/>
        </w:rPr>
        <w:t>icro-CT scanning has been identified as a quick and efficient</w:t>
      </w:r>
      <w:r w:rsidR="005060D0">
        <w:rPr>
          <w:rFonts w:ascii="Calibri" w:hAnsi="Calibri"/>
          <w:sz w:val="22"/>
          <w:szCs w:val="22"/>
        </w:rPr>
        <w:t xml:space="preserve"> way to produce high quality 3D</w:t>
      </w:r>
      <w:r w:rsidR="00632572">
        <w:rPr>
          <w:rFonts w:ascii="Calibri" w:hAnsi="Calibri"/>
          <w:sz w:val="22"/>
          <w:szCs w:val="22"/>
        </w:rPr>
        <w:t xml:space="preserve"> reconstructions</w:t>
      </w:r>
      <w:r w:rsidR="00090CBB">
        <w:rPr>
          <w:rFonts w:ascii="Calibri" w:hAnsi="Calibri"/>
          <w:sz w:val="22"/>
          <w:szCs w:val="22"/>
        </w:rPr>
        <w:t xml:space="preserve"> of developing salivary glands</w:t>
      </w:r>
      <w:r w:rsidR="004658EA">
        <w:rPr>
          <w:rFonts w:ascii="Calibri" w:hAnsi="Calibri"/>
          <w:sz w:val="22"/>
          <w:szCs w:val="22"/>
        </w:rPr>
        <w:t xml:space="preserve"> (Fig. 2)</w:t>
      </w:r>
      <w:r w:rsidR="00090CBB">
        <w:rPr>
          <w:rFonts w:ascii="Calibri" w:hAnsi="Calibri"/>
          <w:sz w:val="22"/>
          <w:szCs w:val="22"/>
        </w:rPr>
        <w:t xml:space="preserve">. MicroCT scans of developing salivary glands have been </w:t>
      </w:r>
      <w:r w:rsidR="00090CBB">
        <w:rPr>
          <w:rFonts w:ascii="Calibri" w:hAnsi="Calibri"/>
          <w:sz w:val="22"/>
          <w:szCs w:val="22"/>
        </w:rPr>
        <w:lastRenderedPageBreak/>
        <w:t xml:space="preserve">acquired at different time points of salivary gland development. The data will be processed to </w:t>
      </w:r>
      <w:r w:rsidR="005060D0">
        <w:rPr>
          <w:rFonts w:ascii="Calibri" w:hAnsi="Calibri"/>
          <w:sz w:val="22"/>
          <w:szCs w:val="22"/>
        </w:rPr>
        <w:t>produce 3D reconstructions of the</w:t>
      </w:r>
      <w:r w:rsidR="00632572">
        <w:rPr>
          <w:rFonts w:ascii="Calibri" w:hAnsi="Calibri"/>
          <w:sz w:val="22"/>
          <w:szCs w:val="22"/>
        </w:rPr>
        <w:t xml:space="preserve"> </w:t>
      </w:r>
      <w:r w:rsidR="00090CBB">
        <w:rPr>
          <w:rFonts w:ascii="Calibri" w:hAnsi="Calibri"/>
          <w:sz w:val="22"/>
          <w:szCs w:val="22"/>
        </w:rPr>
        <w:t>developing salivary glands. The student has</w:t>
      </w:r>
      <w:r w:rsidR="005060D0">
        <w:rPr>
          <w:rFonts w:ascii="Calibri" w:hAnsi="Calibri"/>
          <w:sz w:val="22"/>
          <w:szCs w:val="22"/>
        </w:rPr>
        <w:t xml:space="preserve"> gained the skills </w:t>
      </w:r>
      <w:r w:rsidR="00090CBB">
        <w:rPr>
          <w:rFonts w:ascii="Calibri" w:hAnsi="Calibri"/>
          <w:sz w:val="22"/>
          <w:szCs w:val="22"/>
        </w:rPr>
        <w:t>to do this analysis and is keen to pursue this project during his spare time</w:t>
      </w:r>
      <w:r w:rsidR="005060D0">
        <w:rPr>
          <w:rFonts w:ascii="Calibri" w:hAnsi="Calibri"/>
          <w:sz w:val="22"/>
          <w:szCs w:val="22"/>
        </w:rPr>
        <w:t>.</w:t>
      </w:r>
    </w:p>
    <w:p w14:paraId="11D8563E" w14:textId="77777777" w:rsidR="002C1328" w:rsidRDefault="002C1328" w:rsidP="00E76ECA">
      <w:pPr>
        <w:pBdr>
          <w:top w:val="single" w:sz="4" w:space="1" w:color="auto"/>
          <w:left w:val="single" w:sz="4" w:space="4" w:color="auto"/>
          <w:bottom w:val="single" w:sz="4" w:space="1" w:color="auto"/>
          <w:right w:val="single" w:sz="4" w:space="4" w:color="auto"/>
        </w:pBdr>
        <w:tabs>
          <w:tab w:val="left" w:pos="2970"/>
        </w:tabs>
        <w:suppressAutoHyphens/>
        <w:jc w:val="both"/>
        <w:rPr>
          <w:rFonts w:ascii="Calibri" w:hAnsi="Calibri" w:cs="Calibri"/>
          <w:b/>
          <w:sz w:val="22"/>
          <w:szCs w:val="22"/>
        </w:rPr>
      </w:pPr>
    </w:p>
    <w:p w14:paraId="32C127BB" w14:textId="717824CC" w:rsidR="00095F48" w:rsidRPr="00090CBB" w:rsidRDefault="00BA290B" w:rsidP="00090CBB">
      <w:pPr>
        <w:keepNext/>
        <w:pBdr>
          <w:top w:val="single" w:sz="4" w:space="1" w:color="auto"/>
          <w:left w:val="single" w:sz="4" w:space="4" w:color="auto"/>
          <w:bottom w:val="single" w:sz="4" w:space="31" w:color="auto"/>
          <w:right w:val="single" w:sz="4" w:space="4" w:color="auto"/>
        </w:pBdr>
        <w:tabs>
          <w:tab w:val="left" w:pos="360"/>
        </w:tabs>
        <w:jc w:val="both"/>
        <w:rPr>
          <w:rFonts w:ascii="Calibri" w:hAnsi="Calibri"/>
          <w:sz w:val="22"/>
          <w:szCs w:val="22"/>
        </w:rPr>
      </w:pPr>
      <w:r w:rsidRPr="005858DC">
        <w:rPr>
          <w:rFonts w:ascii="Calibri" w:hAnsi="Calibri"/>
          <w:noProof/>
          <w:sz w:val="22"/>
          <w:szCs w:val="22"/>
          <w:lang w:val="en-US" w:eastAsia="en-US"/>
        </w:rPr>
        <w:drawing>
          <wp:inline distT="0" distB="0" distL="0" distR="0" wp14:anchorId="5741B8F5" wp14:editId="0F617B21">
            <wp:extent cx="6134100" cy="149479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1494790"/>
                    </a:xfrm>
                    <a:prstGeom prst="rect">
                      <a:avLst/>
                    </a:prstGeom>
                    <a:noFill/>
                    <a:ln>
                      <a:noFill/>
                    </a:ln>
                  </pic:spPr>
                </pic:pic>
              </a:graphicData>
            </a:graphic>
          </wp:inline>
        </w:drawing>
      </w:r>
      <w:r w:rsidR="002C1328" w:rsidRPr="00090CBB">
        <w:rPr>
          <w:rFonts w:ascii="Calibri" w:hAnsi="Calibri"/>
          <w:sz w:val="18"/>
          <w:szCs w:val="18"/>
        </w:rPr>
        <w:t xml:space="preserve">Figure </w:t>
      </w:r>
      <w:r w:rsidR="00090CBB" w:rsidRPr="00090CBB">
        <w:rPr>
          <w:rFonts w:ascii="Calibri" w:hAnsi="Calibri"/>
          <w:sz w:val="18"/>
          <w:szCs w:val="18"/>
        </w:rPr>
        <w:t>2</w:t>
      </w:r>
      <w:r w:rsidR="00724516">
        <w:rPr>
          <w:rFonts w:ascii="Calibri" w:hAnsi="Calibri"/>
          <w:sz w:val="18"/>
          <w:szCs w:val="18"/>
        </w:rPr>
        <w:t>.</w:t>
      </w:r>
      <w:r w:rsidR="002C1328" w:rsidRPr="00090CBB">
        <w:rPr>
          <w:rFonts w:ascii="Calibri" w:hAnsi="Calibri"/>
          <w:sz w:val="18"/>
          <w:szCs w:val="18"/>
        </w:rPr>
        <w:t xml:space="preserve"> Ima</w:t>
      </w:r>
      <w:r w:rsidR="004658EA">
        <w:rPr>
          <w:rFonts w:ascii="Calibri" w:hAnsi="Calibri"/>
          <w:sz w:val="18"/>
          <w:szCs w:val="18"/>
        </w:rPr>
        <w:t>ges produced by micro-CT showing an E15 wild type embryo head stained</w:t>
      </w:r>
      <w:r w:rsidR="002C1328" w:rsidRPr="00090CBB">
        <w:rPr>
          <w:rFonts w:ascii="Calibri" w:hAnsi="Calibri"/>
          <w:sz w:val="18"/>
          <w:szCs w:val="18"/>
        </w:rPr>
        <w:t xml:space="preserve"> in phosphotungstic acid for 5 days. Left shows superficial structures including the SMG and SLG (red arrow</w:t>
      </w:r>
      <w:r w:rsidR="004658EA">
        <w:rPr>
          <w:rFonts w:ascii="Calibri" w:hAnsi="Calibri"/>
          <w:sz w:val="18"/>
          <w:szCs w:val="18"/>
        </w:rPr>
        <w:t>head</w:t>
      </w:r>
      <w:r w:rsidR="002C1328" w:rsidRPr="00090CBB">
        <w:rPr>
          <w:rFonts w:ascii="Calibri" w:hAnsi="Calibri"/>
          <w:sz w:val="18"/>
          <w:szCs w:val="18"/>
        </w:rPr>
        <w:t>s) in 3D; centre shows more radiopaque structures, including the SMG and SLG (red arrow</w:t>
      </w:r>
      <w:r w:rsidR="004658EA">
        <w:rPr>
          <w:rFonts w:ascii="Calibri" w:hAnsi="Calibri"/>
          <w:sz w:val="18"/>
          <w:szCs w:val="18"/>
        </w:rPr>
        <w:t>head</w:t>
      </w:r>
      <w:r w:rsidR="002C1328" w:rsidRPr="00090CBB">
        <w:rPr>
          <w:rFonts w:ascii="Calibri" w:hAnsi="Calibri"/>
          <w:sz w:val="18"/>
          <w:szCs w:val="18"/>
        </w:rPr>
        <w:t>s) and their respective MEDs (green arrow</w:t>
      </w:r>
      <w:r w:rsidR="004658EA">
        <w:rPr>
          <w:rFonts w:ascii="Calibri" w:hAnsi="Calibri"/>
          <w:sz w:val="18"/>
          <w:szCs w:val="18"/>
        </w:rPr>
        <w:t>head</w:t>
      </w:r>
      <w:r w:rsidR="002C1328" w:rsidRPr="00090CBB">
        <w:rPr>
          <w:rFonts w:ascii="Calibri" w:hAnsi="Calibri"/>
          <w:sz w:val="18"/>
          <w:szCs w:val="18"/>
        </w:rPr>
        <w:t>s) in 3D; right shows a 2D slice with MEDs (circled) well defined and more radiopaque than adjacent structures, which will allow for future refinement of 3D reconstructions. M labels mental protuberance, T labels the tongue.</w:t>
      </w:r>
    </w:p>
    <w:p w14:paraId="689DA5D0" w14:textId="77777777" w:rsidR="00090CBB" w:rsidRDefault="00090CBB" w:rsidP="009F5F1D">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6D1117BB" w14:textId="38C27780" w:rsidR="004F3936" w:rsidRPr="00C03DA1" w:rsidRDefault="009F5F1D" w:rsidP="00090CBB">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C03DA1">
        <w:rPr>
          <w:rFonts w:ascii="Calibri" w:hAnsi="Calibri" w:cs="Calibri"/>
          <w:sz w:val="22"/>
          <w:szCs w:val="22"/>
        </w:rPr>
        <w:t xml:space="preserve">The data obtained </w:t>
      </w:r>
      <w:r w:rsidR="00090CBB">
        <w:rPr>
          <w:rFonts w:ascii="Calibri" w:hAnsi="Calibri" w:cs="Calibri"/>
          <w:sz w:val="22"/>
          <w:szCs w:val="22"/>
        </w:rPr>
        <w:t>during the course of</w:t>
      </w:r>
      <w:r w:rsidRPr="00C03DA1">
        <w:rPr>
          <w:rFonts w:ascii="Calibri" w:hAnsi="Calibri" w:cs="Calibri"/>
          <w:sz w:val="22"/>
          <w:szCs w:val="22"/>
        </w:rPr>
        <w:t xml:space="preserve"> this</w:t>
      </w:r>
      <w:r>
        <w:rPr>
          <w:rFonts w:ascii="Calibri" w:hAnsi="Calibri" w:cs="Calibri"/>
          <w:sz w:val="22"/>
          <w:szCs w:val="22"/>
        </w:rPr>
        <w:t xml:space="preserve"> research project are</w:t>
      </w:r>
      <w:r w:rsidRPr="00C03DA1">
        <w:rPr>
          <w:rFonts w:ascii="Calibri" w:hAnsi="Calibri" w:cs="Calibri"/>
          <w:sz w:val="22"/>
          <w:szCs w:val="22"/>
        </w:rPr>
        <w:t xml:space="preserve"> </w:t>
      </w:r>
      <w:r w:rsidR="00090CBB">
        <w:rPr>
          <w:rFonts w:ascii="Calibri" w:hAnsi="Calibri" w:cs="Calibri"/>
          <w:sz w:val="22"/>
          <w:szCs w:val="22"/>
        </w:rPr>
        <w:t xml:space="preserve">currently being drafted into a research paper that will be submitted to </w:t>
      </w:r>
      <w:r w:rsidRPr="00C03DA1">
        <w:rPr>
          <w:rFonts w:ascii="Calibri" w:hAnsi="Calibri" w:cs="Calibri"/>
          <w:sz w:val="22"/>
          <w:szCs w:val="22"/>
        </w:rPr>
        <w:t xml:space="preserve">a peer-reviewed journal, which will enhance the </w:t>
      </w:r>
      <w:r>
        <w:rPr>
          <w:rFonts w:ascii="Calibri" w:hAnsi="Calibri" w:cs="Calibri"/>
          <w:sz w:val="22"/>
          <w:szCs w:val="22"/>
        </w:rPr>
        <w:t xml:space="preserve">career prospects of the Student. </w:t>
      </w:r>
    </w:p>
    <w:p w14:paraId="43C862A2" w14:textId="77777777" w:rsidR="009F5F1D"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797CCADF" w14:textId="77777777" w:rsidR="009F5F1D" w:rsidRPr="008508F9"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rFonts w:ascii="Calibri" w:hAnsi="Calibri" w:cs="Calibri"/>
          <w:b/>
          <w:sz w:val="22"/>
          <w:szCs w:val="22"/>
        </w:rPr>
        <w:t>Experience gained by the student:</w:t>
      </w:r>
    </w:p>
    <w:p w14:paraId="437FCE0A" w14:textId="77777777" w:rsidR="009F5F1D" w:rsidRPr="008508F9"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19102762" w14:textId="77777777" w:rsidR="009F5F1D" w:rsidRPr="006A4C25"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6A4C25">
        <w:rPr>
          <w:rFonts w:ascii="Calibri" w:hAnsi="Calibri" w:cs="Calibri"/>
          <w:sz w:val="22"/>
          <w:szCs w:val="22"/>
          <w:u w:val="single"/>
          <w:lang w:val="en-US"/>
        </w:rPr>
        <w:t>The laboratory techniques</w:t>
      </w:r>
      <w:r w:rsidRPr="006A4C25">
        <w:rPr>
          <w:rFonts w:ascii="Calibri" w:hAnsi="Calibri" w:cs="Calibri"/>
          <w:sz w:val="22"/>
          <w:szCs w:val="22"/>
          <w:lang w:val="en-US"/>
        </w:rPr>
        <w:t xml:space="preserve"> </w:t>
      </w:r>
      <w:r w:rsidR="007F64D5">
        <w:rPr>
          <w:rFonts w:ascii="Calibri" w:hAnsi="Calibri" w:cs="Calibri"/>
          <w:sz w:val="22"/>
          <w:szCs w:val="22"/>
          <w:lang w:val="en-US"/>
        </w:rPr>
        <w:t>learnt by the student include</w:t>
      </w:r>
      <w:r w:rsidRPr="006A4C25">
        <w:rPr>
          <w:rFonts w:ascii="Calibri" w:hAnsi="Calibri" w:cs="Calibri"/>
          <w:sz w:val="22"/>
          <w:szCs w:val="22"/>
          <w:lang w:val="en-US"/>
        </w:rPr>
        <w:t xml:space="preserve"> </w:t>
      </w:r>
      <w:r w:rsidR="007F64D5">
        <w:rPr>
          <w:rFonts w:ascii="Calibri" w:hAnsi="Calibri" w:cs="Calibri"/>
          <w:sz w:val="22"/>
          <w:szCs w:val="22"/>
          <w:lang w:val="en-US"/>
        </w:rPr>
        <w:t>dissection of embryos,</w:t>
      </w:r>
      <w:r w:rsidR="00095F48">
        <w:rPr>
          <w:rFonts w:ascii="Calibri" w:hAnsi="Calibri" w:cs="Calibri"/>
          <w:sz w:val="22"/>
          <w:szCs w:val="22"/>
          <w:lang w:val="en-US"/>
        </w:rPr>
        <w:t xml:space="preserve"> </w:t>
      </w:r>
      <w:r w:rsidRPr="006A4C25">
        <w:rPr>
          <w:rFonts w:ascii="Calibri" w:hAnsi="Calibri" w:cs="Calibri"/>
          <w:sz w:val="22"/>
          <w:szCs w:val="22"/>
          <w:lang w:val="en-US"/>
        </w:rPr>
        <w:t>generating tissue sections from paraffin-embedded samples and frozen sampl</w:t>
      </w:r>
      <w:r w:rsidR="007F64D5">
        <w:rPr>
          <w:rFonts w:ascii="Calibri" w:hAnsi="Calibri" w:cs="Calibri"/>
          <w:sz w:val="22"/>
          <w:szCs w:val="22"/>
          <w:lang w:val="en-US"/>
        </w:rPr>
        <w:t>es with a microtome or cryostat,</w:t>
      </w:r>
      <w:r w:rsidRPr="006A4C25">
        <w:rPr>
          <w:rFonts w:ascii="Calibri" w:hAnsi="Calibri" w:cs="Calibri"/>
          <w:sz w:val="22"/>
          <w:szCs w:val="22"/>
          <w:lang w:val="en-US"/>
        </w:rPr>
        <w:t xml:space="preserve"> mounting sections onto glass slides</w:t>
      </w:r>
      <w:r w:rsidR="007F64D5">
        <w:rPr>
          <w:rFonts w:ascii="Calibri" w:hAnsi="Calibri" w:cs="Calibri"/>
          <w:sz w:val="22"/>
          <w:szCs w:val="22"/>
          <w:lang w:val="en-US"/>
        </w:rPr>
        <w:t>,</w:t>
      </w:r>
      <w:r w:rsidRPr="006A4C25">
        <w:rPr>
          <w:rFonts w:ascii="Calibri" w:hAnsi="Calibri" w:cs="Calibri"/>
          <w:sz w:val="22"/>
          <w:szCs w:val="22"/>
          <w:lang w:val="en-US"/>
        </w:rPr>
        <w:t xml:space="preserve"> performing dou</w:t>
      </w:r>
      <w:r w:rsidR="007F64D5">
        <w:rPr>
          <w:rFonts w:ascii="Calibri" w:hAnsi="Calibri" w:cs="Calibri"/>
          <w:sz w:val="22"/>
          <w:szCs w:val="22"/>
          <w:lang w:val="en-US"/>
        </w:rPr>
        <w:t>ble fluorescent immunostainings,</w:t>
      </w:r>
      <w:r w:rsidRPr="006A4C25">
        <w:rPr>
          <w:rFonts w:ascii="Calibri" w:hAnsi="Calibri" w:cs="Calibri"/>
          <w:sz w:val="22"/>
          <w:szCs w:val="22"/>
          <w:lang w:val="en-US"/>
        </w:rPr>
        <w:t xml:space="preserve"> imaging with a confocal microscope</w:t>
      </w:r>
      <w:r w:rsidR="00211876">
        <w:rPr>
          <w:rFonts w:ascii="Calibri" w:hAnsi="Calibri" w:cs="Calibri"/>
          <w:sz w:val="22"/>
          <w:szCs w:val="22"/>
          <w:lang w:val="en-US"/>
        </w:rPr>
        <w:t>,</w:t>
      </w:r>
      <w:r w:rsidR="00095F48">
        <w:rPr>
          <w:rFonts w:ascii="Calibri" w:hAnsi="Calibri" w:cs="Calibri"/>
          <w:sz w:val="22"/>
          <w:szCs w:val="22"/>
          <w:lang w:val="en-US"/>
        </w:rPr>
        <w:t xml:space="preserve"> preparation of </w:t>
      </w:r>
      <w:r w:rsidR="00211876">
        <w:rPr>
          <w:rFonts w:ascii="Calibri" w:hAnsi="Calibri" w:cs="Calibri"/>
          <w:sz w:val="22"/>
          <w:szCs w:val="22"/>
          <w:lang w:val="en-US"/>
        </w:rPr>
        <w:t>materials for micro-CT scanning and</w:t>
      </w:r>
      <w:r w:rsidR="00095F48">
        <w:rPr>
          <w:rFonts w:ascii="Calibri" w:hAnsi="Calibri" w:cs="Calibri"/>
          <w:sz w:val="22"/>
          <w:szCs w:val="22"/>
          <w:lang w:val="en-US"/>
        </w:rPr>
        <w:t xml:space="preserve"> interpretation and analysis </w:t>
      </w:r>
      <w:r w:rsidR="00211876">
        <w:rPr>
          <w:rFonts w:ascii="Calibri" w:hAnsi="Calibri" w:cs="Calibri"/>
          <w:sz w:val="22"/>
          <w:szCs w:val="22"/>
          <w:lang w:val="en-US"/>
        </w:rPr>
        <w:t xml:space="preserve">of </w:t>
      </w:r>
      <w:r w:rsidR="00095F48">
        <w:rPr>
          <w:rFonts w:ascii="Calibri" w:hAnsi="Calibri" w:cs="Calibri"/>
          <w:sz w:val="22"/>
          <w:szCs w:val="22"/>
          <w:lang w:val="en-US"/>
        </w:rPr>
        <w:t>micro-CT</w:t>
      </w:r>
      <w:r w:rsidRPr="006A4C25">
        <w:rPr>
          <w:rFonts w:ascii="Calibri" w:hAnsi="Calibri" w:cs="Calibri"/>
          <w:sz w:val="22"/>
          <w:szCs w:val="22"/>
          <w:lang w:val="en-US"/>
        </w:rPr>
        <w:t xml:space="preserve"> </w:t>
      </w:r>
      <w:r w:rsidR="00095F48">
        <w:rPr>
          <w:rFonts w:ascii="Calibri" w:hAnsi="Calibri" w:cs="Calibri"/>
          <w:sz w:val="22"/>
          <w:szCs w:val="22"/>
          <w:lang w:val="en-US"/>
        </w:rPr>
        <w:t>data.</w:t>
      </w:r>
    </w:p>
    <w:p w14:paraId="1BC39499" w14:textId="77777777" w:rsidR="009F5F1D" w:rsidRPr="006A4C25" w:rsidRDefault="00095F48" w:rsidP="00095F48">
      <w:pPr>
        <w:pBdr>
          <w:top w:val="single" w:sz="4" w:space="1" w:color="auto"/>
          <w:left w:val="single" w:sz="4" w:space="4" w:color="auto"/>
          <w:bottom w:val="single" w:sz="4" w:space="1" w:color="auto"/>
          <w:right w:val="single" w:sz="4" w:space="4" w:color="auto"/>
        </w:pBdr>
        <w:tabs>
          <w:tab w:val="left" w:pos="4110"/>
        </w:tabs>
        <w:suppressAutoHyphens/>
        <w:rPr>
          <w:rFonts w:ascii="Calibri" w:hAnsi="Calibri" w:cs="Calibri"/>
          <w:b/>
          <w:sz w:val="22"/>
          <w:szCs w:val="22"/>
          <w:lang w:val="en-US"/>
        </w:rPr>
      </w:pPr>
      <w:r>
        <w:rPr>
          <w:rFonts w:ascii="Calibri" w:hAnsi="Calibri" w:cs="Calibri"/>
          <w:b/>
          <w:sz w:val="22"/>
          <w:szCs w:val="22"/>
          <w:lang w:val="en-US"/>
        </w:rPr>
        <w:tab/>
      </w:r>
    </w:p>
    <w:p w14:paraId="39287BB0" w14:textId="77777777" w:rsidR="009F5F1D" w:rsidRPr="006A4C25"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lang w:val="en-US"/>
        </w:rPr>
      </w:pPr>
      <w:r w:rsidRPr="006A4C25">
        <w:rPr>
          <w:rFonts w:ascii="Calibri" w:hAnsi="Calibri" w:cs="Calibri"/>
          <w:sz w:val="22"/>
          <w:szCs w:val="22"/>
          <w:u w:val="single"/>
          <w:lang w:val="en-US"/>
        </w:rPr>
        <w:t>The transferable skills</w:t>
      </w:r>
      <w:r w:rsidRPr="006A4C25">
        <w:rPr>
          <w:rFonts w:ascii="Calibri" w:hAnsi="Calibri" w:cs="Calibri"/>
          <w:sz w:val="22"/>
          <w:szCs w:val="22"/>
          <w:lang w:val="en-US"/>
        </w:rPr>
        <w:t xml:space="preserve"> taught comprise using the Adobe Photoshop program to make montages with the pictures obtained</w:t>
      </w:r>
      <w:r w:rsidR="00211876">
        <w:rPr>
          <w:rFonts w:ascii="Calibri" w:hAnsi="Calibri" w:cs="Calibri"/>
          <w:sz w:val="22"/>
          <w:szCs w:val="22"/>
          <w:lang w:val="en-US"/>
        </w:rPr>
        <w:t>,</w:t>
      </w:r>
      <w:r w:rsidRPr="006A4C25">
        <w:rPr>
          <w:rFonts w:ascii="Calibri" w:hAnsi="Calibri" w:cs="Calibri"/>
          <w:sz w:val="22"/>
          <w:szCs w:val="22"/>
          <w:lang w:val="en-US"/>
        </w:rPr>
        <w:t xml:space="preserve"> using </w:t>
      </w:r>
      <w:r w:rsidR="00D72922" w:rsidRPr="006A4C25">
        <w:rPr>
          <w:rFonts w:ascii="Calibri" w:hAnsi="Calibri" w:cs="Calibri"/>
          <w:sz w:val="22"/>
          <w:szCs w:val="22"/>
          <w:lang w:val="en-US"/>
        </w:rPr>
        <w:t>PowerPoint</w:t>
      </w:r>
      <w:r w:rsidRPr="006A4C25">
        <w:rPr>
          <w:rFonts w:ascii="Calibri" w:hAnsi="Calibri" w:cs="Calibri"/>
          <w:sz w:val="22"/>
          <w:szCs w:val="22"/>
          <w:lang w:val="en-US"/>
        </w:rPr>
        <w:t xml:space="preserve"> to make slides to present the data obtained</w:t>
      </w:r>
      <w:r w:rsidR="00211876">
        <w:rPr>
          <w:rFonts w:ascii="Calibri" w:hAnsi="Calibri" w:cs="Calibri"/>
          <w:sz w:val="22"/>
          <w:szCs w:val="22"/>
          <w:lang w:val="en-US"/>
        </w:rPr>
        <w:t>,</w:t>
      </w:r>
      <w:r w:rsidRPr="006A4C25">
        <w:rPr>
          <w:rFonts w:ascii="Calibri" w:hAnsi="Calibri" w:cs="Calibri"/>
          <w:sz w:val="22"/>
          <w:szCs w:val="22"/>
          <w:lang w:val="en-US"/>
        </w:rPr>
        <w:t xml:space="preserve"> getting training into how to give an efficient oral presentation</w:t>
      </w:r>
      <w:r w:rsidR="00211876">
        <w:rPr>
          <w:rFonts w:ascii="Calibri" w:hAnsi="Calibri" w:cs="Calibri"/>
          <w:sz w:val="22"/>
          <w:szCs w:val="22"/>
          <w:lang w:val="en-US"/>
        </w:rPr>
        <w:t xml:space="preserve"> and write a</w:t>
      </w:r>
      <w:r w:rsidRPr="006A4C25">
        <w:rPr>
          <w:rFonts w:ascii="Calibri" w:hAnsi="Calibri" w:cs="Calibri"/>
          <w:sz w:val="22"/>
          <w:szCs w:val="22"/>
          <w:lang w:val="en-US"/>
        </w:rPr>
        <w:t xml:space="preserve"> </w:t>
      </w:r>
      <w:r w:rsidR="00095F48">
        <w:rPr>
          <w:rFonts w:ascii="Calibri" w:hAnsi="Calibri" w:cs="Calibri"/>
          <w:sz w:val="22"/>
          <w:szCs w:val="22"/>
          <w:lang w:val="en-US"/>
        </w:rPr>
        <w:t xml:space="preserve">research </w:t>
      </w:r>
      <w:r w:rsidR="00211876">
        <w:rPr>
          <w:rFonts w:ascii="Calibri" w:hAnsi="Calibri" w:cs="Calibri"/>
          <w:sz w:val="22"/>
          <w:szCs w:val="22"/>
          <w:lang w:val="en-US"/>
        </w:rPr>
        <w:t>article</w:t>
      </w:r>
      <w:r w:rsidRPr="006A4C25">
        <w:rPr>
          <w:rFonts w:ascii="Calibri" w:hAnsi="Calibri" w:cs="Calibri"/>
          <w:sz w:val="22"/>
          <w:szCs w:val="22"/>
          <w:lang w:val="en-US"/>
        </w:rPr>
        <w:t>.</w:t>
      </w:r>
    </w:p>
    <w:p w14:paraId="611DDB10" w14:textId="77777777" w:rsidR="009F5F1D"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5169E3A1" w14:textId="77777777" w:rsidR="009F5F1D" w:rsidRPr="006A4C25" w:rsidRDefault="009F5F1D" w:rsidP="009F5F1D">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6A4C25">
        <w:rPr>
          <w:rFonts w:ascii="Calibri" w:hAnsi="Calibri" w:cs="Calibri"/>
          <w:sz w:val="22"/>
          <w:szCs w:val="22"/>
        </w:rPr>
        <w:t>The Undergraduate Research Fellow also participate</w:t>
      </w:r>
      <w:r w:rsidR="00095F48">
        <w:rPr>
          <w:rFonts w:ascii="Calibri" w:hAnsi="Calibri" w:cs="Calibri"/>
          <w:sz w:val="22"/>
          <w:szCs w:val="22"/>
        </w:rPr>
        <w:t>d</w:t>
      </w:r>
      <w:r w:rsidRPr="006A4C25">
        <w:rPr>
          <w:rFonts w:ascii="Calibri" w:hAnsi="Calibri" w:cs="Calibri"/>
          <w:sz w:val="22"/>
          <w:szCs w:val="22"/>
        </w:rPr>
        <w:t xml:space="preserve"> in </w:t>
      </w:r>
      <w:r w:rsidRPr="006A4C25">
        <w:rPr>
          <w:rFonts w:ascii="Calibri" w:hAnsi="Calibri" w:cs="Calibri"/>
          <w:sz w:val="22"/>
          <w:szCs w:val="22"/>
          <w:u w:val="single"/>
        </w:rPr>
        <w:t xml:space="preserve">other lab </w:t>
      </w:r>
      <w:r w:rsidR="00090324">
        <w:rPr>
          <w:rFonts w:ascii="Calibri" w:hAnsi="Calibri" w:cs="Calibri"/>
          <w:sz w:val="22"/>
          <w:szCs w:val="22"/>
          <w:u w:val="single"/>
        </w:rPr>
        <w:t xml:space="preserve">research </w:t>
      </w:r>
      <w:r w:rsidRPr="006A4C25">
        <w:rPr>
          <w:rFonts w:ascii="Calibri" w:hAnsi="Calibri" w:cs="Calibri"/>
          <w:sz w:val="22"/>
          <w:szCs w:val="22"/>
          <w:u w:val="single"/>
        </w:rPr>
        <w:t>activities</w:t>
      </w:r>
      <w:r w:rsidRPr="006A4C25">
        <w:rPr>
          <w:rFonts w:ascii="Calibri" w:hAnsi="Calibri" w:cs="Calibri"/>
          <w:sz w:val="22"/>
          <w:szCs w:val="22"/>
        </w:rPr>
        <w:t xml:space="preserve">, </w:t>
      </w:r>
      <w:r w:rsidR="00095F48">
        <w:rPr>
          <w:rFonts w:ascii="Calibri" w:hAnsi="Calibri" w:cs="Calibri"/>
          <w:sz w:val="22"/>
          <w:szCs w:val="22"/>
        </w:rPr>
        <w:t>collaborating on</w:t>
      </w:r>
      <w:r w:rsidRPr="006A4C25">
        <w:rPr>
          <w:rFonts w:ascii="Calibri" w:hAnsi="Calibri" w:cs="Calibri"/>
          <w:sz w:val="22"/>
          <w:szCs w:val="22"/>
        </w:rPr>
        <w:t xml:space="preserve"> other lab projects in related fi</w:t>
      </w:r>
      <w:r w:rsidR="00090324">
        <w:rPr>
          <w:rFonts w:ascii="Calibri" w:hAnsi="Calibri" w:cs="Calibri"/>
          <w:sz w:val="22"/>
          <w:szCs w:val="22"/>
        </w:rPr>
        <w:t>elds of research. T</w:t>
      </w:r>
      <w:r w:rsidRPr="006A4C25">
        <w:rPr>
          <w:rFonts w:ascii="Calibri" w:hAnsi="Calibri" w:cs="Calibri"/>
          <w:sz w:val="22"/>
          <w:szCs w:val="22"/>
        </w:rPr>
        <w:t xml:space="preserve">he Undergraduate Research Fellow </w:t>
      </w:r>
      <w:r w:rsidR="00090324">
        <w:rPr>
          <w:rFonts w:ascii="Calibri" w:hAnsi="Calibri" w:cs="Calibri"/>
          <w:sz w:val="22"/>
          <w:szCs w:val="22"/>
        </w:rPr>
        <w:t xml:space="preserve">also </w:t>
      </w:r>
      <w:r w:rsidRPr="006A4C25">
        <w:rPr>
          <w:rFonts w:ascii="Calibri" w:hAnsi="Calibri" w:cs="Calibri"/>
          <w:sz w:val="22"/>
          <w:szCs w:val="22"/>
        </w:rPr>
        <w:t>interact</w:t>
      </w:r>
      <w:r w:rsidR="00095F48">
        <w:rPr>
          <w:rFonts w:ascii="Calibri" w:hAnsi="Calibri" w:cs="Calibri"/>
          <w:sz w:val="22"/>
          <w:szCs w:val="22"/>
        </w:rPr>
        <w:t>ed</w:t>
      </w:r>
      <w:r w:rsidRPr="006A4C25">
        <w:rPr>
          <w:rFonts w:ascii="Calibri" w:hAnsi="Calibri" w:cs="Calibri"/>
          <w:sz w:val="22"/>
          <w:szCs w:val="22"/>
        </w:rPr>
        <w:t xml:space="preserve"> with a number of PhD students within </w:t>
      </w:r>
      <w:r w:rsidR="00095F48">
        <w:rPr>
          <w:rFonts w:ascii="Calibri" w:hAnsi="Calibri" w:cs="Calibri"/>
          <w:sz w:val="22"/>
          <w:szCs w:val="22"/>
        </w:rPr>
        <w:t>the</w:t>
      </w:r>
      <w:r w:rsidRPr="006A4C25">
        <w:rPr>
          <w:rFonts w:ascii="Calibri" w:hAnsi="Calibri" w:cs="Calibri"/>
          <w:sz w:val="22"/>
          <w:szCs w:val="22"/>
        </w:rPr>
        <w:t xml:space="preserve"> Department</w:t>
      </w:r>
      <w:r w:rsidR="00090324">
        <w:rPr>
          <w:rFonts w:ascii="Calibri" w:hAnsi="Calibri" w:cs="Calibri"/>
          <w:sz w:val="22"/>
          <w:szCs w:val="22"/>
        </w:rPr>
        <w:t xml:space="preserve"> of Craniofacial Development and Stem Cell Biology</w:t>
      </w:r>
      <w:r w:rsidRPr="006A4C25">
        <w:rPr>
          <w:rFonts w:ascii="Calibri" w:hAnsi="Calibri" w:cs="Calibri"/>
          <w:sz w:val="22"/>
          <w:szCs w:val="22"/>
        </w:rPr>
        <w:t>, which deepen</w:t>
      </w:r>
      <w:r w:rsidR="00095F48">
        <w:rPr>
          <w:rFonts w:ascii="Calibri" w:hAnsi="Calibri" w:cs="Calibri"/>
          <w:sz w:val="22"/>
          <w:szCs w:val="22"/>
        </w:rPr>
        <w:t>ed</w:t>
      </w:r>
      <w:r w:rsidRPr="006A4C25">
        <w:rPr>
          <w:rFonts w:ascii="Calibri" w:hAnsi="Calibri" w:cs="Calibri"/>
          <w:sz w:val="22"/>
          <w:szCs w:val="22"/>
        </w:rPr>
        <w:t xml:space="preserve"> his understanding of what is a PhD and more specifically what is expected from a PhD student. </w:t>
      </w:r>
    </w:p>
    <w:p w14:paraId="664E8A20" w14:textId="77777777"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6E15EA61" w14:textId="77777777" w:rsidR="009C4C3B" w:rsidRPr="008508F9" w:rsidRDefault="009C4C3B" w:rsidP="00B0486B">
      <w:pPr>
        <w:tabs>
          <w:tab w:val="left" w:pos="7680"/>
        </w:tabs>
        <w:suppressAutoHyphens/>
        <w:rPr>
          <w:rFonts w:ascii="Calibri" w:hAnsi="Calibri" w:cs="Calibri"/>
          <w:b/>
          <w:sz w:val="22"/>
          <w:szCs w:val="22"/>
        </w:rPr>
      </w:pPr>
    </w:p>
    <w:p w14:paraId="59CD75A3" w14:textId="77777777" w:rsidR="009C4C3B" w:rsidRPr="008508F9" w:rsidRDefault="009C4C3B" w:rsidP="009C4C3B">
      <w:pPr>
        <w:tabs>
          <w:tab w:val="left" w:pos="7680"/>
        </w:tabs>
        <w:suppressAutoHyphens/>
        <w:rPr>
          <w:rFonts w:ascii="Calibri" w:hAnsi="Calibri" w:cs="Calibri"/>
          <w:sz w:val="22"/>
          <w:szCs w:val="22"/>
        </w:rPr>
      </w:pPr>
      <w:r w:rsidRPr="008508F9">
        <w:rPr>
          <w:rFonts w:ascii="Calibri" w:hAnsi="Calibri" w:cs="Calibri"/>
          <w:sz w:val="22"/>
          <w:szCs w:val="22"/>
        </w:rPr>
        <w:t>Please state which Society Winter or Summer Meeting the student is intending to present his/her poster at:</w:t>
      </w:r>
      <w:r w:rsidRPr="008508F9">
        <w:rPr>
          <w:rFonts w:ascii="Calibri" w:hAnsi="Calibri" w:cs="Calibri"/>
          <w:sz w:val="22"/>
          <w:szCs w:val="22"/>
        </w:rPr>
        <w:tab/>
      </w:r>
    </w:p>
    <w:p w14:paraId="3A26C55B" w14:textId="77777777" w:rsidR="009C4C3B" w:rsidRPr="008508F9" w:rsidRDefault="009C4C3B" w:rsidP="009C4C3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7C6E1769" w14:textId="77777777" w:rsidR="009C4C3B" w:rsidRPr="00092D90" w:rsidRDefault="00092D90" w:rsidP="009C4C3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092D90">
        <w:rPr>
          <w:rFonts w:ascii="Calibri" w:hAnsi="Calibri" w:cs="Calibri"/>
          <w:sz w:val="22"/>
          <w:szCs w:val="22"/>
        </w:rPr>
        <w:t>Winter 2017 Dundee</w:t>
      </w:r>
    </w:p>
    <w:p w14:paraId="268511CE" w14:textId="77777777" w:rsidR="009C4C3B" w:rsidRPr="008508F9" w:rsidRDefault="009C4C3B" w:rsidP="00B0486B">
      <w:pPr>
        <w:tabs>
          <w:tab w:val="left" w:pos="7680"/>
        </w:tabs>
        <w:suppressAutoHyphens/>
        <w:rPr>
          <w:rFonts w:ascii="Calibri" w:hAnsi="Calibri" w:cs="Calibri"/>
          <w:b/>
          <w:sz w:val="22"/>
          <w:szCs w:val="22"/>
        </w:rPr>
      </w:pPr>
    </w:p>
    <w:p w14:paraId="5A08CCA6" w14:textId="77777777" w:rsidR="00B0486B" w:rsidRPr="008508F9" w:rsidRDefault="00B0486B" w:rsidP="00B0486B">
      <w:pPr>
        <w:tabs>
          <w:tab w:val="left" w:pos="7680"/>
        </w:tabs>
        <w:suppressAutoHyphens/>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Pr="008508F9">
        <w:rPr>
          <w:rFonts w:ascii="Calibri" w:hAnsi="Calibri" w:cs="Calibri"/>
          <w:b/>
          <w:sz w:val="22"/>
          <w:szCs w:val="22"/>
        </w:rPr>
        <w:tab/>
      </w:r>
    </w:p>
    <w:p w14:paraId="1E9FDAB7" w14:textId="29288FC3" w:rsidR="00B0486B" w:rsidRPr="009F5F1D" w:rsidRDefault="009F5F1D"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B10EF">
        <w:rPr>
          <w:rFonts w:ascii="Calibri" w:hAnsi="Calibri" w:cs="Calibri"/>
          <w:sz w:val="22"/>
          <w:szCs w:val="22"/>
        </w:rPr>
        <w:t>Investigating the formation of the main excretory duct</w:t>
      </w:r>
      <w:r w:rsidR="00FA7BB6">
        <w:rPr>
          <w:rFonts w:ascii="Calibri" w:hAnsi="Calibri" w:cs="Calibri"/>
          <w:sz w:val="22"/>
          <w:szCs w:val="22"/>
        </w:rPr>
        <w:t>s</w:t>
      </w:r>
      <w:r w:rsidRPr="008B10EF">
        <w:rPr>
          <w:rFonts w:ascii="Calibri" w:hAnsi="Calibri" w:cs="Calibri"/>
          <w:sz w:val="22"/>
          <w:szCs w:val="22"/>
        </w:rPr>
        <w:t xml:space="preserve"> of the submandibular </w:t>
      </w:r>
      <w:r w:rsidR="00FA7BB6">
        <w:rPr>
          <w:rFonts w:ascii="Calibri" w:hAnsi="Calibri" w:cs="Calibri"/>
          <w:sz w:val="22"/>
          <w:szCs w:val="22"/>
        </w:rPr>
        <w:t xml:space="preserve">and sublingual </w:t>
      </w:r>
      <w:r w:rsidRPr="008B10EF">
        <w:rPr>
          <w:rFonts w:ascii="Calibri" w:hAnsi="Calibri" w:cs="Calibri"/>
          <w:sz w:val="22"/>
          <w:szCs w:val="22"/>
        </w:rPr>
        <w:t>salivary gland</w:t>
      </w:r>
      <w:r w:rsidR="00FA7BB6">
        <w:rPr>
          <w:rFonts w:ascii="Calibri" w:hAnsi="Calibri" w:cs="Calibri"/>
          <w:sz w:val="22"/>
          <w:szCs w:val="22"/>
        </w:rPr>
        <w:t>s</w:t>
      </w:r>
      <w:r w:rsidR="00724516">
        <w:rPr>
          <w:rFonts w:ascii="Calibri" w:hAnsi="Calibri" w:cs="Calibri"/>
          <w:sz w:val="22"/>
          <w:szCs w:val="22"/>
        </w:rPr>
        <w:t xml:space="preserve"> in the mouse</w:t>
      </w:r>
    </w:p>
    <w:p w14:paraId="75967339" w14:textId="77777777" w:rsidR="00B0486B" w:rsidRPr="008508F9" w:rsidRDefault="00B0486B" w:rsidP="00B0486B">
      <w:pPr>
        <w:suppressAutoHyphens/>
        <w:rPr>
          <w:rFonts w:ascii="Calibri" w:hAnsi="Calibri" w:cs="Calibri"/>
          <w:b/>
          <w:sz w:val="22"/>
          <w:szCs w:val="22"/>
        </w:rPr>
      </w:pPr>
    </w:p>
    <w:p w14:paraId="27CF3C42" w14:textId="77777777" w:rsidR="00B0486B" w:rsidRPr="008508F9" w:rsidRDefault="00B0486B" w:rsidP="00B0486B">
      <w:pPr>
        <w:suppressAutoHyphens/>
        <w:rPr>
          <w:rFonts w:ascii="Calibri" w:hAnsi="Calibri" w:cs="Calibri"/>
          <w:sz w:val="22"/>
          <w:szCs w:val="22"/>
        </w:rPr>
      </w:pPr>
      <w:r w:rsidRPr="008508F9">
        <w:rPr>
          <w:rFonts w:ascii="Calibri" w:hAnsi="Calibri" w:cs="Calibri"/>
          <w:b/>
          <w:sz w:val="22"/>
          <w:szCs w:val="22"/>
        </w:rPr>
        <w:t>Brief Resume of your Project’s outcomes</w:t>
      </w:r>
      <w:r w:rsidRPr="008508F9">
        <w:rPr>
          <w:rFonts w:ascii="Calibri" w:hAnsi="Calibri" w:cs="Calibri"/>
          <w:sz w:val="22"/>
          <w:szCs w:val="22"/>
        </w:rPr>
        <w:t xml:space="preserve">:  </w:t>
      </w:r>
      <w:r w:rsidRPr="008508F9">
        <w:rPr>
          <w:rFonts w:ascii="Calibri" w:hAnsi="Calibri" w:cs="Calibri"/>
          <w:b/>
          <w:sz w:val="22"/>
          <w:szCs w:val="22"/>
        </w:rPr>
        <w:t>(no more than 200-250 words)</w:t>
      </w:r>
      <w:r w:rsidRPr="008508F9">
        <w:rPr>
          <w:rFonts w:ascii="Calibri" w:hAnsi="Calibri" w:cs="Calibri"/>
          <w:sz w:val="22"/>
          <w:szCs w:val="22"/>
        </w:rPr>
        <w:t xml:space="preserve">. </w:t>
      </w:r>
    </w:p>
    <w:p w14:paraId="54476ED7"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The title of your project and a brief 200-250 word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53741727" w14:textId="77777777" w:rsidR="00857449" w:rsidRPr="008508F9" w:rsidRDefault="00857449" w:rsidP="00B0486B">
      <w:pPr>
        <w:suppressAutoHyphens/>
        <w:rPr>
          <w:rFonts w:ascii="Calibri" w:hAnsi="Calibri" w:cs="Calibri"/>
          <w:i/>
          <w:sz w:val="22"/>
          <w:szCs w:val="22"/>
        </w:rPr>
      </w:pPr>
    </w:p>
    <w:p w14:paraId="27A92656" w14:textId="77777777" w:rsidR="001567E6" w:rsidRDefault="009F5F1D" w:rsidP="003C389A">
      <w:pPr>
        <w:pBdr>
          <w:top w:val="single" w:sz="4" w:space="1" w:color="auto"/>
          <w:left w:val="single" w:sz="4" w:space="4" w:color="auto"/>
          <w:bottom w:val="single" w:sz="4" w:space="17" w:color="auto"/>
          <w:right w:val="single" w:sz="4" w:space="4" w:color="auto"/>
        </w:pBdr>
        <w:tabs>
          <w:tab w:val="left" w:pos="360"/>
        </w:tabs>
        <w:jc w:val="both"/>
        <w:rPr>
          <w:rFonts w:ascii="Calibri" w:hAnsi="Calibri" w:cs="Arial"/>
          <w:color w:val="000000"/>
          <w:sz w:val="22"/>
          <w:szCs w:val="22"/>
          <w:lang w:val="en-US"/>
        </w:rPr>
      </w:pPr>
      <w:r w:rsidRPr="009F5F1D">
        <w:rPr>
          <w:rFonts w:ascii="Calibri" w:hAnsi="Calibri" w:cs="Arial"/>
          <w:color w:val="000000"/>
          <w:sz w:val="22"/>
          <w:szCs w:val="22"/>
          <w:lang w:val="en-US"/>
        </w:rPr>
        <w:t>Located at a distance from the mouth, the submandibular gland</w:t>
      </w:r>
      <w:r w:rsidR="001567E6">
        <w:rPr>
          <w:rFonts w:ascii="Calibri" w:hAnsi="Calibri" w:cs="Arial"/>
          <w:color w:val="000000"/>
          <w:sz w:val="22"/>
          <w:szCs w:val="22"/>
          <w:lang w:val="en-US"/>
        </w:rPr>
        <w:t xml:space="preserve"> is a</w:t>
      </w:r>
      <w:r w:rsidR="00F47AAA">
        <w:rPr>
          <w:rFonts w:ascii="Calibri" w:hAnsi="Calibri" w:cs="Arial"/>
          <w:color w:val="000000"/>
          <w:sz w:val="22"/>
          <w:szCs w:val="22"/>
          <w:lang w:val="en-US"/>
        </w:rPr>
        <w:t xml:space="preserve"> </w:t>
      </w:r>
      <w:r w:rsidRPr="009F5F1D">
        <w:rPr>
          <w:rFonts w:ascii="Calibri" w:hAnsi="Calibri" w:cs="Arial"/>
          <w:color w:val="000000"/>
          <w:sz w:val="22"/>
          <w:szCs w:val="22"/>
          <w:lang w:val="en-US"/>
        </w:rPr>
        <w:t xml:space="preserve">large </w:t>
      </w:r>
      <w:r w:rsidR="00F47AAA">
        <w:rPr>
          <w:rFonts w:ascii="Calibri" w:hAnsi="Calibri" w:cs="Arial"/>
          <w:color w:val="000000"/>
          <w:sz w:val="22"/>
          <w:szCs w:val="22"/>
          <w:lang w:val="en-US"/>
        </w:rPr>
        <w:t xml:space="preserve">salivary </w:t>
      </w:r>
      <w:r w:rsidRPr="009F5F1D">
        <w:rPr>
          <w:rFonts w:ascii="Calibri" w:hAnsi="Calibri" w:cs="Arial"/>
          <w:color w:val="000000"/>
          <w:sz w:val="22"/>
          <w:szCs w:val="22"/>
          <w:lang w:val="en-US"/>
        </w:rPr>
        <w:t>gland</w:t>
      </w:r>
      <w:r w:rsidR="004301EB">
        <w:rPr>
          <w:rFonts w:ascii="Calibri" w:hAnsi="Calibri" w:cs="Arial"/>
          <w:color w:val="000000"/>
          <w:sz w:val="22"/>
          <w:szCs w:val="22"/>
          <w:lang w:val="en-US"/>
        </w:rPr>
        <w:t xml:space="preserve"> that</w:t>
      </w:r>
      <w:r w:rsidR="00F47AAA">
        <w:rPr>
          <w:rFonts w:ascii="Calibri" w:hAnsi="Calibri" w:cs="Arial"/>
          <w:color w:val="000000"/>
          <w:sz w:val="22"/>
          <w:szCs w:val="22"/>
          <w:lang w:val="en-US"/>
        </w:rPr>
        <w:t xml:space="preserve"> </w:t>
      </w:r>
      <w:r w:rsidR="004301EB">
        <w:rPr>
          <w:rFonts w:ascii="Calibri" w:hAnsi="Calibri" w:cs="Arial"/>
          <w:color w:val="000000"/>
          <w:sz w:val="22"/>
          <w:szCs w:val="22"/>
          <w:lang w:val="en-US"/>
        </w:rPr>
        <w:t>empties</w:t>
      </w:r>
      <w:r w:rsidR="001567E6">
        <w:rPr>
          <w:rFonts w:ascii="Calibri" w:hAnsi="Calibri" w:cs="Arial"/>
          <w:color w:val="000000"/>
          <w:sz w:val="22"/>
          <w:szCs w:val="22"/>
          <w:lang w:val="en-US"/>
        </w:rPr>
        <w:t xml:space="preserve"> its</w:t>
      </w:r>
      <w:r w:rsidRPr="009F5F1D">
        <w:rPr>
          <w:rFonts w:ascii="Calibri" w:hAnsi="Calibri" w:cs="Arial"/>
          <w:color w:val="000000"/>
          <w:sz w:val="22"/>
          <w:szCs w:val="22"/>
          <w:lang w:val="en-US"/>
        </w:rPr>
        <w:t xml:space="preserve"> secretions in the m</w:t>
      </w:r>
      <w:r w:rsidR="00980905">
        <w:rPr>
          <w:rFonts w:ascii="Calibri" w:hAnsi="Calibri" w:cs="Arial"/>
          <w:color w:val="000000"/>
          <w:sz w:val="22"/>
          <w:szCs w:val="22"/>
          <w:lang w:val="en-US"/>
        </w:rPr>
        <w:t>outh through a long duct. In the embryo, t</w:t>
      </w:r>
      <w:r w:rsidR="00F47AAA">
        <w:rPr>
          <w:rFonts w:ascii="Calibri" w:hAnsi="Calibri" w:cs="Arial"/>
          <w:color w:val="000000"/>
          <w:sz w:val="22"/>
          <w:szCs w:val="22"/>
          <w:lang w:val="en-US"/>
        </w:rPr>
        <w:t xml:space="preserve">he main body </w:t>
      </w:r>
      <w:r w:rsidR="001567E6">
        <w:rPr>
          <w:rFonts w:ascii="Calibri" w:hAnsi="Calibri" w:cs="Arial"/>
          <w:color w:val="000000"/>
          <w:sz w:val="22"/>
          <w:szCs w:val="22"/>
          <w:lang w:val="en-US"/>
        </w:rPr>
        <w:t>of this gland, which gives rise to all saliva-secreting cells, develops</w:t>
      </w:r>
      <w:r w:rsidR="00F47AAA">
        <w:rPr>
          <w:rFonts w:ascii="Calibri" w:hAnsi="Calibri" w:cs="Arial"/>
          <w:color w:val="000000"/>
          <w:sz w:val="22"/>
          <w:szCs w:val="22"/>
          <w:lang w:val="en-US"/>
        </w:rPr>
        <w:t xml:space="preserve"> </w:t>
      </w:r>
      <w:r w:rsidR="001567E6">
        <w:rPr>
          <w:rFonts w:ascii="Calibri" w:hAnsi="Calibri" w:cs="Arial"/>
          <w:color w:val="000000"/>
          <w:sz w:val="22"/>
          <w:szCs w:val="22"/>
          <w:lang w:val="en-US"/>
        </w:rPr>
        <w:t xml:space="preserve">first </w:t>
      </w:r>
      <w:r w:rsidR="00F47AAA">
        <w:rPr>
          <w:rFonts w:ascii="Calibri" w:hAnsi="Calibri" w:cs="Arial"/>
          <w:color w:val="000000"/>
          <w:sz w:val="22"/>
          <w:szCs w:val="22"/>
          <w:lang w:val="en-US"/>
        </w:rPr>
        <w:t>a</w:t>
      </w:r>
      <w:r w:rsidR="001567E6">
        <w:rPr>
          <w:rFonts w:ascii="Calibri" w:hAnsi="Calibri" w:cs="Arial"/>
          <w:color w:val="000000"/>
          <w:sz w:val="22"/>
          <w:szCs w:val="22"/>
          <w:lang w:val="en-US"/>
        </w:rPr>
        <w:t>t the back of the mouth. Subsequently, t</w:t>
      </w:r>
      <w:r w:rsidR="00F47AAA">
        <w:rPr>
          <w:rFonts w:ascii="Calibri" w:hAnsi="Calibri" w:cs="Arial"/>
          <w:color w:val="000000"/>
          <w:sz w:val="22"/>
          <w:szCs w:val="22"/>
          <w:lang w:val="en-US"/>
        </w:rPr>
        <w:t>he main excretory duct</w:t>
      </w:r>
      <w:r w:rsidR="004301EB">
        <w:rPr>
          <w:rFonts w:ascii="Calibri" w:hAnsi="Calibri" w:cs="Arial"/>
          <w:color w:val="000000"/>
          <w:sz w:val="22"/>
          <w:szCs w:val="22"/>
          <w:lang w:val="en-US"/>
        </w:rPr>
        <w:t xml:space="preserve"> (MED)</w:t>
      </w:r>
      <w:r w:rsidR="00F47AAA">
        <w:rPr>
          <w:rFonts w:ascii="Calibri" w:hAnsi="Calibri" w:cs="Arial"/>
          <w:color w:val="000000"/>
          <w:sz w:val="22"/>
          <w:szCs w:val="22"/>
          <w:lang w:val="en-US"/>
        </w:rPr>
        <w:t xml:space="preserve"> </w:t>
      </w:r>
      <w:r w:rsidR="001567E6">
        <w:rPr>
          <w:rFonts w:ascii="Calibri" w:hAnsi="Calibri" w:cs="Arial"/>
          <w:color w:val="000000"/>
          <w:sz w:val="22"/>
          <w:szCs w:val="22"/>
          <w:lang w:val="en-US"/>
        </w:rPr>
        <w:t xml:space="preserve">forms </w:t>
      </w:r>
      <w:r w:rsidR="00980905">
        <w:rPr>
          <w:rFonts w:ascii="Calibri" w:hAnsi="Calibri" w:cs="Arial"/>
          <w:color w:val="000000"/>
          <w:sz w:val="22"/>
          <w:szCs w:val="22"/>
          <w:lang w:val="en-US"/>
        </w:rPr>
        <w:t>anteriorly</w:t>
      </w:r>
      <w:r w:rsidR="001567E6">
        <w:rPr>
          <w:rFonts w:ascii="Calibri" w:hAnsi="Calibri" w:cs="Arial"/>
          <w:color w:val="000000"/>
          <w:sz w:val="22"/>
          <w:szCs w:val="22"/>
          <w:lang w:val="en-US"/>
        </w:rPr>
        <w:t xml:space="preserve"> and </w:t>
      </w:r>
      <w:r w:rsidR="00F47AAA">
        <w:rPr>
          <w:rFonts w:ascii="Calibri" w:hAnsi="Calibri" w:cs="Arial"/>
          <w:color w:val="000000"/>
          <w:sz w:val="22"/>
          <w:szCs w:val="22"/>
          <w:lang w:val="en-US"/>
        </w:rPr>
        <w:t>opens</w:t>
      </w:r>
      <w:r w:rsidR="001567E6">
        <w:rPr>
          <w:rFonts w:ascii="Calibri" w:hAnsi="Calibri" w:cs="Arial"/>
          <w:color w:val="000000"/>
          <w:sz w:val="22"/>
          <w:szCs w:val="22"/>
          <w:lang w:val="en-US"/>
        </w:rPr>
        <w:t xml:space="preserve"> in the oral cavity</w:t>
      </w:r>
      <w:r w:rsidR="00F47AAA">
        <w:rPr>
          <w:rFonts w:ascii="Calibri" w:hAnsi="Calibri" w:cs="Arial"/>
          <w:color w:val="000000"/>
          <w:sz w:val="22"/>
          <w:szCs w:val="22"/>
          <w:lang w:val="en-US"/>
        </w:rPr>
        <w:t xml:space="preserve"> at the base of the to</w:t>
      </w:r>
      <w:r w:rsidR="00980905">
        <w:rPr>
          <w:rFonts w:ascii="Calibri" w:hAnsi="Calibri" w:cs="Arial"/>
          <w:color w:val="000000"/>
          <w:sz w:val="22"/>
          <w:szCs w:val="22"/>
          <w:lang w:val="en-US"/>
        </w:rPr>
        <w:t>ngue</w:t>
      </w:r>
      <w:r w:rsidR="00F47AAA">
        <w:rPr>
          <w:rFonts w:ascii="Calibri" w:hAnsi="Calibri" w:cs="Arial"/>
          <w:color w:val="000000"/>
          <w:sz w:val="22"/>
          <w:szCs w:val="22"/>
          <w:lang w:val="en-US"/>
        </w:rPr>
        <w:t>.</w:t>
      </w:r>
      <w:r w:rsidR="001567E6">
        <w:rPr>
          <w:rFonts w:ascii="Calibri" w:hAnsi="Calibri" w:cs="Arial"/>
          <w:color w:val="000000"/>
          <w:sz w:val="22"/>
          <w:szCs w:val="22"/>
          <w:lang w:val="en-US"/>
        </w:rPr>
        <w:t xml:space="preserve"> While</w:t>
      </w:r>
      <w:r w:rsidR="00F47AAA">
        <w:rPr>
          <w:rFonts w:ascii="Calibri" w:hAnsi="Calibri" w:cs="Arial"/>
          <w:color w:val="000000"/>
          <w:sz w:val="22"/>
          <w:szCs w:val="22"/>
          <w:lang w:val="en-US"/>
        </w:rPr>
        <w:t xml:space="preserve"> </w:t>
      </w:r>
      <w:r w:rsidRPr="009F5F1D">
        <w:rPr>
          <w:rFonts w:ascii="Calibri" w:hAnsi="Calibri" w:cs="Arial"/>
          <w:color w:val="000000"/>
          <w:sz w:val="22"/>
          <w:szCs w:val="22"/>
          <w:lang w:val="en-US"/>
        </w:rPr>
        <w:t xml:space="preserve">a wealth of information is available on how the secretory tissue of this gland develops, the formation of the </w:t>
      </w:r>
      <w:r w:rsidR="00F47AAA">
        <w:rPr>
          <w:rFonts w:ascii="Calibri" w:hAnsi="Calibri" w:cs="Arial"/>
          <w:color w:val="000000"/>
          <w:sz w:val="22"/>
          <w:szCs w:val="22"/>
          <w:lang w:val="en-US"/>
        </w:rPr>
        <w:t xml:space="preserve">main </w:t>
      </w:r>
      <w:r w:rsidRPr="009F5F1D">
        <w:rPr>
          <w:rFonts w:ascii="Calibri" w:hAnsi="Calibri" w:cs="Arial"/>
          <w:color w:val="000000"/>
          <w:sz w:val="22"/>
          <w:szCs w:val="22"/>
          <w:lang w:val="en-US"/>
        </w:rPr>
        <w:t xml:space="preserve">excretory duct is poorly understood. </w:t>
      </w:r>
    </w:p>
    <w:p w14:paraId="1F306BB0" w14:textId="77777777" w:rsidR="001768F4" w:rsidRDefault="009F5F1D" w:rsidP="003C389A">
      <w:pPr>
        <w:pBdr>
          <w:top w:val="single" w:sz="4" w:space="1" w:color="auto"/>
          <w:left w:val="single" w:sz="4" w:space="4" w:color="auto"/>
          <w:bottom w:val="single" w:sz="4" w:space="17" w:color="auto"/>
          <w:right w:val="single" w:sz="4" w:space="4" w:color="auto"/>
        </w:pBdr>
        <w:tabs>
          <w:tab w:val="left" w:pos="360"/>
        </w:tabs>
        <w:jc w:val="both"/>
        <w:rPr>
          <w:rFonts w:ascii="Calibri" w:hAnsi="Calibri" w:cs="Arial"/>
          <w:color w:val="000000"/>
          <w:sz w:val="22"/>
          <w:szCs w:val="22"/>
          <w:lang w:val="en-US"/>
        </w:rPr>
      </w:pPr>
      <w:r w:rsidRPr="009F5F1D">
        <w:rPr>
          <w:rFonts w:ascii="Calibri" w:hAnsi="Calibri" w:cs="Arial"/>
          <w:color w:val="000000"/>
          <w:sz w:val="22"/>
          <w:szCs w:val="22"/>
          <w:lang w:val="en-US"/>
        </w:rPr>
        <w:t xml:space="preserve">The project </w:t>
      </w:r>
      <w:r w:rsidR="001567E6">
        <w:rPr>
          <w:rFonts w:ascii="Calibri" w:hAnsi="Calibri" w:cs="Arial"/>
          <w:color w:val="000000"/>
          <w:sz w:val="22"/>
          <w:szCs w:val="22"/>
          <w:lang w:val="en-US"/>
        </w:rPr>
        <w:t xml:space="preserve">has investigated </w:t>
      </w:r>
      <w:r w:rsidRPr="009F5F1D">
        <w:rPr>
          <w:rFonts w:ascii="Calibri" w:hAnsi="Calibri" w:cs="Arial"/>
          <w:color w:val="000000"/>
          <w:sz w:val="22"/>
          <w:szCs w:val="22"/>
          <w:lang w:val="en-US"/>
        </w:rPr>
        <w:t xml:space="preserve">the </w:t>
      </w:r>
      <w:r w:rsidR="001567E6">
        <w:rPr>
          <w:rFonts w:ascii="Calibri" w:hAnsi="Calibri" w:cs="Arial"/>
          <w:color w:val="000000"/>
          <w:sz w:val="22"/>
          <w:szCs w:val="22"/>
          <w:lang w:val="en-US"/>
        </w:rPr>
        <w:t>embryonic origin and cellular mechanisms involved in the formation</w:t>
      </w:r>
      <w:r w:rsidRPr="009F5F1D">
        <w:rPr>
          <w:rFonts w:ascii="Calibri" w:hAnsi="Calibri" w:cs="Arial"/>
          <w:color w:val="000000"/>
          <w:sz w:val="22"/>
          <w:szCs w:val="22"/>
          <w:lang w:val="en-US"/>
        </w:rPr>
        <w:t xml:space="preserve"> of the </w:t>
      </w:r>
      <w:r w:rsidR="00980905">
        <w:rPr>
          <w:rFonts w:ascii="Calibri" w:hAnsi="Calibri" w:cs="Arial"/>
          <w:color w:val="000000"/>
          <w:sz w:val="22"/>
          <w:szCs w:val="22"/>
          <w:lang w:val="en-US"/>
        </w:rPr>
        <w:t>MED</w:t>
      </w:r>
      <w:r w:rsidR="001567E6">
        <w:rPr>
          <w:rFonts w:ascii="Calibri" w:hAnsi="Calibri" w:cs="Arial"/>
          <w:color w:val="000000"/>
          <w:sz w:val="22"/>
          <w:szCs w:val="22"/>
          <w:lang w:val="en-US"/>
        </w:rPr>
        <w:t xml:space="preserve"> of</w:t>
      </w:r>
      <w:r w:rsidR="00FA7BB6">
        <w:rPr>
          <w:rFonts w:ascii="Calibri" w:hAnsi="Calibri" w:cs="Arial"/>
          <w:color w:val="000000"/>
          <w:sz w:val="22"/>
          <w:szCs w:val="22"/>
          <w:lang w:val="en-US"/>
        </w:rPr>
        <w:t xml:space="preserve"> the submandibular and sublingual </w:t>
      </w:r>
      <w:r w:rsidR="001567E6">
        <w:rPr>
          <w:rFonts w:ascii="Calibri" w:hAnsi="Calibri" w:cs="Arial"/>
          <w:color w:val="000000"/>
          <w:sz w:val="22"/>
          <w:szCs w:val="22"/>
          <w:lang w:val="en-US"/>
        </w:rPr>
        <w:t xml:space="preserve">salivary </w:t>
      </w:r>
      <w:r w:rsidR="00FA7BB6">
        <w:rPr>
          <w:rFonts w:ascii="Calibri" w:hAnsi="Calibri" w:cs="Arial"/>
          <w:color w:val="000000"/>
          <w:sz w:val="22"/>
          <w:szCs w:val="22"/>
          <w:lang w:val="en-US"/>
        </w:rPr>
        <w:t>glands</w:t>
      </w:r>
      <w:r w:rsidR="001567E6">
        <w:rPr>
          <w:rFonts w:ascii="Calibri" w:hAnsi="Calibri" w:cs="Arial"/>
          <w:color w:val="000000"/>
          <w:sz w:val="22"/>
          <w:szCs w:val="22"/>
          <w:lang w:val="en-US"/>
        </w:rPr>
        <w:t xml:space="preserve"> in the mouse</w:t>
      </w:r>
      <w:r w:rsidR="00FA7BB6">
        <w:rPr>
          <w:rFonts w:ascii="Calibri" w:hAnsi="Calibri" w:cs="Arial"/>
          <w:color w:val="000000"/>
          <w:sz w:val="22"/>
          <w:szCs w:val="22"/>
          <w:lang w:val="en-US"/>
        </w:rPr>
        <w:t xml:space="preserve">. </w:t>
      </w:r>
      <w:r w:rsidR="001567E6">
        <w:rPr>
          <w:rFonts w:ascii="Calibri" w:hAnsi="Calibri" w:cs="Arial"/>
          <w:color w:val="000000"/>
          <w:sz w:val="22"/>
          <w:szCs w:val="22"/>
          <w:lang w:val="en-US"/>
        </w:rPr>
        <w:t>Altho</w:t>
      </w:r>
      <w:r w:rsidR="004301EB">
        <w:rPr>
          <w:rFonts w:ascii="Calibri" w:hAnsi="Calibri" w:cs="Arial"/>
          <w:color w:val="000000"/>
          <w:sz w:val="22"/>
          <w:szCs w:val="22"/>
          <w:lang w:val="en-US"/>
        </w:rPr>
        <w:t xml:space="preserve">ugh these two ducts form from a similar anatomical region, we have found </w:t>
      </w:r>
      <w:r w:rsidR="001768F4">
        <w:rPr>
          <w:rFonts w:ascii="Calibri" w:hAnsi="Calibri" w:cs="Arial"/>
          <w:color w:val="000000"/>
          <w:sz w:val="22"/>
          <w:szCs w:val="22"/>
          <w:lang w:val="en-US"/>
        </w:rPr>
        <w:t xml:space="preserve">the </w:t>
      </w:r>
      <w:r w:rsidR="004301EB">
        <w:rPr>
          <w:rFonts w:ascii="Calibri" w:hAnsi="Calibri" w:cs="Arial"/>
          <w:color w:val="000000"/>
          <w:sz w:val="22"/>
          <w:szCs w:val="22"/>
          <w:lang w:val="en-US"/>
        </w:rPr>
        <w:t xml:space="preserve">mechanisms involved are </w:t>
      </w:r>
      <w:r w:rsidR="001768F4">
        <w:rPr>
          <w:rFonts w:ascii="Calibri" w:hAnsi="Calibri" w:cs="Arial"/>
          <w:color w:val="000000"/>
          <w:sz w:val="22"/>
          <w:szCs w:val="22"/>
          <w:lang w:val="en-US"/>
        </w:rPr>
        <w:t xml:space="preserve">strikingly </w:t>
      </w:r>
      <w:r w:rsidR="004301EB">
        <w:rPr>
          <w:rFonts w:ascii="Calibri" w:hAnsi="Calibri" w:cs="Arial"/>
          <w:color w:val="000000"/>
          <w:sz w:val="22"/>
          <w:szCs w:val="22"/>
          <w:lang w:val="en-US"/>
        </w:rPr>
        <w:t xml:space="preserve">different for </w:t>
      </w:r>
      <w:r w:rsidR="001768F4">
        <w:rPr>
          <w:rFonts w:ascii="Calibri" w:hAnsi="Calibri" w:cs="Arial"/>
          <w:color w:val="000000"/>
          <w:sz w:val="22"/>
          <w:szCs w:val="22"/>
          <w:lang w:val="en-US"/>
        </w:rPr>
        <w:t>these two</w:t>
      </w:r>
      <w:r w:rsidR="004301EB">
        <w:rPr>
          <w:rFonts w:ascii="Calibri" w:hAnsi="Calibri" w:cs="Arial"/>
          <w:color w:val="000000"/>
          <w:sz w:val="22"/>
          <w:szCs w:val="22"/>
          <w:lang w:val="en-US"/>
        </w:rPr>
        <w:t xml:space="preserve"> salivary glands. This initial work </w:t>
      </w:r>
      <w:r w:rsidR="001768F4">
        <w:rPr>
          <w:rFonts w:ascii="Calibri" w:hAnsi="Calibri" w:cs="Arial"/>
          <w:color w:val="000000"/>
          <w:sz w:val="22"/>
          <w:szCs w:val="22"/>
          <w:lang w:val="en-US"/>
        </w:rPr>
        <w:t>will constitute</w:t>
      </w:r>
      <w:r w:rsidR="004301EB">
        <w:rPr>
          <w:rFonts w:ascii="Calibri" w:hAnsi="Calibri" w:cs="Arial"/>
          <w:color w:val="000000"/>
          <w:sz w:val="22"/>
          <w:szCs w:val="22"/>
          <w:lang w:val="en-US"/>
        </w:rPr>
        <w:t xml:space="preserve"> the basis </w:t>
      </w:r>
      <w:r w:rsidR="00980905">
        <w:rPr>
          <w:rFonts w:ascii="Calibri" w:hAnsi="Calibri" w:cs="Arial"/>
          <w:color w:val="000000"/>
          <w:sz w:val="22"/>
          <w:szCs w:val="22"/>
          <w:lang w:val="en-US"/>
        </w:rPr>
        <w:t>of a</w:t>
      </w:r>
      <w:r w:rsidR="004301EB">
        <w:rPr>
          <w:rFonts w:ascii="Calibri" w:hAnsi="Calibri" w:cs="Arial"/>
          <w:color w:val="000000"/>
          <w:sz w:val="22"/>
          <w:szCs w:val="22"/>
          <w:lang w:val="en-US"/>
        </w:rPr>
        <w:t xml:space="preserve"> molecular analysis to identify the genes involved in th</w:t>
      </w:r>
      <w:r w:rsidR="001768F4">
        <w:rPr>
          <w:rFonts w:ascii="Calibri" w:hAnsi="Calibri" w:cs="Arial"/>
          <w:color w:val="000000"/>
          <w:sz w:val="22"/>
          <w:szCs w:val="22"/>
          <w:lang w:val="en-US"/>
        </w:rPr>
        <w:t>ese processes</w:t>
      </w:r>
      <w:r w:rsidR="004301EB">
        <w:rPr>
          <w:rFonts w:ascii="Calibri" w:hAnsi="Calibri" w:cs="Arial"/>
          <w:color w:val="000000"/>
          <w:sz w:val="22"/>
          <w:szCs w:val="22"/>
          <w:lang w:val="en-US"/>
        </w:rPr>
        <w:t xml:space="preserve">. </w:t>
      </w:r>
    </w:p>
    <w:p w14:paraId="1FA00C7E" w14:textId="77777777" w:rsidR="00732E50" w:rsidRDefault="004301EB" w:rsidP="003C389A">
      <w:pPr>
        <w:pBdr>
          <w:top w:val="single" w:sz="4" w:space="1" w:color="auto"/>
          <w:left w:val="single" w:sz="4" w:space="4" w:color="auto"/>
          <w:bottom w:val="single" w:sz="4" w:space="17" w:color="auto"/>
          <w:right w:val="single" w:sz="4" w:space="4" w:color="auto"/>
        </w:pBdr>
        <w:tabs>
          <w:tab w:val="left" w:pos="360"/>
        </w:tabs>
        <w:jc w:val="both"/>
        <w:rPr>
          <w:rFonts w:ascii="Calibri" w:hAnsi="Calibri"/>
          <w:sz w:val="22"/>
          <w:szCs w:val="22"/>
        </w:rPr>
      </w:pPr>
      <w:r>
        <w:rPr>
          <w:rFonts w:ascii="Calibri" w:hAnsi="Calibri" w:cs="Arial"/>
          <w:color w:val="000000"/>
          <w:sz w:val="22"/>
          <w:szCs w:val="22"/>
          <w:lang w:val="en-US"/>
        </w:rPr>
        <w:t xml:space="preserve">This research </w:t>
      </w:r>
      <w:r w:rsidR="00980905">
        <w:rPr>
          <w:rFonts w:ascii="Calibri" w:hAnsi="Calibri"/>
          <w:sz w:val="22"/>
          <w:szCs w:val="22"/>
        </w:rPr>
        <w:t>constitutes</w:t>
      </w:r>
      <w:r w:rsidR="009F5F1D" w:rsidRPr="008B10EF">
        <w:rPr>
          <w:rFonts w:ascii="Calibri" w:hAnsi="Calibri"/>
          <w:sz w:val="22"/>
          <w:szCs w:val="22"/>
        </w:rPr>
        <w:t xml:space="preserve"> </w:t>
      </w:r>
      <w:r w:rsidR="00FA7BB6">
        <w:rPr>
          <w:rFonts w:ascii="Calibri" w:hAnsi="Calibri"/>
          <w:sz w:val="22"/>
          <w:szCs w:val="22"/>
        </w:rPr>
        <w:t xml:space="preserve">an important step on the way </w:t>
      </w:r>
      <w:r w:rsidR="009F5F1D" w:rsidRPr="008B10EF">
        <w:rPr>
          <w:rFonts w:ascii="Calibri" w:hAnsi="Calibri"/>
          <w:sz w:val="22"/>
          <w:szCs w:val="22"/>
        </w:rPr>
        <w:t>to engineer</w:t>
      </w:r>
      <w:r w:rsidR="00FA7BB6">
        <w:rPr>
          <w:rFonts w:ascii="Calibri" w:hAnsi="Calibri"/>
          <w:sz w:val="22"/>
          <w:szCs w:val="22"/>
        </w:rPr>
        <w:t>ing</w:t>
      </w:r>
      <w:r w:rsidR="009F5F1D" w:rsidRPr="008B10EF">
        <w:rPr>
          <w:rFonts w:ascii="Calibri" w:hAnsi="Calibri"/>
          <w:sz w:val="22"/>
          <w:szCs w:val="22"/>
        </w:rPr>
        <w:t xml:space="preserve"> salivary gland tissue to help patients with irreversible salivary gland dysfunction, who include patients who have undergone radiation therapy for head and neck cancer as well as patients affected with </w:t>
      </w:r>
      <w:r w:rsidR="00095F48" w:rsidRPr="00095F48">
        <w:rPr>
          <w:rFonts w:ascii="Calibri" w:hAnsi="Calibri"/>
          <w:sz w:val="22"/>
          <w:szCs w:val="22"/>
        </w:rPr>
        <w:t>Sjögren's</w:t>
      </w:r>
      <w:r w:rsidR="00095F48">
        <w:rPr>
          <w:rFonts w:ascii="Calibri" w:hAnsi="Calibri"/>
          <w:sz w:val="22"/>
          <w:szCs w:val="22"/>
        </w:rPr>
        <w:t xml:space="preserve"> </w:t>
      </w:r>
      <w:r w:rsidR="009F5F1D" w:rsidRPr="008B10EF">
        <w:rPr>
          <w:rFonts w:ascii="Calibri" w:hAnsi="Calibri"/>
          <w:sz w:val="22"/>
          <w:szCs w:val="22"/>
        </w:rPr>
        <w:t>syndrome, an autoimmune disease th</w:t>
      </w:r>
      <w:r w:rsidR="00FA7BB6">
        <w:rPr>
          <w:rFonts w:ascii="Calibri" w:hAnsi="Calibri"/>
          <w:sz w:val="22"/>
          <w:szCs w:val="22"/>
        </w:rPr>
        <w:t>at targets the salivary glands.</w:t>
      </w:r>
      <w:r w:rsidR="00980905">
        <w:rPr>
          <w:rFonts w:ascii="Calibri" w:hAnsi="Calibri"/>
          <w:sz w:val="22"/>
          <w:szCs w:val="22"/>
        </w:rPr>
        <w:t xml:space="preserve"> Crucially</w:t>
      </w:r>
      <w:r w:rsidR="001768F4">
        <w:rPr>
          <w:rFonts w:ascii="Calibri" w:hAnsi="Calibri"/>
          <w:sz w:val="22"/>
          <w:szCs w:val="22"/>
        </w:rPr>
        <w:t>,</w:t>
      </w:r>
      <w:r w:rsidR="00980905">
        <w:rPr>
          <w:rFonts w:ascii="Calibri" w:hAnsi="Calibri"/>
          <w:sz w:val="22"/>
          <w:szCs w:val="22"/>
        </w:rPr>
        <w:t xml:space="preserve"> we expect this research </w:t>
      </w:r>
      <w:r w:rsidR="00732E50" w:rsidRPr="008B10EF">
        <w:rPr>
          <w:rFonts w:ascii="Calibri" w:hAnsi="Calibri"/>
          <w:sz w:val="22"/>
          <w:szCs w:val="22"/>
        </w:rPr>
        <w:t xml:space="preserve">not only </w:t>
      </w:r>
      <w:r w:rsidR="00980905">
        <w:rPr>
          <w:rFonts w:ascii="Calibri" w:hAnsi="Calibri"/>
          <w:sz w:val="22"/>
          <w:szCs w:val="22"/>
        </w:rPr>
        <w:t xml:space="preserve">to </w:t>
      </w:r>
      <w:r w:rsidR="00732E50" w:rsidRPr="008B10EF">
        <w:rPr>
          <w:rFonts w:ascii="Calibri" w:hAnsi="Calibri"/>
          <w:sz w:val="22"/>
          <w:szCs w:val="22"/>
        </w:rPr>
        <w:t>benefit the salivary gland field</w:t>
      </w:r>
      <w:r w:rsidR="00732E50">
        <w:rPr>
          <w:rFonts w:ascii="Calibri" w:hAnsi="Calibri"/>
          <w:sz w:val="22"/>
          <w:szCs w:val="22"/>
        </w:rPr>
        <w:t>,</w:t>
      </w:r>
      <w:r w:rsidR="00732E50" w:rsidRPr="008B10EF">
        <w:rPr>
          <w:rFonts w:ascii="Calibri" w:hAnsi="Calibri"/>
          <w:sz w:val="22"/>
          <w:szCs w:val="22"/>
        </w:rPr>
        <w:t xml:space="preserve"> but also o</w:t>
      </w:r>
      <w:r w:rsidR="00980905">
        <w:rPr>
          <w:rFonts w:ascii="Calibri" w:hAnsi="Calibri"/>
          <w:sz w:val="22"/>
          <w:szCs w:val="22"/>
        </w:rPr>
        <w:t>ther areas of research interested in</w:t>
      </w:r>
      <w:r w:rsidR="00732E50" w:rsidRPr="008B10EF">
        <w:rPr>
          <w:rFonts w:ascii="Calibri" w:hAnsi="Calibri"/>
          <w:sz w:val="22"/>
          <w:szCs w:val="22"/>
        </w:rPr>
        <w:t xml:space="preserve"> the formation of biological tubes</w:t>
      </w:r>
      <w:r w:rsidR="001768F4">
        <w:rPr>
          <w:rFonts w:ascii="Calibri" w:hAnsi="Calibri"/>
          <w:sz w:val="22"/>
          <w:szCs w:val="22"/>
        </w:rPr>
        <w:t xml:space="preserve"> </w:t>
      </w:r>
      <w:r w:rsidR="00980905">
        <w:rPr>
          <w:rFonts w:ascii="Calibri" w:hAnsi="Calibri"/>
          <w:sz w:val="22"/>
          <w:szCs w:val="22"/>
        </w:rPr>
        <w:t>to regenerate diseased</w:t>
      </w:r>
      <w:r w:rsidR="001768F4">
        <w:rPr>
          <w:rFonts w:ascii="Calibri" w:hAnsi="Calibri"/>
          <w:sz w:val="22"/>
          <w:szCs w:val="22"/>
        </w:rPr>
        <w:t xml:space="preserve"> or </w:t>
      </w:r>
      <w:r w:rsidR="00980905">
        <w:rPr>
          <w:rFonts w:ascii="Calibri" w:hAnsi="Calibri"/>
          <w:sz w:val="22"/>
          <w:szCs w:val="22"/>
        </w:rPr>
        <w:t>injured tubular organs</w:t>
      </w:r>
      <w:r w:rsidR="00732E50" w:rsidRPr="008B10EF">
        <w:rPr>
          <w:rFonts w:ascii="Calibri" w:hAnsi="Calibri"/>
          <w:sz w:val="22"/>
          <w:szCs w:val="22"/>
        </w:rPr>
        <w:t>.</w:t>
      </w:r>
    </w:p>
    <w:p w14:paraId="5A0BF12C" w14:textId="77777777" w:rsidR="001768F4" w:rsidRDefault="001768F4" w:rsidP="003C389A">
      <w:pPr>
        <w:pBdr>
          <w:top w:val="single" w:sz="4" w:space="1" w:color="auto"/>
          <w:left w:val="single" w:sz="4" w:space="4" w:color="auto"/>
          <w:bottom w:val="single" w:sz="4" w:space="17" w:color="auto"/>
          <w:right w:val="single" w:sz="4" w:space="4" w:color="auto"/>
        </w:pBdr>
        <w:tabs>
          <w:tab w:val="left" w:pos="360"/>
        </w:tabs>
        <w:jc w:val="both"/>
        <w:rPr>
          <w:rFonts w:ascii="Calibri" w:hAnsi="Calibri"/>
          <w:sz w:val="22"/>
          <w:szCs w:val="22"/>
        </w:rPr>
      </w:pPr>
    </w:p>
    <w:p w14:paraId="1730160E" w14:textId="77777777" w:rsidR="00732E50" w:rsidRDefault="00732E50" w:rsidP="003C389A">
      <w:pPr>
        <w:pBdr>
          <w:top w:val="single" w:sz="4" w:space="1" w:color="auto"/>
          <w:left w:val="single" w:sz="4" w:space="4" w:color="auto"/>
          <w:bottom w:val="single" w:sz="4" w:space="17" w:color="auto"/>
          <w:right w:val="single" w:sz="4" w:space="4" w:color="auto"/>
        </w:pBdr>
        <w:tabs>
          <w:tab w:val="left" w:pos="360"/>
        </w:tabs>
        <w:jc w:val="both"/>
        <w:rPr>
          <w:rFonts w:ascii="Calibri" w:hAnsi="Calibri"/>
          <w:sz w:val="22"/>
          <w:szCs w:val="22"/>
        </w:rPr>
      </w:pPr>
    </w:p>
    <w:p w14:paraId="2ACACE3C" w14:textId="2D68E5E8" w:rsidR="001768F4" w:rsidRPr="005858DC" w:rsidRDefault="00BA290B" w:rsidP="003C389A">
      <w:pPr>
        <w:keepNext/>
        <w:pBdr>
          <w:top w:val="single" w:sz="4" w:space="1" w:color="auto"/>
          <w:left w:val="single" w:sz="4" w:space="4" w:color="auto"/>
          <w:bottom w:val="single" w:sz="4" w:space="17" w:color="auto"/>
          <w:right w:val="single" w:sz="4" w:space="4" w:color="auto"/>
        </w:pBdr>
        <w:tabs>
          <w:tab w:val="left" w:pos="360"/>
        </w:tabs>
        <w:jc w:val="both"/>
        <w:rPr>
          <w:rFonts w:ascii="Calibri" w:hAnsi="Calibri"/>
          <w:sz w:val="22"/>
          <w:szCs w:val="22"/>
        </w:rPr>
      </w:pPr>
      <w:r w:rsidRPr="005858DC">
        <w:rPr>
          <w:rFonts w:ascii="Calibri" w:hAnsi="Calibri"/>
          <w:noProof/>
          <w:sz w:val="22"/>
          <w:szCs w:val="22"/>
          <w:lang w:val="en-US" w:eastAsia="en-US"/>
        </w:rPr>
        <w:drawing>
          <wp:inline distT="0" distB="0" distL="0" distR="0" wp14:anchorId="29BD5896" wp14:editId="5FFC43CA">
            <wp:extent cx="2456180" cy="245618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180" cy="2456180"/>
                    </a:xfrm>
                    <a:prstGeom prst="rect">
                      <a:avLst/>
                    </a:prstGeom>
                    <a:noFill/>
                    <a:ln>
                      <a:noFill/>
                    </a:ln>
                  </pic:spPr>
                </pic:pic>
              </a:graphicData>
            </a:graphic>
          </wp:inline>
        </w:drawing>
      </w:r>
      <w:r w:rsidRPr="005858DC">
        <w:rPr>
          <w:rFonts w:ascii="Calibri" w:hAnsi="Calibri"/>
          <w:noProof/>
          <w:sz w:val="22"/>
          <w:szCs w:val="22"/>
          <w:lang w:val="en-US" w:eastAsia="en-US"/>
        </w:rPr>
        <w:drawing>
          <wp:inline distT="0" distB="0" distL="0" distR="0" wp14:anchorId="6BC1794B" wp14:editId="78571513">
            <wp:extent cx="3650615" cy="2456180"/>
            <wp:effectExtent l="0" t="0" r="0" b="0"/>
            <wp:docPr id="2" name="Picture 9" descr="C:\Users\Berticus\Downloads\15Sept17 E16 WT ZO1 Jeremy far red Ecadh 488_Ducts 3.2 tongue on left x20 zoom 6_z0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ticus\Downloads\15Sept17 E16 WT ZO1 Jeremy far red Ecadh 488_Ducts 3.2 tongue on left x20 zoom 6_z0_preview.jpeg"/>
                    <pic:cNvPicPr>
                      <a:picLocks noChangeAspect="1" noChangeArrowheads="1"/>
                    </pic:cNvPicPr>
                  </pic:nvPicPr>
                  <pic:blipFill>
                    <a:blip r:embed="rId11">
                      <a:extLst>
                        <a:ext uri="{28A0092B-C50C-407E-A947-70E740481C1C}">
                          <a14:useLocalDpi xmlns:a14="http://schemas.microsoft.com/office/drawing/2010/main" val="0"/>
                        </a:ext>
                      </a:extLst>
                    </a:blip>
                    <a:srcRect l="6725" t="27171" r="15965" b="20728"/>
                    <a:stretch>
                      <a:fillRect/>
                    </a:stretch>
                  </pic:blipFill>
                  <pic:spPr bwMode="auto">
                    <a:xfrm>
                      <a:off x="0" y="0"/>
                      <a:ext cx="3650615" cy="2456180"/>
                    </a:xfrm>
                    <a:prstGeom prst="rect">
                      <a:avLst/>
                    </a:prstGeom>
                    <a:noFill/>
                    <a:ln>
                      <a:noFill/>
                    </a:ln>
                  </pic:spPr>
                </pic:pic>
              </a:graphicData>
            </a:graphic>
          </wp:inline>
        </w:drawing>
      </w:r>
      <w:r w:rsidR="00732E50" w:rsidRPr="005858DC">
        <w:rPr>
          <w:rFonts w:ascii="Calibri" w:hAnsi="Calibri"/>
          <w:sz w:val="22"/>
          <w:szCs w:val="22"/>
        </w:rPr>
        <w:t xml:space="preserve">Figure </w:t>
      </w:r>
      <w:r w:rsidR="00732E50" w:rsidRPr="005858DC">
        <w:rPr>
          <w:rFonts w:ascii="Calibri" w:hAnsi="Calibri"/>
          <w:sz w:val="22"/>
          <w:szCs w:val="22"/>
        </w:rPr>
        <w:fldChar w:fldCharType="begin"/>
      </w:r>
      <w:r w:rsidR="00732E50" w:rsidRPr="005858DC">
        <w:rPr>
          <w:rFonts w:ascii="Calibri" w:hAnsi="Calibri"/>
          <w:sz w:val="22"/>
          <w:szCs w:val="22"/>
        </w:rPr>
        <w:instrText xml:space="preserve"> SEQ Figure \* ARABIC </w:instrText>
      </w:r>
      <w:r w:rsidR="00732E50" w:rsidRPr="005858DC">
        <w:rPr>
          <w:rFonts w:ascii="Calibri" w:hAnsi="Calibri"/>
          <w:sz w:val="22"/>
          <w:szCs w:val="22"/>
        </w:rPr>
        <w:fldChar w:fldCharType="separate"/>
      </w:r>
      <w:r w:rsidR="00E46B03">
        <w:rPr>
          <w:rFonts w:ascii="Calibri" w:hAnsi="Calibri"/>
          <w:noProof/>
          <w:sz w:val="22"/>
          <w:szCs w:val="22"/>
        </w:rPr>
        <w:t>1</w:t>
      </w:r>
      <w:r w:rsidR="00732E50" w:rsidRPr="005858DC">
        <w:rPr>
          <w:rFonts w:ascii="Calibri" w:hAnsi="Calibri"/>
          <w:sz w:val="22"/>
          <w:szCs w:val="22"/>
        </w:rPr>
        <w:fldChar w:fldCharType="end"/>
      </w:r>
      <w:r w:rsidR="00732E50" w:rsidRPr="005858DC">
        <w:rPr>
          <w:rFonts w:ascii="Calibri" w:hAnsi="Calibri"/>
          <w:sz w:val="22"/>
          <w:szCs w:val="22"/>
        </w:rPr>
        <w:t xml:space="preserve">: </w:t>
      </w:r>
      <w:r w:rsidR="005060D0" w:rsidRPr="005858DC">
        <w:rPr>
          <w:rFonts w:ascii="Calibri" w:hAnsi="Calibri"/>
          <w:sz w:val="22"/>
          <w:szCs w:val="22"/>
        </w:rPr>
        <w:t xml:space="preserve">Left image </w:t>
      </w:r>
      <w:r w:rsidR="001768F4">
        <w:rPr>
          <w:rFonts w:ascii="Calibri" w:hAnsi="Calibri"/>
          <w:sz w:val="22"/>
          <w:szCs w:val="22"/>
        </w:rPr>
        <w:t>–</w:t>
      </w:r>
      <w:r w:rsidR="005060D0" w:rsidRPr="005858DC">
        <w:rPr>
          <w:rFonts w:ascii="Calibri" w:hAnsi="Calibri"/>
          <w:sz w:val="22"/>
          <w:szCs w:val="22"/>
        </w:rPr>
        <w:t xml:space="preserve"> </w:t>
      </w:r>
      <w:r w:rsidR="001768F4">
        <w:rPr>
          <w:rFonts w:ascii="Calibri" w:hAnsi="Calibri"/>
          <w:sz w:val="22"/>
          <w:szCs w:val="22"/>
        </w:rPr>
        <w:t>Proliferating cells (red, BrDU staining) in the submandibular (left) and sublingual</w:t>
      </w:r>
      <w:r w:rsidR="00732E50" w:rsidRPr="005858DC">
        <w:rPr>
          <w:rFonts w:ascii="Calibri" w:hAnsi="Calibri"/>
          <w:sz w:val="22"/>
          <w:szCs w:val="22"/>
        </w:rPr>
        <w:t xml:space="preserve"> (right)</w:t>
      </w:r>
      <w:r w:rsidR="003C389A">
        <w:rPr>
          <w:rFonts w:ascii="Calibri" w:hAnsi="Calibri"/>
          <w:sz w:val="22"/>
          <w:szCs w:val="22"/>
        </w:rPr>
        <w:t xml:space="preserve"> gland</w:t>
      </w:r>
      <w:r w:rsidR="00732E50" w:rsidRPr="005858DC">
        <w:rPr>
          <w:rFonts w:ascii="Calibri" w:hAnsi="Calibri"/>
          <w:sz w:val="22"/>
          <w:szCs w:val="22"/>
        </w:rPr>
        <w:t xml:space="preserve"> main excretory ducts</w:t>
      </w:r>
      <w:r w:rsidR="00732E50" w:rsidRPr="00732E50">
        <w:t xml:space="preserve"> </w:t>
      </w:r>
      <w:r w:rsidR="003C389A">
        <w:rPr>
          <w:rFonts w:ascii="Calibri" w:hAnsi="Calibri"/>
          <w:sz w:val="22"/>
          <w:szCs w:val="22"/>
        </w:rPr>
        <w:t>at embryonic day 13</w:t>
      </w:r>
      <w:r w:rsidR="005060D0">
        <w:rPr>
          <w:rFonts w:ascii="Calibri" w:hAnsi="Calibri"/>
          <w:sz w:val="22"/>
          <w:szCs w:val="22"/>
        </w:rPr>
        <w:t xml:space="preserve">. Right image </w:t>
      </w:r>
      <w:r w:rsidR="001768F4">
        <w:rPr>
          <w:rFonts w:ascii="Calibri" w:hAnsi="Calibri"/>
          <w:sz w:val="22"/>
          <w:szCs w:val="22"/>
        </w:rPr>
        <w:t>–</w:t>
      </w:r>
      <w:r w:rsidR="005060D0">
        <w:rPr>
          <w:rFonts w:ascii="Calibri" w:hAnsi="Calibri"/>
          <w:sz w:val="22"/>
          <w:szCs w:val="22"/>
        </w:rPr>
        <w:t xml:space="preserve"> </w:t>
      </w:r>
      <w:r w:rsidR="001768F4">
        <w:rPr>
          <w:rFonts w:ascii="Calibri" w:hAnsi="Calibri"/>
          <w:sz w:val="22"/>
          <w:szCs w:val="22"/>
        </w:rPr>
        <w:t>Showing lumen formation (red, ZO1</w:t>
      </w:r>
      <w:r w:rsidR="003C389A">
        <w:rPr>
          <w:rFonts w:ascii="Calibri" w:hAnsi="Calibri"/>
          <w:sz w:val="22"/>
          <w:szCs w:val="22"/>
        </w:rPr>
        <w:t xml:space="preserve"> staining</w:t>
      </w:r>
      <w:r w:rsidR="001768F4">
        <w:rPr>
          <w:rFonts w:ascii="Calibri" w:hAnsi="Calibri"/>
          <w:sz w:val="22"/>
          <w:szCs w:val="22"/>
        </w:rPr>
        <w:t>) in the submandibular</w:t>
      </w:r>
      <w:r w:rsidR="005060D0" w:rsidRPr="005060D0">
        <w:rPr>
          <w:rFonts w:ascii="Calibri" w:hAnsi="Calibri"/>
          <w:sz w:val="22"/>
          <w:szCs w:val="22"/>
        </w:rPr>
        <w:t xml:space="preserve"> (</w:t>
      </w:r>
      <w:r w:rsidR="005060D0">
        <w:rPr>
          <w:rFonts w:ascii="Calibri" w:hAnsi="Calibri"/>
          <w:sz w:val="22"/>
          <w:szCs w:val="22"/>
        </w:rPr>
        <w:t>right</w:t>
      </w:r>
      <w:r w:rsidR="001768F4">
        <w:rPr>
          <w:rFonts w:ascii="Calibri" w:hAnsi="Calibri"/>
          <w:sz w:val="22"/>
          <w:szCs w:val="22"/>
        </w:rPr>
        <w:t>) and sublingual</w:t>
      </w:r>
      <w:r w:rsidR="005060D0" w:rsidRPr="005060D0">
        <w:rPr>
          <w:rFonts w:ascii="Calibri" w:hAnsi="Calibri"/>
          <w:sz w:val="22"/>
          <w:szCs w:val="22"/>
        </w:rPr>
        <w:t xml:space="preserve"> (</w:t>
      </w:r>
      <w:r w:rsidR="005060D0">
        <w:rPr>
          <w:rFonts w:ascii="Calibri" w:hAnsi="Calibri"/>
          <w:sz w:val="22"/>
          <w:szCs w:val="22"/>
        </w:rPr>
        <w:t>left</w:t>
      </w:r>
      <w:r w:rsidR="005060D0" w:rsidRPr="005060D0">
        <w:rPr>
          <w:rFonts w:ascii="Calibri" w:hAnsi="Calibri"/>
          <w:sz w:val="22"/>
          <w:szCs w:val="22"/>
        </w:rPr>
        <w:t>)</w:t>
      </w:r>
      <w:r w:rsidR="003C389A">
        <w:rPr>
          <w:rFonts w:ascii="Calibri" w:hAnsi="Calibri"/>
          <w:sz w:val="22"/>
          <w:szCs w:val="22"/>
        </w:rPr>
        <w:t xml:space="preserve"> gland</w:t>
      </w:r>
      <w:r w:rsidR="005060D0" w:rsidRPr="005060D0">
        <w:rPr>
          <w:rFonts w:ascii="Calibri" w:hAnsi="Calibri"/>
          <w:sz w:val="22"/>
          <w:szCs w:val="22"/>
        </w:rPr>
        <w:t xml:space="preserve"> main excretory ducts</w:t>
      </w:r>
      <w:r w:rsidR="005060D0">
        <w:rPr>
          <w:rFonts w:ascii="Calibri" w:hAnsi="Calibri"/>
          <w:sz w:val="22"/>
          <w:szCs w:val="22"/>
        </w:rPr>
        <w:t xml:space="preserve"> </w:t>
      </w:r>
      <w:r w:rsidR="001768F4">
        <w:rPr>
          <w:rFonts w:ascii="Calibri" w:hAnsi="Calibri"/>
          <w:sz w:val="22"/>
          <w:szCs w:val="22"/>
        </w:rPr>
        <w:t>at embryonic day</w:t>
      </w:r>
      <w:r w:rsidR="00FA6248">
        <w:rPr>
          <w:rFonts w:ascii="Calibri" w:hAnsi="Calibri"/>
          <w:sz w:val="22"/>
          <w:szCs w:val="22"/>
        </w:rPr>
        <w:t xml:space="preserve"> 16</w:t>
      </w:r>
      <w:r w:rsidR="001768F4">
        <w:rPr>
          <w:rFonts w:ascii="Calibri" w:hAnsi="Calibri"/>
          <w:sz w:val="22"/>
          <w:szCs w:val="22"/>
        </w:rPr>
        <w:t xml:space="preserve">. Epithelial cell shapes are stained in green for </w:t>
      </w:r>
      <w:r w:rsidR="003C389A">
        <w:rPr>
          <w:rFonts w:ascii="Calibri" w:hAnsi="Calibri"/>
          <w:sz w:val="22"/>
          <w:szCs w:val="22"/>
        </w:rPr>
        <w:t>beta-</w:t>
      </w:r>
      <w:r w:rsidR="001768F4">
        <w:rPr>
          <w:rFonts w:ascii="Calibri" w:hAnsi="Calibri"/>
          <w:sz w:val="22"/>
          <w:szCs w:val="22"/>
        </w:rPr>
        <w:t>catenin (left image) and E-cadherin (right image).</w:t>
      </w:r>
      <w:r w:rsidR="005060D0" w:rsidRPr="005060D0">
        <w:rPr>
          <w:rFonts w:ascii="Calibri" w:hAnsi="Calibri"/>
          <w:sz w:val="22"/>
          <w:szCs w:val="22"/>
        </w:rPr>
        <w:t xml:space="preserve"> </w:t>
      </w:r>
    </w:p>
    <w:p w14:paraId="4156A1A6" w14:textId="77777777" w:rsidR="00B0486B" w:rsidRPr="008508F9" w:rsidRDefault="00B0486B" w:rsidP="00B0486B">
      <w:pPr>
        <w:suppressAutoHyphens/>
        <w:rPr>
          <w:rFonts w:ascii="Calibri" w:hAnsi="Calibri" w:cs="Calibri"/>
          <w:b/>
          <w:sz w:val="22"/>
          <w:szCs w:val="22"/>
        </w:rPr>
      </w:pPr>
    </w:p>
    <w:p w14:paraId="33842C94"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Other comments: (no more than 300 words)</w:t>
      </w:r>
    </w:p>
    <w:p w14:paraId="70AF0A58" w14:textId="77777777"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062CD758" w14:textId="77777777" w:rsidR="00B0486B" w:rsidRPr="008508F9" w:rsidRDefault="00B0486B" w:rsidP="00B0486B">
      <w:pPr>
        <w:suppressAutoHyphens/>
        <w:rPr>
          <w:rFonts w:ascii="Calibri" w:hAnsi="Calibri" w:cs="Calibri"/>
          <w:i/>
          <w:sz w:val="22"/>
          <w:szCs w:val="22"/>
        </w:rPr>
      </w:pPr>
    </w:p>
    <w:p w14:paraId="014E0ABD" w14:textId="7FD732D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lastRenderedPageBreak/>
        <w:tab/>
      </w:r>
      <w:r w:rsidRPr="008508F9">
        <w:rPr>
          <w:rFonts w:ascii="Calibri" w:hAnsi="Calibri" w:cs="Calibri"/>
          <w:i/>
          <w:sz w:val="22"/>
          <w:szCs w:val="22"/>
        </w:rPr>
        <w:tab/>
      </w:r>
      <w:r w:rsidRPr="008508F9">
        <w:rPr>
          <w:rFonts w:ascii="Calibri" w:hAnsi="Calibri" w:cs="Calibri"/>
          <w:i/>
          <w:sz w:val="22"/>
          <w:szCs w:val="22"/>
        </w:rPr>
        <w:tab/>
        <w:t>Signature of student.....</w:t>
      </w:r>
      <w:r w:rsidR="00183D0B">
        <w:rPr>
          <w:rFonts w:ascii="Calibri" w:hAnsi="Calibri" w:cs="Calibri"/>
          <w:i/>
          <w:sz w:val="22"/>
          <w:szCs w:val="22"/>
        </w:rPr>
        <w:t>........</w:t>
      </w:r>
      <w:r w:rsidRPr="008508F9">
        <w:rPr>
          <w:rFonts w:ascii="Calibri" w:hAnsi="Calibri" w:cs="Calibri"/>
          <w:i/>
          <w:sz w:val="22"/>
          <w:szCs w:val="22"/>
        </w:rPr>
        <w:t>..........Date…</w:t>
      </w:r>
      <w:r w:rsidR="00752241">
        <w:rPr>
          <w:rFonts w:ascii="Calibri" w:hAnsi="Calibri" w:cs="Calibri"/>
          <w:i/>
          <w:sz w:val="22"/>
          <w:szCs w:val="22"/>
        </w:rPr>
        <w:t>12</w:t>
      </w:r>
      <w:r w:rsidR="003A239D">
        <w:rPr>
          <w:rFonts w:ascii="Calibri" w:hAnsi="Calibri" w:cs="Calibri"/>
          <w:i/>
          <w:sz w:val="22"/>
          <w:szCs w:val="22"/>
        </w:rPr>
        <w:t>/10/17</w:t>
      </w:r>
    </w:p>
    <w:p w14:paraId="29FE97E1" w14:textId="7DC65F15" w:rsidR="00B0486B" w:rsidRPr="008508F9" w:rsidRDefault="00B0486B" w:rsidP="00B0486B">
      <w:pPr>
        <w:suppressAutoHyphens/>
        <w:rPr>
          <w:rFonts w:ascii="Calibri" w:hAnsi="Calibri" w:cs="Calibri"/>
          <w:i/>
          <w:sz w:val="22"/>
          <w:szCs w:val="22"/>
        </w:rPr>
      </w:pPr>
      <w:bookmarkStart w:id="0" w:name="_GoBack"/>
      <w:bookmarkEnd w:id="0"/>
      <w:r w:rsidRPr="008508F9">
        <w:rPr>
          <w:rFonts w:ascii="Calibri" w:hAnsi="Calibri" w:cs="Calibri"/>
          <w:i/>
          <w:sz w:val="22"/>
          <w:szCs w:val="22"/>
        </w:rPr>
        <w:tab/>
      </w:r>
    </w:p>
    <w:p w14:paraId="27155474" w14:textId="54E3A147" w:rsidR="00B0486B" w:rsidRPr="008508F9" w:rsidRDefault="004658EA" w:rsidP="00B0486B">
      <w:pPr>
        <w:suppressAutoHyphens/>
        <w:rPr>
          <w:rFonts w:ascii="Calibri" w:hAnsi="Calibri" w:cs="Calibri"/>
          <w:i/>
          <w:sz w:val="22"/>
          <w:szCs w:val="22"/>
        </w:rPr>
      </w:pP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t>Signature of supervisor</w:t>
      </w:r>
      <w:r w:rsidR="00B0486B" w:rsidRPr="008508F9">
        <w:rPr>
          <w:rFonts w:ascii="Calibri" w:hAnsi="Calibri" w:cs="Calibri"/>
          <w:i/>
          <w:sz w:val="22"/>
          <w:szCs w:val="22"/>
        </w:rPr>
        <w:t xml:space="preserve"> Date……</w:t>
      </w:r>
      <w:r>
        <w:rPr>
          <w:rFonts w:ascii="Calibri" w:hAnsi="Calibri" w:cs="Calibri"/>
          <w:i/>
          <w:sz w:val="22"/>
          <w:szCs w:val="22"/>
        </w:rPr>
        <w:t>12/10/17</w:t>
      </w:r>
    </w:p>
    <w:p w14:paraId="7855B094" w14:textId="4CF8711E" w:rsidR="00B0486B" w:rsidRPr="008508F9" w:rsidRDefault="00B0486B" w:rsidP="00B0486B">
      <w:pPr>
        <w:suppressAutoHyphens/>
        <w:rPr>
          <w:rFonts w:ascii="Calibri" w:hAnsi="Calibri" w:cs="Calibri"/>
          <w:sz w:val="22"/>
          <w:szCs w:val="22"/>
        </w:rPr>
      </w:pPr>
    </w:p>
    <w:p w14:paraId="497AB702" w14:textId="77777777" w:rsidR="00702E4C" w:rsidRDefault="00702E4C" w:rsidP="00B0486B">
      <w:pPr>
        <w:suppressAutoHyphens/>
        <w:rPr>
          <w:rFonts w:ascii="Calibri" w:hAnsi="Calibri" w:cs="Calibri"/>
          <w:sz w:val="22"/>
          <w:szCs w:val="22"/>
        </w:rPr>
      </w:pPr>
    </w:p>
    <w:p w14:paraId="03CBACCF" w14:textId="77777777" w:rsidR="00702E4C" w:rsidRDefault="00702E4C" w:rsidP="00B0486B">
      <w:pPr>
        <w:suppressAutoHyphens/>
        <w:rPr>
          <w:rFonts w:ascii="Calibri" w:hAnsi="Calibri" w:cs="Calibri"/>
          <w:sz w:val="22"/>
          <w:szCs w:val="22"/>
        </w:rPr>
      </w:pPr>
    </w:p>
    <w:p w14:paraId="0A641C6F"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END OF FORM</w:t>
      </w:r>
    </w:p>
    <w:p w14:paraId="3DA39788" w14:textId="01AE96D2"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w:t>
      </w:r>
    </w:p>
    <w:p w14:paraId="47F901A4" w14:textId="77777777" w:rsidR="00B0486B" w:rsidRPr="008508F9" w:rsidRDefault="00B0486B" w:rsidP="00B0486B">
      <w:pPr>
        <w:rPr>
          <w:rFonts w:ascii="Calibri" w:hAnsi="Calibri" w:cs="Calibri"/>
          <w:sz w:val="22"/>
          <w:szCs w:val="22"/>
        </w:rPr>
      </w:pPr>
      <w:r w:rsidRPr="008508F9">
        <w:rPr>
          <w:rFonts w:ascii="Calibri" w:hAnsi="Calibri" w:cs="Calibri"/>
          <w:i/>
          <w:sz w:val="22"/>
          <w:szCs w:val="22"/>
        </w:rPr>
        <w:t>File:  USV</w:t>
      </w:r>
      <w:r w:rsidR="007B468D" w:rsidRPr="008508F9">
        <w:rPr>
          <w:rFonts w:ascii="Calibri" w:hAnsi="Calibri" w:cs="Calibri"/>
          <w:i/>
          <w:sz w:val="22"/>
          <w:szCs w:val="22"/>
        </w:rPr>
        <w:t>R</w:t>
      </w:r>
      <w:r w:rsidRPr="008508F9">
        <w:rPr>
          <w:rFonts w:ascii="Calibri" w:hAnsi="Calibri" w:cs="Calibri"/>
          <w:i/>
          <w:sz w:val="22"/>
          <w:szCs w:val="22"/>
        </w:rPr>
        <w:t>S-AwardandBursary</w:t>
      </w:r>
      <w:r w:rsidR="008E4BAF" w:rsidRPr="008508F9">
        <w:rPr>
          <w:rFonts w:ascii="Calibri" w:hAnsi="Calibri" w:cs="Calibri"/>
          <w:i/>
          <w:sz w:val="22"/>
          <w:szCs w:val="22"/>
        </w:rPr>
        <w:t>Template</w:t>
      </w:r>
      <w:r w:rsidRPr="008508F9">
        <w:rPr>
          <w:rFonts w:ascii="Calibri" w:hAnsi="Calibri" w:cs="Calibri"/>
          <w:i/>
          <w:sz w:val="22"/>
          <w:szCs w:val="22"/>
        </w:rPr>
        <w:t>Letter</w:t>
      </w:r>
      <w:r w:rsidR="008E4BAF" w:rsidRPr="008508F9">
        <w:rPr>
          <w:rFonts w:ascii="Calibri" w:hAnsi="Calibri" w:cs="Calibri"/>
          <w:i/>
          <w:sz w:val="22"/>
          <w:szCs w:val="22"/>
        </w:rPr>
        <w:t xml:space="preserve"> 201</w:t>
      </w:r>
      <w:r w:rsidR="00196337">
        <w:rPr>
          <w:rFonts w:ascii="Calibri" w:hAnsi="Calibri" w:cs="Calibri"/>
          <w:i/>
          <w:sz w:val="22"/>
          <w:szCs w:val="22"/>
        </w:rPr>
        <w:t>7</w:t>
      </w:r>
      <w:r w:rsidRPr="008508F9">
        <w:rPr>
          <w:rFonts w:ascii="Calibri" w:hAnsi="Calibri" w:cs="Calibri"/>
          <w:i/>
          <w:sz w:val="22"/>
          <w:szCs w:val="22"/>
        </w:rPr>
        <w:t>-v</w:t>
      </w:r>
      <w:r w:rsidR="00C13460">
        <w:rPr>
          <w:rFonts w:ascii="Calibri" w:hAnsi="Calibri" w:cs="Calibri"/>
          <w:i/>
          <w:sz w:val="22"/>
          <w:szCs w:val="22"/>
        </w:rPr>
        <w:t>3</w:t>
      </w:r>
      <w:r w:rsidR="00FC1E53">
        <w:rPr>
          <w:rFonts w:ascii="Calibri" w:hAnsi="Calibri" w:cs="Calibri"/>
          <w:i/>
          <w:sz w:val="22"/>
          <w:szCs w:val="22"/>
        </w:rPr>
        <w:t xml:space="preserve">FINAL </w:t>
      </w:r>
      <w:r w:rsidR="00C13460">
        <w:rPr>
          <w:rFonts w:ascii="Calibri" w:hAnsi="Calibri" w:cs="Calibri"/>
          <w:i/>
          <w:sz w:val="22"/>
          <w:szCs w:val="22"/>
        </w:rPr>
        <w:t>120517</w:t>
      </w:r>
      <w:r w:rsidR="00820417">
        <w:rPr>
          <w:rFonts w:ascii="Calibri" w:hAnsi="Calibri" w:cs="Calibri"/>
          <w:i/>
          <w:sz w:val="22"/>
          <w:szCs w:val="22"/>
        </w:rPr>
        <w:t xml:space="preserve">- </w:t>
      </w:r>
      <w:r w:rsidR="00DD509A">
        <w:rPr>
          <w:rFonts w:ascii="Calibri" w:hAnsi="Calibri" w:cs="Calibri"/>
          <w:i/>
          <w:sz w:val="22"/>
          <w:szCs w:val="22"/>
        </w:rPr>
        <w:t>Dr Isabelle Miletich</w:t>
      </w:r>
    </w:p>
    <w:p w14:paraId="36C0C420" w14:textId="77777777" w:rsidR="00B27813" w:rsidRPr="008508F9" w:rsidRDefault="00B27813">
      <w:pPr>
        <w:rPr>
          <w:rFonts w:ascii="Calibri" w:hAnsi="Calibri" w:cs="Calibri"/>
          <w:sz w:val="22"/>
          <w:szCs w:val="22"/>
        </w:rPr>
      </w:pPr>
    </w:p>
    <w:p w14:paraId="1C30C769" w14:textId="335B62A2" w:rsidR="00F81555" w:rsidRPr="008508F9" w:rsidRDefault="00F81555">
      <w:pPr>
        <w:rPr>
          <w:rFonts w:ascii="Calibri" w:hAnsi="Calibri" w:cs="Calibri"/>
          <w:sz w:val="22"/>
          <w:szCs w:val="22"/>
        </w:rPr>
      </w:pPr>
    </w:p>
    <w:p w14:paraId="165EBB13" w14:textId="77777777" w:rsidR="00F81555" w:rsidRPr="008508F9" w:rsidRDefault="00F81555">
      <w:pPr>
        <w:rPr>
          <w:rFonts w:ascii="Calibri" w:hAnsi="Calibri" w:cs="Calibri"/>
          <w:sz w:val="22"/>
          <w:szCs w:val="22"/>
        </w:rPr>
      </w:pPr>
    </w:p>
    <w:p w14:paraId="4B3B76A8" w14:textId="36C7A939" w:rsidR="00F81555" w:rsidRPr="008508F9" w:rsidRDefault="00F81555">
      <w:pPr>
        <w:rPr>
          <w:rFonts w:ascii="Calibri" w:hAnsi="Calibri" w:cs="Calibri"/>
          <w:sz w:val="22"/>
          <w:szCs w:val="22"/>
        </w:rPr>
      </w:pPr>
    </w:p>
    <w:p w14:paraId="4343F20F" w14:textId="4F324CA8" w:rsidR="00F81555" w:rsidRPr="008508F9" w:rsidRDefault="00F81555">
      <w:pPr>
        <w:rPr>
          <w:rFonts w:ascii="Calibri" w:hAnsi="Calibri" w:cs="Calibri"/>
          <w:sz w:val="22"/>
          <w:szCs w:val="22"/>
        </w:rPr>
      </w:pPr>
    </w:p>
    <w:p w14:paraId="20A9F9ED" w14:textId="3411C911" w:rsidR="00F81555" w:rsidRPr="008508F9" w:rsidRDefault="00F81555">
      <w:pPr>
        <w:rPr>
          <w:rFonts w:ascii="Calibri" w:hAnsi="Calibri" w:cs="Calibri"/>
          <w:sz w:val="22"/>
          <w:szCs w:val="22"/>
        </w:rPr>
      </w:pPr>
    </w:p>
    <w:sectPr w:rsidR="00F81555" w:rsidRPr="008508F9" w:rsidSect="004029C3">
      <w:headerReference w:type="default" r:id="rId12"/>
      <w:footerReference w:type="even" r:id="rId13"/>
      <w:footerReference w:type="default" r:id="rId14"/>
      <w:pgSz w:w="11906" w:h="16838"/>
      <w:pgMar w:top="1134" w:right="1134" w:bottom="102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47399" w14:textId="77777777" w:rsidR="000D61D1" w:rsidRDefault="000D61D1">
      <w:r>
        <w:separator/>
      </w:r>
    </w:p>
  </w:endnote>
  <w:endnote w:type="continuationSeparator" w:id="0">
    <w:p w14:paraId="7C442A36" w14:textId="77777777" w:rsidR="000D61D1" w:rsidRDefault="000D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108B" w14:textId="77777777" w:rsidR="00B27813" w:rsidRDefault="00B27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4956F93" w14:textId="77777777" w:rsidR="00B27813" w:rsidRDefault="00B27813">
    <w:pPr>
      <w:pStyle w:val="Footer"/>
      <w:ind w:right="360"/>
    </w:pPr>
  </w:p>
  <w:p w14:paraId="53E63464" w14:textId="77777777" w:rsidR="00B27813" w:rsidRDefault="00B27813"/>
  <w:p w14:paraId="4174BFF0" w14:textId="77777777" w:rsidR="00B27813" w:rsidRDefault="00B27813"/>
  <w:p w14:paraId="36F42B56" w14:textId="77777777" w:rsidR="00B27813" w:rsidRDefault="00B278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B960E"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14:paraId="68C86037"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Registered Office</w:t>
    </w:r>
    <w:r w:rsidR="00197030">
      <w:rPr>
        <w:rFonts w:ascii="Arial" w:hAnsi="Arial" w:cs="Arial"/>
        <w:sz w:val="16"/>
        <w:szCs w:val="16"/>
      </w:rPr>
      <w:t xml:space="preserve">: </w:t>
    </w:r>
    <w:r w:rsidR="00273F05">
      <w:rPr>
        <w:rFonts w:ascii="Arial" w:hAnsi="Arial" w:cs="Arial"/>
        <w:sz w:val="16"/>
        <w:szCs w:val="16"/>
      </w:rPr>
      <w:t>26 Red Lion Square, London WC1V 6AY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FE065" w14:textId="77777777" w:rsidR="000D61D1" w:rsidRDefault="000D61D1">
      <w:r>
        <w:separator/>
      </w:r>
    </w:p>
  </w:footnote>
  <w:footnote w:type="continuationSeparator" w:id="0">
    <w:p w14:paraId="4A91EEE9" w14:textId="77777777" w:rsidR="000D61D1" w:rsidRDefault="000D6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E7D8B" w14:textId="77777777" w:rsidR="00501842" w:rsidRDefault="00501842">
    <w:pPr>
      <w:pStyle w:val="Header"/>
      <w:jc w:val="right"/>
    </w:pPr>
  </w:p>
  <w:p w14:paraId="17E3007C" w14:textId="77777777" w:rsidR="00501842" w:rsidRDefault="00501842">
    <w:pPr>
      <w:pStyle w:val="Header"/>
      <w:jc w:val="right"/>
    </w:pPr>
  </w:p>
  <w:p w14:paraId="7A96575B" w14:textId="77777777" w:rsidR="00501842" w:rsidRDefault="00501842">
    <w:pPr>
      <w:pStyle w:val="Header"/>
      <w:jc w:val="right"/>
    </w:pPr>
  </w:p>
  <w:p w14:paraId="74A234BE" w14:textId="77777777" w:rsidR="00B27813" w:rsidRDefault="00B27813">
    <w:pPr>
      <w:pStyle w:val="Header"/>
      <w:jc w:val="right"/>
    </w:pPr>
    <w:r>
      <w:t xml:space="preserve">Page </w:t>
    </w:r>
    <w:r>
      <w:rPr>
        <w:b/>
      </w:rPr>
      <w:fldChar w:fldCharType="begin"/>
    </w:r>
    <w:r>
      <w:rPr>
        <w:b/>
      </w:rPr>
      <w:instrText xml:space="preserve"> PAGE </w:instrText>
    </w:r>
    <w:r>
      <w:rPr>
        <w:b/>
      </w:rPr>
      <w:fldChar w:fldCharType="separate"/>
    </w:r>
    <w:r w:rsidR="009F6104">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9F6104">
      <w:rPr>
        <w:b/>
        <w:noProof/>
      </w:rPr>
      <w:t>6</w:t>
    </w:r>
    <w:r>
      <w:rPr>
        <w:b/>
      </w:rPr>
      <w:fldChar w:fldCharType="end"/>
    </w:r>
  </w:p>
  <w:p w14:paraId="0DCE5271" w14:textId="77777777" w:rsidR="00B27813" w:rsidRDefault="00B27813">
    <w:pPr>
      <w:pStyle w:val="Header"/>
    </w:pPr>
  </w:p>
  <w:p w14:paraId="3F3D5E71" w14:textId="77777777" w:rsidR="00B27813" w:rsidRDefault="00B27813"/>
  <w:p w14:paraId="305CE108" w14:textId="77777777" w:rsidR="00B27813" w:rsidRDefault="00B27813"/>
  <w:p w14:paraId="7631AA6C" w14:textId="77777777" w:rsidR="00B27813" w:rsidRDefault="00B278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5669B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690A6EB2"/>
    <w:multiLevelType w:val="hybridMultilevel"/>
    <w:tmpl w:val="EC40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B1A50"/>
    <w:multiLevelType w:val="hybridMultilevel"/>
    <w:tmpl w:val="3FCE4EA8"/>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6"/>
  </w:num>
  <w:num w:numId="5">
    <w:abstractNumId w:val="5"/>
  </w:num>
  <w:num w:numId="6">
    <w:abstractNumId w:val="1"/>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86B"/>
    <w:rsid w:val="00044B84"/>
    <w:rsid w:val="000453E3"/>
    <w:rsid w:val="00047848"/>
    <w:rsid w:val="00056F26"/>
    <w:rsid w:val="000727C3"/>
    <w:rsid w:val="0007774E"/>
    <w:rsid w:val="000831BC"/>
    <w:rsid w:val="00083F42"/>
    <w:rsid w:val="00090324"/>
    <w:rsid w:val="00090CBB"/>
    <w:rsid w:val="00092D90"/>
    <w:rsid w:val="00095F48"/>
    <w:rsid w:val="000B1BFA"/>
    <w:rsid w:val="000D61D1"/>
    <w:rsid w:val="00115D12"/>
    <w:rsid w:val="00121545"/>
    <w:rsid w:val="0012196F"/>
    <w:rsid w:val="00143545"/>
    <w:rsid w:val="001567E6"/>
    <w:rsid w:val="00166CB2"/>
    <w:rsid w:val="001768F4"/>
    <w:rsid w:val="00183D0B"/>
    <w:rsid w:val="00196337"/>
    <w:rsid w:val="00197030"/>
    <w:rsid w:val="001A1CD6"/>
    <w:rsid w:val="001A32F3"/>
    <w:rsid w:val="001C7A94"/>
    <w:rsid w:val="001D2D7D"/>
    <w:rsid w:val="001F11D4"/>
    <w:rsid w:val="001F59CE"/>
    <w:rsid w:val="00211876"/>
    <w:rsid w:val="00226AD4"/>
    <w:rsid w:val="00260DBF"/>
    <w:rsid w:val="00263D6D"/>
    <w:rsid w:val="00271289"/>
    <w:rsid w:val="00273F05"/>
    <w:rsid w:val="00274B5A"/>
    <w:rsid w:val="002844B5"/>
    <w:rsid w:val="0029106D"/>
    <w:rsid w:val="00297356"/>
    <w:rsid w:val="002A63C8"/>
    <w:rsid w:val="002B04A4"/>
    <w:rsid w:val="002B39DD"/>
    <w:rsid w:val="002C11EB"/>
    <w:rsid w:val="002C1328"/>
    <w:rsid w:val="002D1EEA"/>
    <w:rsid w:val="002D315C"/>
    <w:rsid w:val="002D395D"/>
    <w:rsid w:val="002F1C20"/>
    <w:rsid w:val="002F7524"/>
    <w:rsid w:val="00341A0F"/>
    <w:rsid w:val="003474DB"/>
    <w:rsid w:val="00360FF4"/>
    <w:rsid w:val="00362C19"/>
    <w:rsid w:val="00381E00"/>
    <w:rsid w:val="0039368C"/>
    <w:rsid w:val="003A091C"/>
    <w:rsid w:val="003A239D"/>
    <w:rsid w:val="003B488A"/>
    <w:rsid w:val="003B7403"/>
    <w:rsid w:val="003C12AB"/>
    <w:rsid w:val="003C389A"/>
    <w:rsid w:val="003C67E8"/>
    <w:rsid w:val="003D6756"/>
    <w:rsid w:val="003E19E2"/>
    <w:rsid w:val="004029C3"/>
    <w:rsid w:val="00410335"/>
    <w:rsid w:val="00413438"/>
    <w:rsid w:val="004301EB"/>
    <w:rsid w:val="004544EB"/>
    <w:rsid w:val="004658EA"/>
    <w:rsid w:val="00467D7E"/>
    <w:rsid w:val="0047242E"/>
    <w:rsid w:val="0047669F"/>
    <w:rsid w:val="00480E5E"/>
    <w:rsid w:val="00493557"/>
    <w:rsid w:val="00493815"/>
    <w:rsid w:val="004A0996"/>
    <w:rsid w:val="004C15E8"/>
    <w:rsid w:val="004D5D90"/>
    <w:rsid w:val="004F2695"/>
    <w:rsid w:val="004F3936"/>
    <w:rsid w:val="00500FD4"/>
    <w:rsid w:val="00501842"/>
    <w:rsid w:val="00504866"/>
    <w:rsid w:val="005060D0"/>
    <w:rsid w:val="00523D4F"/>
    <w:rsid w:val="00541141"/>
    <w:rsid w:val="00547EE7"/>
    <w:rsid w:val="005550A3"/>
    <w:rsid w:val="00564754"/>
    <w:rsid w:val="00581798"/>
    <w:rsid w:val="00582C1C"/>
    <w:rsid w:val="005858DC"/>
    <w:rsid w:val="0058727B"/>
    <w:rsid w:val="0059093B"/>
    <w:rsid w:val="005A7831"/>
    <w:rsid w:val="005C49BE"/>
    <w:rsid w:val="005D7DE2"/>
    <w:rsid w:val="00606C1A"/>
    <w:rsid w:val="00626342"/>
    <w:rsid w:val="00626EF6"/>
    <w:rsid w:val="00632572"/>
    <w:rsid w:val="00633755"/>
    <w:rsid w:val="0063585C"/>
    <w:rsid w:val="0064142F"/>
    <w:rsid w:val="00645E17"/>
    <w:rsid w:val="0064603F"/>
    <w:rsid w:val="00671134"/>
    <w:rsid w:val="00671E1C"/>
    <w:rsid w:val="00672B71"/>
    <w:rsid w:val="006856A1"/>
    <w:rsid w:val="00697AF8"/>
    <w:rsid w:val="006A54BA"/>
    <w:rsid w:val="006A7DB7"/>
    <w:rsid w:val="006B233D"/>
    <w:rsid w:val="006B4453"/>
    <w:rsid w:val="006C1A52"/>
    <w:rsid w:val="006C2EBC"/>
    <w:rsid w:val="006F609A"/>
    <w:rsid w:val="00702E4C"/>
    <w:rsid w:val="00705A31"/>
    <w:rsid w:val="00711CCA"/>
    <w:rsid w:val="007128B8"/>
    <w:rsid w:val="00724516"/>
    <w:rsid w:val="00732E50"/>
    <w:rsid w:val="00752241"/>
    <w:rsid w:val="00752962"/>
    <w:rsid w:val="00753DBA"/>
    <w:rsid w:val="007565D4"/>
    <w:rsid w:val="00770783"/>
    <w:rsid w:val="007761A3"/>
    <w:rsid w:val="00784C5D"/>
    <w:rsid w:val="007921CC"/>
    <w:rsid w:val="00795A7A"/>
    <w:rsid w:val="007B0F72"/>
    <w:rsid w:val="007B468D"/>
    <w:rsid w:val="007F64D5"/>
    <w:rsid w:val="00820417"/>
    <w:rsid w:val="00830A4F"/>
    <w:rsid w:val="008508F9"/>
    <w:rsid w:val="00857449"/>
    <w:rsid w:val="00886464"/>
    <w:rsid w:val="00892E07"/>
    <w:rsid w:val="008B0EB0"/>
    <w:rsid w:val="008C0457"/>
    <w:rsid w:val="008C523A"/>
    <w:rsid w:val="008C7968"/>
    <w:rsid w:val="008D0727"/>
    <w:rsid w:val="008D686C"/>
    <w:rsid w:val="008E4BAF"/>
    <w:rsid w:val="00901E45"/>
    <w:rsid w:val="009101A7"/>
    <w:rsid w:val="0094208D"/>
    <w:rsid w:val="0094258F"/>
    <w:rsid w:val="00950141"/>
    <w:rsid w:val="00955583"/>
    <w:rsid w:val="00956B08"/>
    <w:rsid w:val="00960B9E"/>
    <w:rsid w:val="0096306E"/>
    <w:rsid w:val="00971751"/>
    <w:rsid w:val="00980905"/>
    <w:rsid w:val="00985C2D"/>
    <w:rsid w:val="009C4C3B"/>
    <w:rsid w:val="009E3B60"/>
    <w:rsid w:val="009F078E"/>
    <w:rsid w:val="009F5F1D"/>
    <w:rsid w:val="009F6104"/>
    <w:rsid w:val="00A37D3D"/>
    <w:rsid w:val="00A511D5"/>
    <w:rsid w:val="00A84924"/>
    <w:rsid w:val="00A9304B"/>
    <w:rsid w:val="00AA6B1F"/>
    <w:rsid w:val="00AB1D44"/>
    <w:rsid w:val="00B03810"/>
    <w:rsid w:val="00B0486B"/>
    <w:rsid w:val="00B161AD"/>
    <w:rsid w:val="00B20A53"/>
    <w:rsid w:val="00B27813"/>
    <w:rsid w:val="00B30B10"/>
    <w:rsid w:val="00B550AF"/>
    <w:rsid w:val="00B661A4"/>
    <w:rsid w:val="00B75928"/>
    <w:rsid w:val="00B84D2E"/>
    <w:rsid w:val="00B872DA"/>
    <w:rsid w:val="00BA0BED"/>
    <w:rsid w:val="00BA290B"/>
    <w:rsid w:val="00BA3319"/>
    <w:rsid w:val="00BB5365"/>
    <w:rsid w:val="00BC3DC2"/>
    <w:rsid w:val="00BD03FD"/>
    <w:rsid w:val="00BD7EA7"/>
    <w:rsid w:val="00BF2078"/>
    <w:rsid w:val="00C1289A"/>
    <w:rsid w:val="00C13460"/>
    <w:rsid w:val="00C53FB9"/>
    <w:rsid w:val="00C63698"/>
    <w:rsid w:val="00C63D90"/>
    <w:rsid w:val="00C7602D"/>
    <w:rsid w:val="00C76B1A"/>
    <w:rsid w:val="00C809EA"/>
    <w:rsid w:val="00C96E5F"/>
    <w:rsid w:val="00CC7364"/>
    <w:rsid w:val="00CD28EC"/>
    <w:rsid w:val="00CF2E82"/>
    <w:rsid w:val="00D029A1"/>
    <w:rsid w:val="00D254C6"/>
    <w:rsid w:val="00D2555E"/>
    <w:rsid w:val="00D269A7"/>
    <w:rsid w:val="00D613D0"/>
    <w:rsid w:val="00D72922"/>
    <w:rsid w:val="00D96074"/>
    <w:rsid w:val="00DA339A"/>
    <w:rsid w:val="00DD3E6C"/>
    <w:rsid w:val="00DD509A"/>
    <w:rsid w:val="00DE0BB0"/>
    <w:rsid w:val="00DE2EF9"/>
    <w:rsid w:val="00E05D37"/>
    <w:rsid w:val="00E2025D"/>
    <w:rsid w:val="00E30B72"/>
    <w:rsid w:val="00E46B03"/>
    <w:rsid w:val="00E63B69"/>
    <w:rsid w:val="00E70CCA"/>
    <w:rsid w:val="00E7553F"/>
    <w:rsid w:val="00E76ECA"/>
    <w:rsid w:val="00E87185"/>
    <w:rsid w:val="00E920C5"/>
    <w:rsid w:val="00E94B59"/>
    <w:rsid w:val="00E97AE3"/>
    <w:rsid w:val="00EB1DE7"/>
    <w:rsid w:val="00EF03A6"/>
    <w:rsid w:val="00F20C1B"/>
    <w:rsid w:val="00F40B57"/>
    <w:rsid w:val="00F47AAA"/>
    <w:rsid w:val="00F50E6B"/>
    <w:rsid w:val="00F67AAE"/>
    <w:rsid w:val="00F765E3"/>
    <w:rsid w:val="00F81555"/>
    <w:rsid w:val="00FA6248"/>
    <w:rsid w:val="00FA7BB6"/>
    <w:rsid w:val="00FB7471"/>
    <w:rsid w:val="00FC1E53"/>
    <w:rsid w:val="00FC7E51"/>
    <w:rsid w:val="00FE3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0AB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86B"/>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1F11D4"/>
    <w:pPr>
      <w:keepNext/>
      <w:keepLines/>
      <w:spacing w:before="240" w:line="259" w:lineRule="auto"/>
      <w:outlineLvl w:val="0"/>
    </w:pPr>
    <w:rPr>
      <w:rFonts w:ascii="Calibri Light" w:hAnsi="Calibri Light"/>
      <w:color w:val="2E74B5"/>
      <w:sz w:val="32"/>
      <w:szCs w:val="32"/>
      <w:lang w:eastAsia="en-US"/>
    </w:rPr>
  </w:style>
  <w:style w:type="paragraph" w:styleId="Heading3">
    <w:name w:val="heading 3"/>
    <w:basedOn w:val="Normal"/>
    <w:next w:val="Normal"/>
    <w:link w:val="Heading3Char"/>
    <w:uiPriority w:val="9"/>
    <w:semiHidden/>
    <w:unhideWhenUsed/>
    <w:qFormat/>
    <w:rsid w:val="00095F4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86B"/>
    <w:rPr>
      <w:color w:val="0000FF"/>
      <w:u w:val="single"/>
    </w:rPr>
  </w:style>
  <w:style w:type="paragraph" w:styleId="Footer">
    <w:name w:val="footer"/>
    <w:basedOn w:val="Normal"/>
    <w:link w:val="FooterChar"/>
    <w:rsid w:val="00B0486B"/>
    <w:pPr>
      <w:tabs>
        <w:tab w:val="center" w:pos="4153"/>
        <w:tab w:val="right" w:pos="8306"/>
      </w:tabs>
    </w:pPr>
  </w:style>
  <w:style w:type="character" w:customStyle="1" w:styleId="FooterChar">
    <w:name w:val="Footer Char"/>
    <w:link w:val="Footer"/>
    <w:rsid w:val="00B0486B"/>
    <w:rPr>
      <w:rFonts w:ascii="Times New Roman" w:eastAsia="Times New Roman" w:hAnsi="Times New Roman" w:cs="Times New Roman"/>
      <w:sz w:val="24"/>
      <w:szCs w:val="24"/>
      <w:lang w:val="en-GB" w:eastAsia="en-GB"/>
    </w:rPr>
  </w:style>
  <w:style w:type="character" w:styleId="PageNumber">
    <w:name w:val="page number"/>
    <w:basedOn w:val="DefaultParagraphFont"/>
    <w:rsid w:val="00B0486B"/>
  </w:style>
  <w:style w:type="paragraph" w:styleId="Header">
    <w:name w:val="header"/>
    <w:basedOn w:val="Normal"/>
    <w:link w:val="HeaderChar"/>
    <w:uiPriority w:val="99"/>
    <w:unhideWhenUsed/>
    <w:rsid w:val="00B0486B"/>
    <w:pPr>
      <w:tabs>
        <w:tab w:val="center" w:pos="4680"/>
        <w:tab w:val="right" w:pos="9360"/>
      </w:tabs>
    </w:pPr>
  </w:style>
  <w:style w:type="character" w:customStyle="1" w:styleId="HeaderChar">
    <w:name w:val="Header Char"/>
    <w:link w:val="Header"/>
    <w:uiPriority w:val="99"/>
    <w:rsid w:val="00B0486B"/>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B0486B"/>
    <w:rPr>
      <w:sz w:val="16"/>
      <w:szCs w:val="16"/>
    </w:rPr>
  </w:style>
  <w:style w:type="paragraph" w:styleId="CommentText">
    <w:name w:val="annotation text"/>
    <w:basedOn w:val="Normal"/>
    <w:link w:val="CommentTextChar"/>
    <w:uiPriority w:val="99"/>
    <w:semiHidden/>
    <w:unhideWhenUsed/>
    <w:rsid w:val="00B0486B"/>
    <w:rPr>
      <w:sz w:val="20"/>
      <w:szCs w:val="20"/>
    </w:rPr>
  </w:style>
  <w:style w:type="character" w:customStyle="1" w:styleId="CommentTextChar">
    <w:name w:val="Comment Text Char"/>
    <w:link w:val="CommentText"/>
    <w:uiPriority w:val="99"/>
    <w:semiHidden/>
    <w:rsid w:val="00B0486B"/>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0486B"/>
    <w:rPr>
      <w:rFonts w:ascii="Tahoma" w:hAnsi="Tahoma" w:cs="Tahoma"/>
      <w:sz w:val="16"/>
      <w:szCs w:val="16"/>
    </w:rPr>
  </w:style>
  <w:style w:type="character" w:customStyle="1" w:styleId="BalloonTextChar">
    <w:name w:val="Balloon Text Char"/>
    <w:link w:val="BalloonText"/>
    <w:uiPriority w:val="99"/>
    <w:semiHidden/>
    <w:rsid w:val="00B0486B"/>
    <w:rPr>
      <w:rFonts w:ascii="Tahoma" w:eastAsia="Times New Roman" w:hAnsi="Tahoma" w:cs="Tahoma"/>
      <w:sz w:val="16"/>
      <w:szCs w:val="16"/>
      <w:lang w:val="en-GB" w:eastAsia="en-GB"/>
    </w:rPr>
  </w:style>
  <w:style w:type="character" w:customStyle="1" w:styleId="Mention">
    <w:name w:val="Mention"/>
    <w:uiPriority w:val="99"/>
    <w:semiHidden/>
    <w:unhideWhenUsed/>
    <w:rsid w:val="00413438"/>
    <w:rPr>
      <w:color w:val="2B579A"/>
      <w:shd w:val="clear" w:color="auto" w:fill="E6E6E6"/>
    </w:rPr>
  </w:style>
  <w:style w:type="character" w:customStyle="1" w:styleId="Heading1Char">
    <w:name w:val="Heading 1 Char"/>
    <w:link w:val="Heading1"/>
    <w:uiPriority w:val="9"/>
    <w:rsid w:val="001F11D4"/>
    <w:rPr>
      <w:rFonts w:ascii="Calibri Light" w:eastAsia="Times New Roman" w:hAnsi="Calibri Light"/>
      <w:color w:val="2E74B5"/>
      <w:sz w:val="32"/>
      <w:szCs w:val="32"/>
      <w:lang w:eastAsia="en-US"/>
    </w:rPr>
  </w:style>
  <w:style w:type="paragraph" w:styleId="Title">
    <w:name w:val="Title"/>
    <w:basedOn w:val="Normal"/>
    <w:next w:val="Normal"/>
    <w:link w:val="TitleChar"/>
    <w:uiPriority w:val="10"/>
    <w:qFormat/>
    <w:rsid w:val="001F11D4"/>
    <w:pPr>
      <w:contextualSpacing/>
    </w:pPr>
    <w:rPr>
      <w:rFonts w:ascii="Calibri Light" w:hAnsi="Calibri Light"/>
      <w:spacing w:val="-10"/>
      <w:kern w:val="28"/>
      <w:sz w:val="56"/>
      <w:szCs w:val="56"/>
      <w:lang w:eastAsia="en-US"/>
    </w:rPr>
  </w:style>
  <w:style w:type="character" w:customStyle="1" w:styleId="TitleChar">
    <w:name w:val="Title Char"/>
    <w:link w:val="Title"/>
    <w:uiPriority w:val="10"/>
    <w:rsid w:val="001F11D4"/>
    <w:rPr>
      <w:rFonts w:ascii="Calibri Light" w:eastAsia="Times New Roman" w:hAnsi="Calibri Light"/>
      <w:spacing w:val="-10"/>
      <w:kern w:val="28"/>
      <w:sz w:val="56"/>
      <w:szCs w:val="56"/>
      <w:lang w:eastAsia="en-US"/>
    </w:rPr>
  </w:style>
  <w:style w:type="paragraph" w:styleId="ListParagraph">
    <w:name w:val="List Paragraph"/>
    <w:basedOn w:val="Normal"/>
    <w:uiPriority w:val="34"/>
    <w:qFormat/>
    <w:rsid w:val="001F11D4"/>
    <w:pPr>
      <w:spacing w:after="160" w:line="259" w:lineRule="auto"/>
      <w:ind w:left="720"/>
      <w:contextualSpacing/>
    </w:pPr>
    <w:rPr>
      <w:rFonts w:ascii="Calibri" w:eastAsia="Calibri" w:hAnsi="Calibri"/>
      <w:sz w:val="22"/>
      <w:szCs w:val="22"/>
      <w:lang w:eastAsia="en-US"/>
    </w:rPr>
  </w:style>
  <w:style w:type="paragraph" w:styleId="Subtitle">
    <w:name w:val="Subtitle"/>
    <w:basedOn w:val="Normal"/>
    <w:next w:val="Normal"/>
    <w:link w:val="SubtitleChar"/>
    <w:uiPriority w:val="11"/>
    <w:qFormat/>
    <w:rsid w:val="001F11D4"/>
    <w:pPr>
      <w:numPr>
        <w:ilvl w:val="1"/>
      </w:numPr>
      <w:spacing w:after="160" w:line="259" w:lineRule="auto"/>
    </w:pPr>
    <w:rPr>
      <w:rFonts w:ascii="Calibri" w:hAnsi="Calibri"/>
      <w:color w:val="5A5A5A"/>
      <w:spacing w:val="15"/>
      <w:sz w:val="22"/>
      <w:szCs w:val="22"/>
      <w:lang w:eastAsia="en-US"/>
    </w:rPr>
  </w:style>
  <w:style w:type="character" w:customStyle="1" w:styleId="SubtitleChar">
    <w:name w:val="Subtitle Char"/>
    <w:link w:val="Subtitle"/>
    <w:uiPriority w:val="11"/>
    <w:rsid w:val="001F11D4"/>
    <w:rPr>
      <w:rFonts w:eastAsia="Times New Roman"/>
      <w:color w:val="5A5A5A"/>
      <w:spacing w:val="15"/>
      <w:sz w:val="22"/>
      <w:szCs w:val="22"/>
      <w:lang w:eastAsia="en-US"/>
    </w:rPr>
  </w:style>
  <w:style w:type="character" w:customStyle="1" w:styleId="Heading3Char">
    <w:name w:val="Heading 3 Char"/>
    <w:link w:val="Heading3"/>
    <w:uiPriority w:val="9"/>
    <w:semiHidden/>
    <w:rsid w:val="00095F48"/>
    <w:rPr>
      <w:rFonts w:ascii="Calibri Light" w:eastAsia="Times New Roman" w:hAnsi="Calibri Light" w:cs="Times New Roman"/>
      <w:b/>
      <w:bCs/>
      <w:sz w:val="26"/>
      <w:szCs w:val="26"/>
    </w:rPr>
  </w:style>
  <w:style w:type="paragraph" w:styleId="Caption">
    <w:name w:val="caption"/>
    <w:basedOn w:val="Normal"/>
    <w:next w:val="Normal"/>
    <w:uiPriority w:val="35"/>
    <w:unhideWhenUsed/>
    <w:qFormat/>
    <w:rsid w:val="00732E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116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1985</Words>
  <Characters>11320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13279</CharactersWithSpaces>
  <SharedDoc>false</SharedDoc>
  <HLinks>
    <vt:vector size="6" baseType="variant">
      <vt:variant>
        <vt:i4>65637</vt:i4>
      </vt:variant>
      <vt:variant>
        <vt:i4>14381</vt:i4>
      </vt:variant>
      <vt:variant>
        <vt:i4>1027</vt:i4>
      </vt:variant>
      <vt:variant>
        <vt:i4>1</vt:i4>
      </vt:variant>
      <vt:variant>
        <vt:lpwstr>signature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MAP</cp:lastModifiedBy>
  <cp:revision>2</cp:revision>
  <cp:lastPrinted>2017-10-13T15:07:00Z</cp:lastPrinted>
  <dcterms:created xsi:type="dcterms:W3CDTF">2017-10-16T09:57:00Z</dcterms:created>
  <dcterms:modified xsi:type="dcterms:W3CDTF">2017-10-16T09:57:00Z</dcterms:modified>
</cp:coreProperties>
</file>