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379"/>
        <w:gridCol w:w="1230"/>
        <w:gridCol w:w="5940"/>
        <w:gridCol w:w="693"/>
        <w:gridCol w:w="1542"/>
      </w:tblGrid>
      <w:tr w:rsidR="001915B6" w:rsidRPr="00583ADE" w14:paraId="09673853" w14:textId="77777777" w:rsidTr="5B3F02AE">
        <w:trPr>
          <w:trHeight w:val="280"/>
        </w:trPr>
        <w:tc>
          <w:tcPr>
            <w:tcW w:w="2609"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175" w:type="dxa"/>
            <w:gridSpan w:val="3"/>
            <w:shd w:val="clear" w:color="auto" w:fill="FFFFFF" w:themeFill="background1"/>
            <w:vAlign w:val="center"/>
          </w:tcPr>
          <w:p w14:paraId="33D4E523" w14:textId="6F6A635E" w:rsidR="001915B6" w:rsidRPr="00583ADE" w:rsidRDefault="4E5F04CC" w:rsidP="34529BAD">
            <w:pPr>
              <w:rPr>
                <w:rFonts w:ascii="Calibri" w:hAnsi="Calibri" w:cs="Calibri"/>
              </w:rPr>
            </w:pPr>
            <w:bookmarkStart w:id="0" w:name="h.gjdgxs"/>
            <w:bookmarkEnd w:id="0"/>
            <w:r w:rsidRPr="34529BAD">
              <w:rPr>
                <w:rFonts w:ascii="Calibri" w:hAnsi="Calibri" w:cs="Calibri"/>
              </w:rPr>
              <w:t>Elena Patera</w:t>
            </w:r>
          </w:p>
        </w:tc>
      </w:tr>
      <w:tr w:rsidR="00ED1A5F" w:rsidRPr="00583ADE" w14:paraId="2B4187FF" w14:textId="77777777" w:rsidTr="5B3F02AE">
        <w:trPr>
          <w:trHeight w:val="300"/>
        </w:trPr>
        <w:tc>
          <w:tcPr>
            <w:tcW w:w="2609"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175" w:type="dxa"/>
            <w:gridSpan w:val="3"/>
            <w:shd w:val="clear" w:color="auto" w:fill="FFFFFF" w:themeFill="background1"/>
            <w:vAlign w:val="center"/>
          </w:tcPr>
          <w:p w14:paraId="278B6F82" w14:textId="3C68F6C9" w:rsidR="00ED1A5F" w:rsidRPr="00583ADE" w:rsidRDefault="7D933700" w:rsidP="34529BAD">
            <w:pPr>
              <w:rPr>
                <w:rFonts w:ascii="Calibri" w:hAnsi="Calibri" w:cs="Calibri"/>
              </w:rPr>
            </w:pPr>
            <w:r w:rsidRPr="34529BAD">
              <w:rPr>
                <w:rFonts w:ascii="Calibri" w:hAnsi="Calibri" w:cs="Calibri"/>
              </w:rPr>
              <w:t xml:space="preserve">@ArtedelCuerpoH1 </w:t>
            </w:r>
          </w:p>
        </w:tc>
      </w:tr>
      <w:tr w:rsidR="001915B6" w:rsidRPr="00583ADE" w14:paraId="08228CBE" w14:textId="77777777" w:rsidTr="5B3F02AE">
        <w:trPr>
          <w:trHeight w:val="300"/>
        </w:trPr>
        <w:tc>
          <w:tcPr>
            <w:tcW w:w="2609"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175" w:type="dxa"/>
            <w:gridSpan w:val="3"/>
            <w:shd w:val="clear" w:color="auto" w:fill="FFFFFF" w:themeFill="background1"/>
            <w:vAlign w:val="center"/>
          </w:tcPr>
          <w:p w14:paraId="0CEA0084" w14:textId="4D33F178" w:rsidR="001915B6" w:rsidRPr="00583ADE" w:rsidRDefault="19FF5324" w:rsidP="34529BAD">
            <w:pPr>
              <w:rPr>
                <w:rFonts w:ascii="Calibri" w:hAnsi="Calibri" w:cs="Calibri"/>
              </w:rPr>
            </w:pPr>
            <w:bookmarkStart w:id="1" w:name="h.30j0zll"/>
            <w:bookmarkEnd w:id="1"/>
            <w:r w:rsidRPr="34529BAD">
              <w:rPr>
                <w:rFonts w:ascii="Calibri" w:hAnsi="Calibri" w:cs="Calibri"/>
              </w:rPr>
              <w:t>University of Liverpool</w:t>
            </w:r>
          </w:p>
        </w:tc>
      </w:tr>
      <w:tr w:rsidR="001915B6" w:rsidRPr="00583ADE" w14:paraId="4CCDF396" w14:textId="77777777" w:rsidTr="5B3F02AE">
        <w:trPr>
          <w:trHeight w:val="280"/>
        </w:trPr>
        <w:tc>
          <w:tcPr>
            <w:tcW w:w="2609"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175" w:type="dxa"/>
            <w:gridSpan w:val="3"/>
            <w:shd w:val="clear" w:color="auto" w:fill="FFFFFF" w:themeFill="background1"/>
            <w:vAlign w:val="center"/>
          </w:tcPr>
          <w:p w14:paraId="6CA338FB" w14:textId="317470D7" w:rsidR="001915B6" w:rsidRPr="00583ADE" w:rsidRDefault="269F720B" w:rsidP="34529BAD">
            <w:pPr>
              <w:rPr>
                <w:rFonts w:ascii="Calibri" w:hAnsi="Calibri" w:cs="Calibri"/>
              </w:rPr>
            </w:pPr>
            <w:bookmarkStart w:id="2" w:name="h.1fob9te"/>
            <w:bookmarkEnd w:id="2"/>
            <w:r w:rsidRPr="34529BAD">
              <w:rPr>
                <w:rFonts w:ascii="Calibri" w:hAnsi="Calibri" w:cs="Calibri"/>
              </w:rPr>
              <w:t xml:space="preserve">Symington Bequest Traveling </w:t>
            </w:r>
            <w:r w:rsidR="26B2CEB7" w:rsidRPr="34529BAD">
              <w:rPr>
                <w:rFonts w:ascii="Calibri" w:hAnsi="Calibri" w:cs="Calibri"/>
              </w:rPr>
              <w:t>Fund</w:t>
            </w:r>
          </w:p>
        </w:tc>
      </w:tr>
      <w:tr w:rsidR="001915B6" w:rsidRPr="00583ADE" w14:paraId="5EFA4119" w14:textId="77777777" w:rsidTr="5B3F02AE">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5B3F02AE">
        <w:trPr>
          <w:trHeight w:val="540"/>
        </w:trPr>
        <w:tc>
          <w:tcPr>
            <w:tcW w:w="10784" w:type="dxa"/>
            <w:gridSpan w:val="5"/>
            <w:shd w:val="clear" w:color="auto" w:fill="FFFFFF" w:themeFill="background1"/>
            <w:vAlign w:val="center"/>
          </w:tcPr>
          <w:p w14:paraId="10979F3D" w14:textId="17AB6321" w:rsidR="00583ADE" w:rsidRPr="00583ADE" w:rsidRDefault="68F14BB7" w:rsidP="34529BAD">
            <w:pPr>
              <w:rPr>
                <w:rFonts w:ascii="Calibri" w:hAnsi="Calibri" w:cs="Calibri"/>
              </w:rPr>
            </w:pPr>
            <w:bookmarkStart w:id="3" w:name="h.3znysh7"/>
            <w:bookmarkEnd w:id="3"/>
            <w:r w:rsidRPr="34529BAD">
              <w:rPr>
                <w:rFonts w:ascii="Calibri" w:hAnsi="Calibri" w:cs="Calibri"/>
              </w:rPr>
              <w:t>Meeting:</w:t>
            </w:r>
            <w:r w:rsidR="40A39CE9" w:rsidRPr="34529BAD">
              <w:rPr>
                <w:rFonts w:ascii="Calibri" w:hAnsi="Calibri" w:cs="Calibri"/>
              </w:rPr>
              <w:t xml:space="preserve"> 20</w:t>
            </w:r>
            <w:r w:rsidR="40A39CE9" w:rsidRPr="34529BAD">
              <w:rPr>
                <w:rFonts w:ascii="Calibri" w:hAnsi="Calibri" w:cs="Calibri"/>
                <w:vertAlign w:val="superscript"/>
              </w:rPr>
              <w:t>th</w:t>
            </w:r>
            <w:r w:rsidR="40A39CE9" w:rsidRPr="34529BAD">
              <w:rPr>
                <w:rFonts w:ascii="Calibri" w:hAnsi="Calibri" w:cs="Calibri"/>
              </w:rPr>
              <w:t xml:space="preserve"> Annual Trans-European Pedagogic Anatomical Research Group (TEPARG) </w:t>
            </w:r>
          </w:p>
          <w:p w14:paraId="652CE330" w14:textId="0B1EEAFC" w:rsidR="00583ADE" w:rsidRPr="00583ADE" w:rsidRDefault="71757D2C" w:rsidP="34529BAD">
            <w:pPr>
              <w:rPr>
                <w:rFonts w:ascii="Calibri" w:hAnsi="Calibri" w:cs="Calibri"/>
              </w:rPr>
            </w:pPr>
            <w:r w:rsidRPr="34529BAD">
              <w:rPr>
                <w:rFonts w:ascii="Calibri" w:hAnsi="Calibri" w:cs="Calibri"/>
              </w:rPr>
              <w:t xml:space="preserve">Date: </w:t>
            </w:r>
            <w:r w:rsidR="40A39CE9" w:rsidRPr="34529BAD">
              <w:rPr>
                <w:rFonts w:ascii="Calibri" w:hAnsi="Calibri" w:cs="Calibri"/>
              </w:rPr>
              <w:t>1</w:t>
            </w:r>
            <w:r w:rsidR="40A39CE9" w:rsidRPr="34529BAD">
              <w:rPr>
                <w:rFonts w:ascii="Calibri" w:hAnsi="Calibri" w:cs="Calibri"/>
                <w:vertAlign w:val="superscript"/>
              </w:rPr>
              <w:t>st</w:t>
            </w:r>
            <w:r w:rsidR="40A39CE9" w:rsidRPr="34529BAD">
              <w:rPr>
                <w:rFonts w:ascii="Calibri" w:hAnsi="Calibri" w:cs="Calibri"/>
              </w:rPr>
              <w:t xml:space="preserve"> of March 2025 </w:t>
            </w:r>
          </w:p>
          <w:p w14:paraId="33AB6587" w14:textId="0840C128" w:rsidR="00583ADE" w:rsidRPr="00583ADE" w:rsidRDefault="68F6EB7B" w:rsidP="34529BAD">
            <w:pPr>
              <w:rPr>
                <w:rFonts w:ascii="Calibri" w:hAnsi="Calibri" w:cs="Calibri"/>
              </w:rPr>
            </w:pPr>
            <w:r w:rsidRPr="34529BAD">
              <w:rPr>
                <w:rFonts w:ascii="Calibri" w:hAnsi="Calibri" w:cs="Calibri"/>
              </w:rPr>
              <w:t xml:space="preserve">Location: </w:t>
            </w:r>
            <w:r w:rsidR="40A39CE9" w:rsidRPr="34529BAD">
              <w:rPr>
                <w:rFonts w:ascii="Calibri" w:hAnsi="Calibri" w:cs="Calibri"/>
              </w:rPr>
              <w:t>NOVA Medical School in Lisbon, Portugal.</w:t>
            </w:r>
          </w:p>
        </w:tc>
      </w:tr>
      <w:tr w:rsidR="001915B6" w:rsidRPr="00583ADE" w14:paraId="4BDD5DC5" w14:textId="77777777" w:rsidTr="5B3F02AE">
        <w:trPr>
          <w:trHeight w:val="340"/>
        </w:trPr>
        <w:tc>
          <w:tcPr>
            <w:tcW w:w="10784" w:type="dxa"/>
            <w:gridSpan w:val="5"/>
            <w:shd w:val="clear" w:color="auto" w:fill="DBE5F1"/>
            <w:vAlign w:val="center"/>
          </w:tcPr>
          <w:p w14:paraId="5EC39477" w14:textId="77777777" w:rsidR="001915B6" w:rsidRDefault="00D763AE">
            <w:pPr>
              <w:rPr>
                <w:rFonts w:ascii="Calibri" w:eastAsia="Questrial" w:hAnsi="Calibri" w:cs="Calibri"/>
                <w:szCs w:val="24"/>
              </w:rPr>
            </w:pPr>
            <w:r w:rsidRPr="00583ADE">
              <w:rPr>
                <w:rFonts w:ascii="Calibri" w:eastAsia="Questrial" w:hAnsi="Calibri" w:cs="Calibri"/>
                <w:szCs w:val="24"/>
              </w:rPr>
              <w:t>REPORT: What were your anticipated benefits?</w:t>
            </w:r>
          </w:p>
          <w:p w14:paraId="54A4A867" w14:textId="53B2B5B4" w:rsidR="00C55078" w:rsidRPr="00C55078" w:rsidRDefault="00C55078">
            <w:pPr>
              <w:rPr>
                <w:rFonts w:ascii="Calibri" w:hAnsi="Calibri" w:cs="Calibri"/>
                <w:i/>
                <w:iCs/>
                <w:sz w:val="20"/>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5C42770" w14:textId="77777777" w:rsidTr="5B3F02AE">
        <w:trPr>
          <w:trHeight w:val="7440"/>
        </w:trPr>
        <w:tc>
          <w:tcPr>
            <w:tcW w:w="10784" w:type="dxa"/>
            <w:gridSpan w:val="5"/>
            <w:shd w:val="clear" w:color="auto" w:fill="FFFFFF" w:themeFill="background1"/>
          </w:tcPr>
          <w:p w14:paraId="46AEC1FA" w14:textId="02F2F2D9" w:rsidR="3E54831F" w:rsidRDefault="3E54831F" w:rsidP="5B3F02AE">
            <w:pPr>
              <w:pStyle w:val="Heading6"/>
              <w:spacing w:before="375" w:after="375"/>
              <w:rPr>
                <w:rFonts w:ascii="Calibri" w:eastAsia="Calibri" w:hAnsi="Calibri" w:cs="Calibri"/>
                <w:b w:val="0"/>
                <w:sz w:val="24"/>
                <w:szCs w:val="24"/>
              </w:rPr>
            </w:pPr>
            <w:r w:rsidRPr="5B3F02AE">
              <w:rPr>
                <w:rFonts w:asciiTheme="minorHAnsi" w:eastAsiaTheme="minorEastAsia" w:hAnsiTheme="minorHAnsi" w:cstheme="minorBidi"/>
                <w:b w:val="0"/>
                <w:sz w:val="24"/>
                <w:szCs w:val="24"/>
              </w:rPr>
              <w:lastRenderedPageBreak/>
              <w:t>By attending the 20</w:t>
            </w:r>
            <w:r w:rsidRPr="5B3F02AE">
              <w:rPr>
                <w:rFonts w:asciiTheme="minorHAnsi" w:eastAsiaTheme="minorEastAsia" w:hAnsiTheme="minorHAnsi" w:cstheme="minorBidi"/>
                <w:b w:val="0"/>
                <w:sz w:val="24"/>
                <w:szCs w:val="24"/>
                <w:vertAlign w:val="superscript"/>
              </w:rPr>
              <w:t>th</w:t>
            </w:r>
            <w:r w:rsidRPr="5B3F02AE">
              <w:rPr>
                <w:rFonts w:asciiTheme="minorHAnsi" w:eastAsiaTheme="minorEastAsia" w:hAnsiTheme="minorHAnsi" w:cstheme="minorBidi"/>
                <w:b w:val="0"/>
                <w:sz w:val="24"/>
                <w:szCs w:val="24"/>
              </w:rPr>
              <w:t xml:space="preserve"> Annual Trans-European Pedagogic Anatomical Research Group </w:t>
            </w:r>
            <w:r w:rsidR="1D9E4B98" w:rsidRPr="5B3F02AE">
              <w:rPr>
                <w:rFonts w:asciiTheme="minorHAnsi" w:eastAsiaTheme="minorEastAsia" w:hAnsiTheme="minorHAnsi" w:cstheme="minorBidi"/>
                <w:b w:val="0"/>
                <w:sz w:val="24"/>
                <w:szCs w:val="24"/>
              </w:rPr>
              <w:t xml:space="preserve">(TEPARG) </w:t>
            </w:r>
            <w:r w:rsidRPr="5B3F02AE">
              <w:rPr>
                <w:rFonts w:asciiTheme="minorHAnsi" w:eastAsiaTheme="minorEastAsia" w:hAnsiTheme="minorHAnsi" w:cstheme="minorBidi"/>
                <w:b w:val="0"/>
                <w:sz w:val="24"/>
                <w:szCs w:val="24"/>
              </w:rPr>
              <w:t xml:space="preserve">Meeting, </w:t>
            </w:r>
            <w:r w:rsidR="022879F1" w:rsidRPr="5B3F02AE">
              <w:rPr>
                <w:rFonts w:ascii="Calibri" w:eastAsia="Calibri" w:hAnsi="Calibri" w:cs="Calibri"/>
                <w:b w:val="0"/>
                <w:sz w:val="24"/>
                <w:szCs w:val="24"/>
              </w:rPr>
              <w:t xml:space="preserve">which focused on inclusivity in anatomy education and general anatomy education, </w:t>
            </w:r>
            <w:r w:rsidR="30898D67" w:rsidRPr="5B3F02AE">
              <w:rPr>
                <w:rFonts w:ascii="Calibri" w:eastAsia="Calibri" w:hAnsi="Calibri" w:cs="Calibri"/>
                <w:b w:val="0"/>
                <w:sz w:val="24"/>
                <w:szCs w:val="24"/>
              </w:rPr>
              <w:t xml:space="preserve">I anticipated </w:t>
            </w:r>
            <w:r w:rsidR="022879F1" w:rsidRPr="5B3F02AE">
              <w:rPr>
                <w:rFonts w:ascii="Calibri" w:eastAsia="Calibri" w:hAnsi="Calibri" w:cs="Calibri"/>
                <w:b w:val="0"/>
                <w:sz w:val="24"/>
                <w:szCs w:val="24"/>
              </w:rPr>
              <w:t>a range of benefits that c</w:t>
            </w:r>
            <w:r w:rsidR="6D3C4AB2" w:rsidRPr="5B3F02AE">
              <w:rPr>
                <w:rFonts w:ascii="Calibri" w:eastAsia="Calibri" w:hAnsi="Calibri" w:cs="Calibri"/>
                <w:b w:val="0"/>
                <w:sz w:val="24"/>
                <w:szCs w:val="24"/>
              </w:rPr>
              <w:t>ould</w:t>
            </w:r>
            <w:r w:rsidR="022879F1" w:rsidRPr="5B3F02AE">
              <w:rPr>
                <w:rFonts w:ascii="Calibri" w:eastAsia="Calibri" w:hAnsi="Calibri" w:cs="Calibri"/>
                <w:b w:val="0"/>
                <w:sz w:val="24"/>
                <w:szCs w:val="24"/>
              </w:rPr>
              <w:t xml:space="preserve"> significantly enhance both </w:t>
            </w:r>
            <w:r w:rsidR="5345A4E9" w:rsidRPr="5B3F02AE">
              <w:rPr>
                <w:rFonts w:ascii="Calibri" w:eastAsia="Calibri" w:hAnsi="Calibri" w:cs="Calibri"/>
                <w:b w:val="0"/>
                <w:sz w:val="24"/>
                <w:szCs w:val="24"/>
              </w:rPr>
              <w:t xml:space="preserve">my </w:t>
            </w:r>
            <w:r w:rsidR="022879F1" w:rsidRPr="5B3F02AE">
              <w:rPr>
                <w:rFonts w:ascii="Calibri" w:eastAsia="Calibri" w:hAnsi="Calibri" w:cs="Calibri"/>
                <w:b w:val="0"/>
                <w:sz w:val="24"/>
                <w:szCs w:val="24"/>
              </w:rPr>
              <w:t xml:space="preserve">professional development and the quality of </w:t>
            </w:r>
            <w:r w:rsidR="19B840A8" w:rsidRPr="5B3F02AE">
              <w:rPr>
                <w:rFonts w:ascii="Calibri" w:eastAsia="Calibri" w:hAnsi="Calibri" w:cs="Calibri"/>
                <w:b w:val="0"/>
                <w:sz w:val="24"/>
                <w:szCs w:val="24"/>
              </w:rPr>
              <w:t xml:space="preserve">my </w:t>
            </w:r>
            <w:r w:rsidR="022879F1" w:rsidRPr="5B3F02AE">
              <w:rPr>
                <w:rFonts w:ascii="Calibri" w:eastAsia="Calibri" w:hAnsi="Calibri" w:cs="Calibri"/>
                <w:b w:val="0"/>
                <w:sz w:val="24"/>
                <w:szCs w:val="24"/>
              </w:rPr>
              <w:t>teaching.</w:t>
            </w:r>
            <w:r w:rsidR="022879F1" w:rsidRPr="5B3F02AE">
              <w:rPr>
                <w:rFonts w:ascii="Calibri" w:eastAsia="Calibri" w:hAnsi="Calibri" w:cs="Calibri"/>
                <w:sz w:val="24"/>
                <w:szCs w:val="24"/>
              </w:rPr>
              <w:t xml:space="preserve"> </w:t>
            </w:r>
            <w:r w:rsidR="6454B6FB" w:rsidRPr="5B3F02AE">
              <w:rPr>
                <w:rFonts w:ascii="Calibri" w:eastAsia="Calibri" w:hAnsi="Calibri" w:cs="Calibri"/>
                <w:b w:val="0"/>
                <w:sz w:val="24"/>
                <w:szCs w:val="24"/>
              </w:rPr>
              <w:t xml:space="preserve">I </w:t>
            </w:r>
            <w:r w:rsidR="6F97292E" w:rsidRPr="5B3F02AE">
              <w:rPr>
                <w:rFonts w:ascii="Calibri" w:eastAsia="Calibri" w:hAnsi="Calibri" w:cs="Calibri"/>
                <w:b w:val="0"/>
                <w:sz w:val="24"/>
                <w:szCs w:val="24"/>
              </w:rPr>
              <w:t>anticipated</w:t>
            </w:r>
            <w:r w:rsidR="022879F1" w:rsidRPr="5B3F02AE">
              <w:rPr>
                <w:rFonts w:ascii="Calibri" w:eastAsia="Calibri" w:hAnsi="Calibri" w:cs="Calibri"/>
                <w:b w:val="0"/>
                <w:sz w:val="24"/>
                <w:szCs w:val="24"/>
              </w:rPr>
              <w:t xml:space="preserve"> </w:t>
            </w:r>
            <w:r w:rsidR="175D061E" w:rsidRPr="5B3F02AE">
              <w:rPr>
                <w:rFonts w:ascii="Calibri" w:eastAsia="Calibri" w:hAnsi="Calibri" w:cs="Calibri"/>
                <w:b w:val="0"/>
                <w:sz w:val="24"/>
                <w:szCs w:val="24"/>
              </w:rPr>
              <w:t>t</w:t>
            </w:r>
            <w:r w:rsidR="3194C4D2" w:rsidRPr="5B3F02AE">
              <w:rPr>
                <w:rFonts w:ascii="Calibri" w:eastAsia="Calibri" w:hAnsi="Calibri" w:cs="Calibri"/>
                <w:b w:val="0"/>
                <w:sz w:val="24"/>
                <w:szCs w:val="24"/>
              </w:rPr>
              <w:t xml:space="preserve">hat I would have gained </w:t>
            </w:r>
            <w:r w:rsidR="022879F1" w:rsidRPr="5B3F02AE">
              <w:rPr>
                <w:rFonts w:ascii="Calibri" w:eastAsia="Calibri" w:hAnsi="Calibri" w:cs="Calibri"/>
                <w:b w:val="0"/>
                <w:sz w:val="24"/>
                <w:szCs w:val="24"/>
              </w:rPr>
              <w:t>a deeper understanding of how to create more inclusive learning environments</w:t>
            </w:r>
            <w:r w:rsidR="09D85520" w:rsidRPr="5B3F02AE">
              <w:rPr>
                <w:rFonts w:ascii="Calibri" w:eastAsia="Calibri" w:hAnsi="Calibri" w:cs="Calibri"/>
                <w:b w:val="0"/>
                <w:sz w:val="24"/>
                <w:szCs w:val="24"/>
              </w:rPr>
              <w:t xml:space="preserve"> </w:t>
            </w:r>
            <w:r w:rsidR="0461DECB" w:rsidRPr="5B3F02AE">
              <w:rPr>
                <w:rFonts w:ascii="Calibri" w:eastAsia="Calibri" w:hAnsi="Calibri" w:cs="Calibri"/>
                <w:b w:val="0"/>
                <w:sz w:val="24"/>
                <w:szCs w:val="24"/>
              </w:rPr>
              <w:t>and</w:t>
            </w:r>
            <w:r w:rsidR="44528E63" w:rsidRPr="5B3F02AE">
              <w:rPr>
                <w:rFonts w:ascii="Calibri" w:eastAsia="Calibri" w:hAnsi="Calibri" w:cs="Calibri"/>
                <w:b w:val="0"/>
                <w:sz w:val="24"/>
                <w:szCs w:val="24"/>
              </w:rPr>
              <w:t xml:space="preserve"> how to</w:t>
            </w:r>
            <w:r w:rsidR="0461DECB" w:rsidRPr="5B3F02AE">
              <w:rPr>
                <w:rFonts w:ascii="Calibri" w:eastAsia="Calibri" w:hAnsi="Calibri" w:cs="Calibri"/>
                <w:b w:val="0"/>
                <w:sz w:val="24"/>
                <w:szCs w:val="24"/>
              </w:rPr>
              <w:t xml:space="preserve"> incorporate </w:t>
            </w:r>
            <w:r w:rsidR="022879F1" w:rsidRPr="5B3F02AE">
              <w:rPr>
                <w:rFonts w:ascii="Calibri" w:eastAsia="Calibri" w:hAnsi="Calibri" w:cs="Calibri"/>
                <w:b w:val="0"/>
                <w:sz w:val="24"/>
                <w:szCs w:val="24"/>
              </w:rPr>
              <w:t>learning strategies t</w:t>
            </w:r>
            <w:r w:rsidR="3070B5F0" w:rsidRPr="5B3F02AE">
              <w:rPr>
                <w:rFonts w:ascii="Calibri" w:eastAsia="Calibri" w:hAnsi="Calibri" w:cs="Calibri"/>
                <w:b w:val="0"/>
                <w:sz w:val="24"/>
                <w:szCs w:val="24"/>
              </w:rPr>
              <w:t>hat</w:t>
            </w:r>
            <w:r w:rsidR="022879F1" w:rsidRPr="5B3F02AE">
              <w:rPr>
                <w:rFonts w:ascii="Calibri" w:eastAsia="Calibri" w:hAnsi="Calibri" w:cs="Calibri"/>
                <w:b w:val="0"/>
                <w:sz w:val="24"/>
                <w:szCs w:val="24"/>
              </w:rPr>
              <w:t xml:space="preserve"> </w:t>
            </w:r>
            <w:r w:rsidR="2F09CFF3" w:rsidRPr="5B3F02AE">
              <w:rPr>
                <w:rFonts w:ascii="Calibri" w:eastAsia="Calibri" w:hAnsi="Calibri" w:cs="Calibri"/>
                <w:b w:val="0"/>
                <w:sz w:val="24"/>
                <w:szCs w:val="24"/>
              </w:rPr>
              <w:t xml:space="preserve">will help me </w:t>
            </w:r>
            <w:r w:rsidR="022879F1" w:rsidRPr="5B3F02AE">
              <w:rPr>
                <w:rFonts w:ascii="Calibri" w:eastAsia="Calibri" w:hAnsi="Calibri" w:cs="Calibri"/>
                <w:b w:val="0"/>
                <w:sz w:val="24"/>
                <w:szCs w:val="24"/>
              </w:rPr>
              <w:t xml:space="preserve">accommodate </w:t>
            </w:r>
            <w:r w:rsidR="6E784643" w:rsidRPr="5B3F02AE">
              <w:rPr>
                <w:rFonts w:ascii="Calibri" w:eastAsia="Calibri" w:hAnsi="Calibri" w:cs="Calibri"/>
                <w:b w:val="0"/>
                <w:sz w:val="24"/>
                <w:szCs w:val="24"/>
              </w:rPr>
              <w:t xml:space="preserve">my </w:t>
            </w:r>
            <w:r w:rsidR="022879F1" w:rsidRPr="5B3F02AE">
              <w:rPr>
                <w:rFonts w:ascii="Calibri" w:eastAsia="Calibri" w:hAnsi="Calibri" w:cs="Calibri"/>
                <w:b w:val="0"/>
                <w:sz w:val="24"/>
                <w:szCs w:val="24"/>
              </w:rPr>
              <w:t>student</w:t>
            </w:r>
            <w:r w:rsidR="62B98A45" w:rsidRPr="5B3F02AE">
              <w:rPr>
                <w:rFonts w:ascii="Calibri" w:eastAsia="Calibri" w:hAnsi="Calibri" w:cs="Calibri"/>
                <w:b w:val="0"/>
                <w:sz w:val="24"/>
                <w:szCs w:val="24"/>
              </w:rPr>
              <w:t>s’ diverse</w:t>
            </w:r>
            <w:r w:rsidR="022879F1" w:rsidRPr="5B3F02AE">
              <w:rPr>
                <w:rFonts w:ascii="Calibri" w:eastAsia="Calibri" w:hAnsi="Calibri" w:cs="Calibri"/>
                <w:b w:val="0"/>
                <w:sz w:val="24"/>
                <w:szCs w:val="24"/>
              </w:rPr>
              <w:t xml:space="preserve"> needs, whether</w:t>
            </w:r>
            <w:r w:rsidR="5C65B9D6" w:rsidRPr="5B3F02AE">
              <w:rPr>
                <w:rFonts w:ascii="Calibri" w:eastAsia="Calibri" w:hAnsi="Calibri" w:cs="Calibri"/>
                <w:b w:val="0"/>
                <w:sz w:val="24"/>
                <w:szCs w:val="24"/>
              </w:rPr>
              <w:t xml:space="preserve"> that is</w:t>
            </w:r>
            <w:r w:rsidR="022879F1" w:rsidRPr="5B3F02AE">
              <w:rPr>
                <w:rFonts w:ascii="Calibri" w:eastAsia="Calibri" w:hAnsi="Calibri" w:cs="Calibri"/>
                <w:b w:val="0"/>
                <w:sz w:val="24"/>
                <w:szCs w:val="24"/>
              </w:rPr>
              <w:t xml:space="preserve"> through </w:t>
            </w:r>
            <w:r w:rsidR="1E888D30" w:rsidRPr="5B3F02AE">
              <w:rPr>
                <w:rFonts w:ascii="Calibri" w:eastAsia="Calibri" w:hAnsi="Calibri" w:cs="Calibri"/>
                <w:b w:val="0"/>
                <w:sz w:val="24"/>
                <w:szCs w:val="24"/>
              </w:rPr>
              <w:t xml:space="preserve">ensuring that my </w:t>
            </w:r>
            <w:r w:rsidR="022879F1" w:rsidRPr="5B3F02AE">
              <w:rPr>
                <w:rFonts w:ascii="Calibri" w:eastAsia="Calibri" w:hAnsi="Calibri" w:cs="Calibri"/>
                <w:b w:val="0"/>
                <w:sz w:val="24"/>
                <w:szCs w:val="24"/>
              </w:rPr>
              <w:t>teaching methods</w:t>
            </w:r>
            <w:r w:rsidR="4916624E" w:rsidRPr="5B3F02AE">
              <w:rPr>
                <w:rFonts w:ascii="Calibri" w:eastAsia="Calibri" w:hAnsi="Calibri" w:cs="Calibri"/>
                <w:b w:val="0"/>
                <w:sz w:val="24"/>
                <w:szCs w:val="24"/>
              </w:rPr>
              <w:t xml:space="preserve"> are accessible</w:t>
            </w:r>
            <w:r w:rsidR="022879F1" w:rsidRPr="5B3F02AE">
              <w:rPr>
                <w:rFonts w:ascii="Calibri" w:eastAsia="Calibri" w:hAnsi="Calibri" w:cs="Calibri"/>
                <w:b w:val="0"/>
                <w:sz w:val="24"/>
                <w:szCs w:val="24"/>
              </w:rPr>
              <w:t xml:space="preserve">, </w:t>
            </w:r>
            <w:r w:rsidR="7CC9AEC0" w:rsidRPr="5B3F02AE">
              <w:rPr>
                <w:rFonts w:ascii="Calibri" w:eastAsia="Calibri" w:hAnsi="Calibri" w:cs="Calibri"/>
                <w:b w:val="0"/>
                <w:sz w:val="24"/>
                <w:szCs w:val="24"/>
              </w:rPr>
              <w:t>the anatomy curriculum is inclusive</w:t>
            </w:r>
            <w:r w:rsidR="022879F1" w:rsidRPr="5B3F02AE">
              <w:rPr>
                <w:rFonts w:ascii="Calibri" w:eastAsia="Calibri" w:hAnsi="Calibri" w:cs="Calibri"/>
                <w:b w:val="0"/>
                <w:sz w:val="24"/>
                <w:szCs w:val="24"/>
              </w:rPr>
              <w:t xml:space="preserve">, or by addressing </w:t>
            </w:r>
            <w:r w:rsidR="698DD6DB" w:rsidRPr="5B3F02AE">
              <w:rPr>
                <w:rFonts w:ascii="Calibri" w:eastAsia="Calibri" w:hAnsi="Calibri" w:cs="Calibri"/>
                <w:b w:val="0"/>
                <w:sz w:val="24"/>
                <w:szCs w:val="24"/>
              </w:rPr>
              <w:t xml:space="preserve">my own implicit </w:t>
            </w:r>
            <w:r w:rsidR="022879F1" w:rsidRPr="5B3F02AE">
              <w:rPr>
                <w:rFonts w:ascii="Calibri" w:eastAsia="Calibri" w:hAnsi="Calibri" w:cs="Calibri"/>
                <w:b w:val="0"/>
                <w:sz w:val="24"/>
                <w:szCs w:val="24"/>
              </w:rPr>
              <w:t>biases that may hinder student participation</w:t>
            </w:r>
            <w:r w:rsidR="3ED9F3B8" w:rsidRPr="5B3F02AE">
              <w:rPr>
                <w:rFonts w:ascii="Calibri" w:eastAsia="Calibri" w:hAnsi="Calibri" w:cs="Calibri"/>
                <w:b w:val="0"/>
                <w:sz w:val="24"/>
                <w:szCs w:val="24"/>
              </w:rPr>
              <w:t xml:space="preserve"> during my classes</w:t>
            </w:r>
            <w:r w:rsidR="022879F1" w:rsidRPr="5B3F02AE">
              <w:rPr>
                <w:rFonts w:ascii="Calibri" w:eastAsia="Calibri" w:hAnsi="Calibri" w:cs="Calibri"/>
                <w:b w:val="0"/>
                <w:sz w:val="24"/>
                <w:szCs w:val="24"/>
              </w:rPr>
              <w:t xml:space="preserve">. </w:t>
            </w:r>
            <w:r w:rsidR="61CD99F4" w:rsidRPr="5B3F02AE">
              <w:rPr>
                <w:rFonts w:ascii="Calibri" w:eastAsia="Calibri" w:hAnsi="Calibri" w:cs="Calibri"/>
                <w:b w:val="0"/>
                <w:sz w:val="24"/>
                <w:szCs w:val="24"/>
              </w:rPr>
              <w:t>After learning more about t</w:t>
            </w:r>
            <w:r w:rsidR="22480D20" w:rsidRPr="5B3F02AE">
              <w:rPr>
                <w:rFonts w:ascii="Calibri" w:eastAsia="Calibri" w:hAnsi="Calibri" w:cs="Calibri"/>
                <w:b w:val="0"/>
                <w:sz w:val="24"/>
                <w:szCs w:val="24"/>
              </w:rPr>
              <w:t>hese anticipated benefits I was expecting</w:t>
            </w:r>
            <w:r w:rsidR="03917312" w:rsidRPr="5B3F02AE">
              <w:rPr>
                <w:rFonts w:ascii="Calibri" w:eastAsia="Calibri" w:hAnsi="Calibri" w:cs="Calibri"/>
                <w:b w:val="0"/>
                <w:sz w:val="24"/>
                <w:szCs w:val="24"/>
              </w:rPr>
              <w:t>, I anticipated</w:t>
            </w:r>
            <w:r w:rsidR="22480D20" w:rsidRPr="5B3F02AE">
              <w:rPr>
                <w:rFonts w:ascii="Calibri" w:eastAsia="Calibri" w:hAnsi="Calibri" w:cs="Calibri"/>
                <w:b w:val="0"/>
                <w:sz w:val="24"/>
                <w:szCs w:val="24"/>
              </w:rPr>
              <w:t xml:space="preserve"> </w:t>
            </w:r>
            <w:r w:rsidR="5696B3A5" w:rsidRPr="5B3F02AE">
              <w:rPr>
                <w:rFonts w:ascii="Calibri" w:eastAsia="Calibri" w:hAnsi="Calibri" w:cs="Calibri"/>
                <w:b w:val="0"/>
                <w:sz w:val="24"/>
                <w:szCs w:val="24"/>
              </w:rPr>
              <w:t xml:space="preserve">to I apply everything I have learnt </w:t>
            </w:r>
            <w:r w:rsidR="022879F1" w:rsidRPr="5B3F02AE">
              <w:rPr>
                <w:rFonts w:ascii="Calibri" w:eastAsia="Calibri" w:hAnsi="Calibri" w:cs="Calibri"/>
                <w:b w:val="0"/>
                <w:sz w:val="24"/>
                <w:szCs w:val="24"/>
              </w:rPr>
              <w:t xml:space="preserve">to ensure that all students, regardless of background, can engage with and succeed </w:t>
            </w:r>
            <w:r w:rsidR="072B4E0B" w:rsidRPr="5B3F02AE">
              <w:rPr>
                <w:rFonts w:ascii="Calibri" w:eastAsia="Calibri" w:hAnsi="Calibri" w:cs="Calibri"/>
                <w:b w:val="0"/>
                <w:sz w:val="24"/>
                <w:szCs w:val="24"/>
              </w:rPr>
              <w:t xml:space="preserve">in with the subject of </w:t>
            </w:r>
            <w:r w:rsidR="022879F1" w:rsidRPr="5B3F02AE">
              <w:rPr>
                <w:rFonts w:ascii="Calibri" w:eastAsia="Calibri" w:hAnsi="Calibri" w:cs="Calibri"/>
                <w:b w:val="0"/>
                <w:sz w:val="24"/>
                <w:szCs w:val="24"/>
              </w:rPr>
              <w:t>anatomy.</w:t>
            </w:r>
            <w:r w:rsidR="5D517E07" w:rsidRPr="5B3F02AE">
              <w:rPr>
                <w:rFonts w:ascii="Calibri" w:eastAsia="Calibri" w:hAnsi="Calibri" w:cs="Calibri"/>
                <w:b w:val="0"/>
                <w:sz w:val="24"/>
                <w:szCs w:val="24"/>
              </w:rPr>
              <w:t xml:space="preserve"> </w:t>
            </w:r>
          </w:p>
          <w:p w14:paraId="4360D94D" w14:textId="1896CDEA" w:rsidR="001915B6" w:rsidRPr="00583ADE" w:rsidRDefault="022879F1" w:rsidP="34529BAD">
            <w:pPr>
              <w:spacing w:before="240" w:after="240"/>
            </w:pPr>
            <w:r w:rsidRPr="5B3F02AE">
              <w:rPr>
                <w:rFonts w:ascii="Calibri" w:eastAsia="Calibri" w:hAnsi="Calibri" w:cs="Calibri"/>
                <w:szCs w:val="24"/>
              </w:rPr>
              <w:t>In addition to</w:t>
            </w:r>
            <w:r w:rsidR="536EB449" w:rsidRPr="5B3F02AE">
              <w:rPr>
                <w:rFonts w:ascii="Calibri" w:eastAsia="Calibri" w:hAnsi="Calibri" w:cs="Calibri"/>
                <w:szCs w:val="24"/>
              </w:rPr>
              <w:t xml:space="preserve"> my anticipated benefits on</w:t>
            </w:r>
            <w:r w:rsidRPr="5B3F02AE">
              <w:rPr>
                <w:rFonts w:ascii="Calibri" w:eastAsia="Calibri" w:hAnsi="Calibri" w:cs="Calibri"/>
                <w:szCs w:val="24"/>
              </w:rPr>
              <w:t xml:space="preserve"> inclusivity</w:t>
            </w:r>
            <w:r w:rsidR="46B61552" w:rsidRPr="5B3F02AE">
              <w:rPr>
                <w:rFonts w:ascii="Calibri" w:eastAsia="Calibri" w:hAnsi="Calibri" w:cs="Calibri"/>
                <w:szCs w:val="24"/>
              </w:rPr>
              <w:t xml:space="preserve"> and </w:t>
            </w:r>
            <w:r w:rsidR="08C5D56A" w:rsidRPr="5B3F02AE">
              <w:rPr>
                <w:rFonts w:ascii="Calibri" w:eastAsia="Calibri" w:hAnsi="Calibri" w:cs="Calibri"/>
                <w:szCs w:val="24"/>
              </w:rPr>
              <w:t>accessibility</w:t>
            </w:r>
            <w:r w:rsidR="46B61552" w:rsidRPr="5B3F02AE">
              <w:rPr>
                <w:rFonts w:ascii="Calibri" w:eastAsia="Calibri" w:hAnsi="Calibri" w:cs="Calibri"/>
                <w:szCs w:val="24"/>
              </w:rPr>
              <w:t xml:space="preserve"> within anatomy education, I anticipated that</w:t>
            </w:r>
            <w:r w:rsidRPr="5B3F02AE">
              <w:rPr>
                <w:rFonts w:ascii="Calibri" w:eastAsia="Calibri" w:hAnsi="Calibri" w:cs="Calibri"/>
                <w:szCs w:val="24"/>
              </w:rPr>
              <w:t xml:space="preserve"> the conference </w:t>
            </w:r>
            <w:r w:rsidR="1F8FDD67" w:rsidRPr="5B3F02AE">
              <w:rPr>
                <w:rFonts w:ascii="Calibri" w:eastAsia="Calibri" w:hAnsi="Calibri" w:cs="Calibri"/>
                <w:szCs w:val="24"/>
              </w:rPr>
              <w:t>would</w:t>
            </w:r>
            <w:r w:rsidR="3249EC8B" w:rsidRPr="5B3F02AE">
              <w:rPr>
                <w:rFonts w:ascii="Calibri" w:eastAsia="Calibri" w:hAnsi="Calibri" w:cs="Calibri"/>
                <w:szCs w:val="24"/>
              </w:rPr>
              <w:t xml:space="preserve"> </w:t>
            </w:r>
            <w:r w:rsidR="46BB062B" w:rsidRPr="5B3F02AE">
              <w:rPr>
                <w:rFonts w:ascii="Calibri" w:eastAsia="Calibri" w:hAnsi="Calibri" w:cs="Calibri"/>
                <w:szCs w:val="24"/>
              </w:rPr>
              <w:t>allow me to learn</w:t>
            </w:r>
            <w:r w:rsidR="2CA75F12" w:rsidRPr="5B3F02AE">
              <w:rPr>
                <w:rFonts w:ascii="Calibri" w:eastAsia="Calibri" w:hAnsi="Calibri" w:cs="Calibri"/>
                <w:szCs w:val="24"/>
              </w:rPr>
              <w:t xml:space="preserve"> </w:t>
            </w:r>
            <w:r w:rsidR="46BB062B" w:rsidRPr="5B3F02AE">
              <w:rPr>
                <w:rFonts w:ascii="Calibri" w:eastAsia="Calibri" w:hAnsi="Calibri" w:cs="Calibri"/>
                <w:szCs w:val="24"/>
              </w:rPr>
              <w:t xml:space="preserve">more about </w:t>
            </w:r>
            <w:r w:rsidRPr="5B3F02AE">
              <w:rPr>
                <w:rFonts w:ascii="Calibri" w:eastAsia="Calibri" w:hAnsi="Calibri" w:cs="Calibri"/>
                <w:szCs w:val="24"/>
              </w:rPr>
              <w:t>modern approaches to teaching anatomy</w:t>
            </w:r>
            <w:r w:rsidR="07026BE7" w:rsidRPr="5B3F02AE">
              <w:rPr>
                <w:rFonts w:ascii="Calibri" w:eastAsia="Calibri" w:hAnsi="Calibri" w:cs="Calibri"/>
                <w:szCs w:val="24"/>
              </w:rPr>
              <w:t xml:space="preserve">, and innovative </w:t>
            </w:r>
            <w:r w:rsidRPr="5B3F02AE">
              <w:rPr>
                <w:rFonts w:ascii="Calibri" w:eastAsia="Calibri" w:hAnsi="Calibri" w:cs="Calibri"/>
                <w:szCs w:val="24"/>
              </w:rPr>
              <w:t>educational tools, technologies, and methodologies</w:t>
            </w:r>
            <w:r w:rsidR="353E5247" w:rsidRPr="5B3F02AE">
              <w:rPr>
                <w:rFonts w:ascii="Calibri" w:eastAsia="Calibri" w:hAnsi="Calibri" w:cs="Calibri"/>
                <w:szCs w:val="24"/>
              </w:rPr>
              <w:t xml:space="preserve"> that are being used across different institutions.</w:t>
            </w:r>
            <w:r w:rsidRPr="5B3F02AE">
              <w:rPr>
                <w:rFonts w:ascii="Calibri" w:eastAsia="Calibri" w:hAnsi="Calibri" w:cs="Calibri"/>
                <w:szCs w:val="24"/>
              </w:rPr>
              <w:t xml:space="preserve"> </w:t>
            </w:r>
          </w:p>
          <w:p w14:paraId="06632D0E" w14:textId="0E024C5B" w:rsidR="001915B6" w:rsidRPr="00583ADE" w:rsidRDefault="5B67051F" w:rsidP="5B3F02AE">
            <w:pPr>
              <w:spacing w:before="240" w:after="240"/>
              <w:rPr>
                <w:rFonts w:ascii="Calibri" w:eastAsia="Calibri" w:hAnsi="Calibri" w:cs="Calibri"/>
                <w:szCs w:val="24"/>
              </w:rPr>
            </w:pPr>
            <w:r w:rsidRPr="5B3F02AE">
              <w:rPr>
                <w:rFonts w:ascii="Calibri" w:eastAsia="Calibri" w:hAnsi="Calibri" w:cs="Calibri"/>
                <w:szCs w:val="24"/>
              </w:rPr>
              <w:t>Another benefit I anticipated from attending this meeting was n</w:t>
            </w:r>
            <w:r w:rsidR="022879F1" w:rsidRPr="5B3F02AE">
              <w:rPr>
                <w:rFonts w:ascii="Calibri" w:eastAsia="Calibri" w:hAnsi="Calibri" w:cs="Calibri"/>
                <w:szCs w:val="24"/>
              </w:rPr>
              <w:t>etworking</w:t>
            </w:r>
            <w:r w:rsidR="2447C53D" w:rsidRPr="5B3F02AE">
              <w:rPr>
                <w:rFonts w:ascii="Calibri" w:eastAsia="Calibri" w:hAnsi="Calibri" w:cs="Calibri"/>
                <w:szCs w:val="24"/>
              </w:rPr>
              <w:t xml:space="preserve">. </w:t>
            </w:r>
            <w:r w:rsidR="022879F1" w:rsidRPr="5B3F02AE">
              <w:rPr>
                <w:rFonts w:ascii="Calibri" w:eastAsia="Calibri" w:hAnsi="Calibri" w:cs="Calibri"/>
                <w:szCs w:val="24"/>
              </w:rPr>
              <w:t>The conference</w:t>
            </w:r>
            <w:r w:rsidR="5A538188" w:rsidRPr="5B3F02AE">
              <w:rPr>
                <w:rFonts w:ascii="Calibri" w:eastAsia="Calibri" w:hAnsi="Calibri" w:cs="Calibri"/>
                <w:szCs w:val="24"/>
              </w:rPr>
              <w:t xml:space="preserve"> </w:t>
            </w:r>
            <w:r w:rsidR="514C13B3" w:rsidRPr="5B3F02AE">
              <w:rPr>
                <w:rFonts w:ascii="Calibri" w:eastAsia="Calibri" w:hAnsi="Calibri" w:cs="Calibri"/>
                <w:szCs w:val="24"/>
              </w:rPr>
              <w:t xml:space="preserve">was hybrid; it </w:t>
            </w:r>
            <w:r w:rsidR="5A538188" w:rsidRPr="5B3F02AE">
              <w:rPr>
                <w:rFonts w:ascii="Calibri" w:eastAsia="Calibri" w:hAnsi="Calibri" w:cs="Calibri"/>
                <w:szCs w:val="24"/>
              </w:rPr>
              <w:t>took place</w:t>
            </w:r>
            <w:r w:rsidR="208120DC" w:rsidRPr="5B3F02AE">
              <w:rPr>
                <w:rFonts w:ascii="Calibri" w:eastAsia="Calibri" w:hAnsi="Calibri" w:cs="Calibri"/>
                <w:szCs w:val="24"/>
              </w:rPr>
              <w:t xml:space="preserve"> physically</w:t>
            </w:r>
            <w:r w:rsidR="5A538188" w:rsidRPr="5B3F02AE">
              <w:rPr>
                <w:rFonts w:ascii="Calibri" w:eastAsia="Calibri" w:hAnsi="Calibri" w:cs="Calibri"/>
                <w:szCs w:val="24"/>
              </w:rPr>
              <w:t xml:space="preserve"> at NOVA medical school in Lisbon, Portugal</w:t>
            </w:r>
            <w:r w:rsidR="022879F1" w:rsidRPr="5B3F02AE">
              <w:rPr>
                <w:rFonts w:ascii="Calibri" w:eastAsia="Calibri" w:hAnsi="Calibri" w:cs="Calibri"/>
                <w:szCs w:val="24"/>
              </w:rPr>
              <w:t xml:space="preserve"> </w:t>
            </w:r>
            <w:r w:rsidR="372B4A8F" w:rsidRPr="5B3F02AE">
              <w:rPr>
                <w:rFonts w:ascii="Calibri" w:eastAsia="Calibri" w:hAnsi="Calibri" w:cs="Calibri"/>
                <w:szCs w:val="24"/>
              </w:rPr>
              <w:t xml:space="preserve">and that brought </w:t>
            </w:r>
            <w:r w:rsidR="022879F1" w:rsidRPr="5B3F02AE">
              <w:rPr>
                <w:rFonts w:ascii="Calibri" w:eastAsia="Calibri" w:hAnsi="Calibri" w:cs="Calibri"/>
                <w:szCs w:val="24"/>
              </w:rPr>
              <w:t xml:space="preserve">together </w:t>
            </w:r>
            <w:r w:rsidR="0C7B20CF" w:rsidRPr="5B3F02AE">
              <w:rPr>
                <w:rFonts w:ascii="Calibri" w:eastAsia="Calibri" w:hAnsi="Calibri" w:cs="Calibri"/>
                <w:szCs w:val="24"/>
              </w:rPr>
              <w:t xml:space="preserve">anatomy </w:t>
            </w:r>
            <w:r w:rsidR="022879F1" w:rsidRPr="5B3F02AE">
              <w:rPr>
                <w:rFonts w:ascii="Calibri" w:eastAsia="Calibri" w:hAnsi="Calibri" w:cs="Calibri"/>
                <w:szCs w:val="24"/>
              </w:rPr>
              <w:t xml:space="preserve">educators, </w:t>
            </w:r>
            <w:r w:rsidR="5318AD78" w:rsidRPr="5B3F02AE">
              <w:rPr>
                <w:rFonts w:ascii="Calibri" w:eastAsia="Calibri" w:hAnsi="Calibri" w:cs="Calibri"/>
                <w:szCs w:val="24"/>
              </w:rPr>
              <w:t xml:space="preserve">medical educators, </w:t>
            </w:r>
            <w:r w:rsidR="022879F1" w:rsidRPr="5B3F02AE">
              <w:rPr>
                <w:rFonts w:ascii="Calibri" w:eastAsia="Calibri" w:hAnsi="Calibri" w:cs="Calibri"/>
                <w:szCs w:val="24"/>
              </w:rPr>
              <w:t>researchers, and professionals from diverse backgrounds</w:t>
            </w:r>
            <w:r w:rsidR="78A8968F" w:rsidRPr="5B3F02AE">
              <w:rPr>
                <w:rFonts w:ascii="Calibri" w:eastAsia="Calibri" w:hAnsi="Calibri" w:cs="Calibri"/>
                <w:szCs w:val="24"/>
              </w:rPr>
              <w:t xml:space="preserve"> and various countries</w:t>
            </w:r>
            <w:r w:rsidR="022879F1" w:rsidRPr="5B3F02AE">
              <w:rPr>
                <w:rFonts w:ascii="Calibri" w:eastAsia="Calibri" w:hAnsi="Calibri" w:cs="Calibri"/>
                <w:szCs w:val="24"/>
              </w:rPr>
              <w:t xml:space="preserve">, offering opportunities to exchange ideas, collaborate on projects, and </w:t>
            </w:r>
            <w:r w:rsidR="1BE756F0" w:rsidRPr="5B3F02AE">
              <w:rPr>
                <w:rFonts w:ascii="Calibri" w:eastAsia="Calibri" w:hAnsi="Calibri" w:cs="Calibri"/>
                <w:szCs w:val="24"/>
              </w:rPr>
              <w:t xml:space="preserve">hopefully help </w:t>
            </w:r>
            <w:r w:rsidR="022879F1" w:rsidRPr="5B3F02AE">
              <w:rPr>
                <w:rFonts w:ascii="Calibri" w:eastAsia="Calibri" w:hAnsi="Calibri" w:cs="Calibri"/>
                <w:szCs w:val="24"/>
              </w:rPr>
              <w:t xml:space="preserve">build lasting connections. </w:t>
            </w:r>
          </w:p>
        </w:tc>
      </w:tr>
      <w:tr w:rsidR="001915B6" w:rsidRPr="00583ADE" w14:paraId="67E1B233" w14:textId="77777777" w:rsidTr="5B3F02AE">
        <w:trPr>
          <w:trHeight w:val="340"/>
        </w:trPr>
        <w:tc>
          <w:tcPr>
            <w:tcW w:w="10784" w:type="dxa"/>
            <w:gridSpan w:val="5"/>
            <w:shd w:val="clear" w:color="auto" w:fill="DBE5F1"/>
            <w:vAlign w:val="center"/>
          </w:tcPr>
          <w:p w14:paraId="48FE277A" w14:textId="77777777" w:rsidR="001915B6" w:rsidRDefault="00D763AE">
            <w:pPr>
              <w:rPr>
                <w:rFonts w:ascii="Calibri" w:eastAsia="Questrial"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p w14:paraId="7129B3C0" w14:textId="593D4404"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19D20F31" w14:textId="77777777" w:rsidTr="5B3F02AE">
        <w:trPr>
          <w:trHeight w:val="4200"/>
        </w:trPr>
        <w:tc>
          <w:tcPr>
            <w:tcW w:w="10784" w:type="dxa"/>
            <w:gridSpan w:val="5"/>
            <w:shd w:val="clear" w:color="auto" w:fill="FFFFFF" w:themeFill="background1"/>
          </w:tcPr>
          <w:p w14:paraId="0374F5A1" w14:textId="01A84F7B" w:rsidR="00583ADE" w:rsidRPr="00583ADE" w:rsidRDefault="4D8C65C2" w:rsidP="5B3F02AE">
            <w:pPr>
              <w:rPr>
                <w:rFonts w:ascii="Calibri" w:hAnsi="Calibri" w:cs="Calibri"/>
              </w:rPr>
            </w:pPr>
            <w:bookmarkStart w:id="4" w:name="h.tyjcwt"/>
            <w:bookmarkEnd w:id="4"/>
            <w:r w:rsidRPr="5B3F02AE">
              <w:rPr>
                <w:rFonts w:ascii="Calibri" w:eastAsia="Calibri" w:hAnsi="Calibri" w:cs="Calibri"/>
                <w:szCs w:val="24"/>
              </w:rPr>
              <w:t xml:space="preserve">My experience of attending the 20th Annual Trans-European Pedagogic Anatomical Research Group (TEPARG) conference was enriching. This year’s theme on inclusivity in anatomy education made me reflect on how </w:t>
            </w:r>
            <w:r w:rsidR="3B330E53" w:rsidRPr="5B3F02AE">
              <w:rPr>
                <w:rFonts w:ascii="Calibri" w:eastAsia="Calibri" w:hAnsi="Calibri" w:cs="Calibri"/>
                <w:szCs w:val="24"/>
              </w:rPr>
              <w:t xml:space="preserve">I </w:t>
            </w:r>
            <w:r w:rsidRPr="5B3F02AE">
              <w:rPr>
                <w:rFonts w:ascii="Calibri" w:eastAsia="Calibri" w:hAnsi="Calibri" w:cs="Calibri"/>
                <w:szCs w:val="24"/>
              </w:rPr>
              <w:t>can better support diverse student populations.</w:t>
            </w:r>
          </w:p>
          <w:p w14:paraId="0511A387" w14:textId="73B37EEC" w:rsidR="00583ADE" w:rsidRPr="00583ADE" w:rsidRDefault="4D8C65C2" w:rsidP="5B3F02AE">
            <w:pPr>
              <w:spacing w:before="240" w:after="240"/>
              <w:rPr>
                <w:rFonts w:ascii="Calibri" w:eastAsia="Calibri" w:hAnsi="Calibri" w:cs="Calibri"/>
                <w:szCs w:val="24"/>
              </w:rPr>
            </w:pPr>
            <w:r w:rsidRPr="5B3F02AE">
              <w:rPr>
                <w:rFonts w:ascii="Calibri" w:eastAsia="Calibri" w:hAnsi="Calibri" w:cs="Calibri"/>
                <w:szCs w:val="24"/>
              </w:rPr>
              <w:t>I found enlightening a presentation by the Anatomical Society’s EDI committee who showcased the EDI resources they h</w:t>
            </w:r>
            <w:r w:rsidR="5A2EA1BD" w:rsidRPr="5B3F02AE">
              <w:rPr>
                <w:rFonts w:ascii="Calibri" w:eastAsia="Calibri" w:hAnsi="Calibri" w:cs="Calibri"/>
                <w:szCs w:val="24"/>
              </w:rPr>
              <w:t xml:space="preserve">ave developed to support </w:t>
            </w:r>
            <w:r w:rsidRPr="5B3F02AE">
              <w:rPr>
                <w:rFonts w:ascii="Calibri" w:eastAsia="Calibri" w:hAnsi="Calibri" w:cs="Calibri"/>
                <w:szCs w:val="24"/>
              </w:rPr>
              <w:t>anatomy educators</w:t>
            </w:r>
            <w:r w:rsidR="01EBC83E" w:rsidRPr="5B3F02AE">
              <w:rPr>
                <w:rFonts w:ascii="Calibri" w:eastAsia="Calibri" w:hAnsi="Calibri" w:cs="Calibri"/>
                <w:szCs w:val="24"/>
              </w:rPr>
              <w:t>, with resources focusing on different regions and body systems</w:t>
            </w:r>
            <w:r w:rsidRPr="5B3F02AE">
              <w:rPr>
                <w:rFonts w:ascii="Calibri" w:eastAsia="Calibri" w:hAnsi="Calibri" w:cs="Calibri"/>
                <w:szCs w:val="24"/>
              </w:rPr>
              <w:t xml:space="preserve">. I also </w:t>
            </w:r>
            <w:r w:rsidR="63821798" w:rsidRPr="5B3F02AE">
              <w:rPr>
                <w:rFonts w:ascii="Calibri" w:eastAsia="Calibri" w:hAnsi="Calibri" w:cs="Calibri"/>
                <w:szCs w:val="24"/>
              </w:rPr>
              <w:t xml:space="preserve">found very interesting the presentation by educators from the University of Glasgow </w:t>
            </w:r>
            <w:r w:rsidRPr="5B3F02AE">
              <w:rPr>
                <w:rFonts w:ascii="Calibri" w:eastAsia="Calibri" w:hAnsi="Calibri" w:cs="Calibri"/>
                <w:szCs w:val="24"/>
              </w:rPr>
              <w:t xml:space="preserve">on </w:t>
            </w:r>
            <w:r w:rsidR="28047A2C" w:rsidRPr="5B3F02AE">
              <w:rPr>
                <w:rFonts w:ascii="Calibri" w:eastAsia="Calibri" w:hAnsi="Calibri" w:cs="Calibri"/>
                <w:szCs w:val="24"/>
              </w:rPr>
              <w:t xml:space="preserve">the </w:t>
            </w:r>
            <w:r w:rsidRPr="5B3F02AE">
              <w:rPr>
                <w:rFonts w:ascii="Calibri" w:eastAsia="Calibri" w:hAnsi="Calibri" w:cs="Calibri"/>
                <w:szCs w:val="24"/>
              </w:rPr>
              <w:t xml:space="preserve">EDI workshops </w:t>
            </w:r>
            <w:r w:rsidR="58FA6F02" w:rsidRPr="5B3F02AE">
              <w:rPr>
                <w:rFonts w:ascii="Calibri" w:eastAsia="Calibri" w:hAnsi="Calibri" w:cs="Calibri"/>
                <w:szCs w:val="24"/>
              </w:rPr>
              <w:t xml:space="preserve">they run with their students to make their anatomy teaching and assessment for inclusive and </w:t>
            </w:r>
            <w:r w:rsidR="2E226ECA" w:rsidRPr="5B3F02AE">
              <w:rPr>
                <w:rFonts w:ascii="Calibri" w:eastAsia="Calibri" w:hAnsi="Calibri" w:cs="Calibri"/>
                <w:szCs w:val="24"/>
              </w:rPr>
              <w:t xml:space="preserve">was impressed to find </w:t>
            </w:r>
            <w:r w:rsidR="58FA6F02" w:rsidRPr="5B3F02AE">
              <w:rPr>
                <w:rFonts w:ascii="Calibri" w:eastAsia="Calibri" w:hAnsi="Calibri" w:cs="Calibri"/>
                <w:szCs w:val="24"/>
              </w:rPr>
              <w:t xml:space="preserve">out how well perceived these workshops </w:t>
            </w:r>
            <w:r w:rsidR="4F398EAF" w:rsidRPr="5B3F02AE">
              <w:rPr>
                <w:rFonts w:ascii="Calibri" w:eastAsia="Calibri" w:hAnsi="Calibri" w:cs="Calibri"/>
                <w:szCs w:val="24"/>
              </w:rPr>
              <w:t xml:space="preserve">were </w:t>
            </w:r>
            <w:r w:rsidR="58FA6F02" w:rsidRPr="5B3F02AE">
              <w:rPr>
                <w:rFonts w:ascii="Calibri" w:eastAsia="Calibri" w:hAnsi="Calibri" w:cs="Calibri"/>
                <w:szCs w:val="24"/>
              </w:rPr>
              <w:t>by the students.</w:t>
            </w:r>
            <w:r w:rsidRPr="5B3F02AE">
              <w:rPr>
                <w:rFonts w:ascii="Calibri" w:eastAsia="Calibri" w:hAnsi="Calibri" w:cs="Calibri"/>
                <w:szCs w:val="24"/>
              </w:rPr>
              <w:t xml:space="preserve"> Another </w:t>
            </w:r>
            <w:r w:rsidR="0B1104AA" w:rsidRPr="5B3F02AE">
              <w:rPr>
                <w:rFonts w:ascii="Calibri" w:eastAsia="Calibri" w:hAnsi="Calibri" w:cs="Calibri"/>
                <w:szCs w:val="24"/>
              </w:rPr>
              <w:t>presentation</w:t>
            </w:r>
            <w:r w:rsidR="7163BF0D" w:rsidRPr="5B3F02AE">
              <w:rPr>
                <w:rFonts w:ascii="Calibri" w:eastAsia="Calibri" w:hAnsi="Calibri" w:cs="Calibri"/>
                <w:szCs w:val="24"/>
              </w:rPr>
              <w:t xml:space="preserve"> I found useful was one that</w:t>
            </w:r>
            <w:r w:rsidR="0B1104AA" w:rsidRPr="5B3F02AE">
              <w:rPr>
                <w:rFonts w:ascii="Calibri" w:eastAsia="Calibri" w:hAnsi="Calibri" w:cs="Calibri"/>
                <w:szCs w:val="24"/>
              </w:rPr>
              <w:t xml:space="preserve"> </w:t>
            </w:r>
            <w:r w:rsidRPr="5B3F02AE">
              <w:rPr>
                <w:rFonts w:ascii="Calibri" w:eastAsia="Calibri" w:hAnsi="Calibri" w:cs="Calibri"/>
                <w:szCs w:val="24"/>
              </w:rPr>
              <w:t xml:space="preserve">focused on collecting demographic data in an inclusive way, ensuring accurate representation of </w:t>
            </w:r>
            <w:r w:rsidR="26E5358C" w:rsidRPr="5B3F02AE">
              <w:rPr>
                <w:rFonts w:ascii="Calibri" w:eastAsia="Calibri" w:hAnsi="Calibri" w:cs="Calibri"/>
                <w:szCs w:val="24"/>
              </w:rPr>
              <w:t>a study’s participants</w:t>
            </w:r>
            <w:r w:rsidRPr="5B3F02AE">
              <w:rPr>
                <w:rFonts w:ascii="Calibri" w:eastAsia="Calibri" w:hAnsi="Calibri" w:cs="Calibri"/>
                <w:szCs w:val="24"/>
              </w:rPr>
              <w:t>.</w:t>
            </w:r>
          </w:p>
          <w:p w14:paraId="1F573300" w14:textId="73930D9B" w:rsidR="00583ADE" w:rsidRPr="00583ADE" w:rsidRDefault="4D8C65C2" w:rsidP="5B3F02AE">
            <w:pPr>
              <w:spacing w:before="240" w:after="240" w:line="259" w:lineRule="auto"/>
              <w:rPr>
                <w:rFonts w:ascii="Calibri" w:eastAsia="Calibri" w:hAnsi="Calibri" w:cs="Calibri"/>
                <w:szCs w:val="24"/>
              </w:rPr>
            </w:pPr>
            <w:r w:rsidRPr="5B3F02AE">
              <w:rPr>
                <w:rFonts w:ascii="Calibri" w:eastAsia="Calibri" w:hAnsi="Calibri" w:cs="Calibri"/>
                <w:szCs w:val="24"/>
              </w:rPr>
              <w:t xml:space="preserve">Beyond EDI, the conference covered </w:t>
            </w:r>
            <w:r w:rsidR="279DE046" w:rsidRPr="5B3F02AE">
              <w:rPr>
                <w:rFonts w:ascii="Calibri" w:eastAsia="Calibri" w:hAnsi="Calibri" w:cs="Calibri"/>
                <w:szCs w:val="24"/>
              </w:rPr>
              <w:t xml:space="preserve">other interesting </w:t>
            </w:r>
            <w:r w:rsidRPr="5B3F02AE">
              <w:rPr>
                <w:rFonts w:ascii="Calibri" w:eastAsia="Calibri" w:hAnsi="Calibri" w:cs="Calibri"/>
                <w:szCs w:val="24"/>
              </w:rPr>
              <w:t xml:space="preserve">anatomical topics. I found the research </w:t>
            </w:r>
            <w:r w:rsidR="6A591DDF" w:rsidRPr="5B3F02AE">
              <w:rPr>
                <w:rFonts w:ascii="Calibri" w:eastAsia="Calibri" w:hAnsi="Calibri" w:cs="Calibri"/>
                <w:szCs w:val="24"/>
              </w:rPr>
              <w:t xml:space="preserve">focusing </w:t>
            </w:r>
            <w:r w:rsidRPr="5B3F02AE">
              <w:rPr>
                <w:rFonts w:ascii="Calibri" w:eastAsia="Calibri" w:hAnsi="Calibri" w:cs="Calibri"/>
                <w:szCs w:val="24"/>
              </w:rPr>
              <w:t>on medical students</w:t>
            </w:r>
            <w:r w:rsidR="3AD7E613" w:rsidRPr="5B3F02AE">
              <w:rPr>
                <w:rFonts w:ascii="Calibri" w:eastAsia="Calibri" w:hAnsi="Calibri" w:cs="Calibri"/>
                <w:szCs w:val="24"/>
              </w:rPr>
              <w:t xml:space="preserve"> </w:t>
            </w:r>
            <w:r w:rsidRPr="5B3F02AE">
              <w:rPr>
                <w:rFonts w:ascii="Calibri" w:eastAsia="Calibri" w:hAnsi="Calibri" w:cs="Calibri"/>
                <w:szCs w:val="24"/>
              </w:rPr>
              <w:t>particularly insightful.</w:t>
            </w:r>
            <w:r w:rsidR="0E13F88A" w:rsidRPr="5B3F02AE">
              <w:rPr>
                <w:rFonts w:ascii="Calibri" w:eastAsia="Calibri" w:hAnsi="Calibri" w:cs="Calibri"/>
                <w:szCs w:val="24"/>
              </w:rPr>
              <w:t xml:space="preserve"> </w:t>
            </w:r>
            <w:r w:rsidR="6535F9AF" w:rsidRPr="5B3F02AE">
              <w:rPr>
                <w:rFonts w:ascii="Calibri" w:eastAsia="Calibri" w:hAnsi="Calibri" w:cs="Calibri"/>
                <w:szCs w:val="24"/>
              </w:rPr>
              <w:t>There were presentation</w:t>
            </w:r>
            <w:r w:rsidR="347E2879" w:rsidRPr="5B3F02AE">
              <w:rPr>
                <w:rFonts w:ascii="Calibri" w:eastAsia="Calibri" w:hAnsi="Calibri" w:cs="Calibri"/>
                <w:szCs w:val="24"/>
              </w:rPr>
              <w:t>s</w:t>
            </w:r>
            <w:r w:rsidR="6535F9AF" w:rsidRPr="5B3F02AE">
              <w:rPr>
                <w:rFonts w:ascii="Calibri" w:eastAsia="Calibri" w:hAnsi="Calibri" w:cs="Calibri"/>
                <w:szCs w:val="24"/>
              </w:rPr>
              <w:t xml:space="preserve"> focusing on medical students’ psychophysiological responses during full-body-dissection </w:t>
            </w:r>
            <w:proofErr w:type="spellStart"/>
            <w:r w:rsidR="6535F9AF" w:rsidRPr="5B3F02AE">
              <w:rPr>
                <w:rFonts w:ascii="Calibri" w:eastAsia="Calibri" w:hAnsi="Calibri" w:cs="Calibri"/>
                <w:szCs w:val="24"/>
              </w:rPr>
              <w:t>practicals</w:t>
            </w:r>
            <w:proofErr w:type="spellEnd"/>
            <w:r w:rsidR="6535F9AF" w:rsidRPr="5B3F02AE">
              <w:rPr>
                <w:rFonts w:ascii="Calibri" w:eastAsia="Calibri" w:hAnsi="Calibri" w:cs="Calibri"/>
                <w:szCs w:val="24"/>
              </w:rPr>
              <w:t xml:space="preserve">, medical students’ academic </w:t>
            </w:r>
            <w:r w:rsidR="56C82E86" w:rsidRPr="5B3F02AE">
              <w:rPr>
                <w:rFonts w:ascii="Calibri" w:eastAsia="Calibri" w:hAnsi="Calibri" w:cs="Calibri"/>
                <w:szCs w:val="24"/>
              </w:rPr>
              <w:t>performance</w:t>
            </w:r>
            <w:r w:rsidR="6535F9AF" w:rsidRPr="5B3F02AE">
              <w:rPr>
                <w:rFonts w:ascii="Calibri" w:eastAsia="Calibri" w:hAnsi="Calibri" w:cs="Calibri"/>
                <w:szCs w:val="24"/>
              </w:rPr>
              <w:t xml:space="preserve"> and attitudes toward the flipped class</w:t>
            </w:r>
            <w:r w:rsidR="34584C56" w:rsidRPr="5B3F02AE">
              <w:rPr>
                <w:rFonts w:ascii="Calibri" w:eastAsia="Calibri" w:hAnsi="Calibri" w:cs="Calibri"/>
                <w:szCs w:val="24"/>
              </w:rPr>
              <w:t xml:space="preserve">room approach </w:t>
            </w:r>
            <w:r w:rsidR="7D0D656B" w:rsidRPr="5B3F02AE">
              <w:rPr>
                <w:rFonts w:ascii="Calibri" w:eastAsia="Calibri" w:hAnsi="Calibri" w:cs="Calibri"/>
                <w:szCs w:val="24"/>
              </w:rPr>
              <w:t xml:space="preserve">employed in </w:t>
            </w:r>
            <w:r w:rsidR="34584C56" w:rsidRPr="5B3F02AE">
              <w:rPr>
                <w:rFonts w:ascii="Calibri" w:eastAsia="Calibri" w:hAnsi="Calibri" w:cs="Calibri"/>
                <w:szCs w:val="24"/>
              </w:rPr>
              <w:t>their anatomy sessions</w:t>
            </w:r>
            <w:r w:rsidR="49D2D7AF" w:rsidRPr="5B3F02AE">
              <w:rPr>
                <w:rFonts w:ascii="Calibri" w:eastAsia="Calibri" w:hAnsi="Calibri" w:cs="Calibri"/>
                <w:szCs w:val="24"/>
              </w:rPr>
              <w:t xml:space="preserve">, and the </w:t>
            </w:r>
            <w:r w:rsidR="4B7245E4" w:rsidRPr="5B3F02AE">
              <w:rPr>
                <w:rFonts w:ascii="Calibri" w:eastAsia="Calibri" w:hAnsi="Calibri" w:cs="Calibri"/>
                <w:szCs w:val="24"/>
              </w:rPr>
              <w:t xml:space="preserve">effectiveness </w:t>
            </w:r>
            <w:r w:rsidR="49D2D7AF" w:rsidRPr="5B3F02AE">
              <w:rPr>
                <w:rFonts w:ascii="Calibri" w:eastAsia="Calibri" w:hAnsi="Calibri" w:cs="Calibri"/>
                <w:szCs w:val="24"/>
              </w:rPr>
              <w:t>of near-peer teaching as</w:t>
            </w:r>
            <w:r w:rsidR="06EEB881" w:rsidRPr="5B3F02AE">
              <w:rPr>
                <w:rFonts w:ascii="Calibri" w:eastAsia="Calibri" w:hAnsi="Calibri" w:cs="Calibri"/>
                <w:szCs w:val="24"/>
              </w:rPr>
              <w:t xml:space="preserve"> a method to improve medical students’ </w:t>
            </w:r>
            <w:r w:rsidR="7D336E3B" w:rsidRPr="5B3F02AE">
              <w:rPr>
                <w:rFonts w:ascii="Calibri" w:eastAsia="Calibri" w:hAnsi="Calibri" w:cs="Calibri"/>
                <w:szCs w:val="24"/>
              </w:rPr>
              <w:t>preparation for their exams.</w:t>
            </w:r>
            <w:r w:rsidR="49D2D7AF" w:rsidRPr="5B3F02AE">
              <w:rPr>
                <w:rFonts w:ascii="Calibri" w:eastAsia="Calibri" w:hAnsi="Calibri" w:cs="Calibri"/>
                <w:szCs w:val="24"/>
              </w:rPr>
              <w:t xml:space="preserve"> </w:t>
            </w:r>
            <w:r w:rsidR="5B87D189" w:rsidRPr="5B3F02AE">
              <w:rPr>
                <w:rFonts w:ascii="Calibri" w:eastAsia="Calibri" w:hAnsi="Calibri" w:cs="Calibri"/>
                <w:szCs w:val="24"/>
              </w:rPr>
              <w:t>Other presentation</w:t>
            </w:r>
            <w:r w:rsidR="201F1937" w:rsidRPr="5B3F02AE">
              <w:rPr>
                <w:rFonts w:ascii="Calibri" w:eastAsia="Calibri" w:hAnsi="Calibri" w:cs="Calibri"/>
                <w:szCs w:val="24"/>
              </w:rPr>
              <w:t>s</w:t>
            </w:r>
            <w:r w:rsidR="5B87D189" w:rsidRPr="5B3F02AE">
              <w:rPr>
                <w:rFonts w:ascii="Calibri" w:eastAsia="Calibri" w:hAnsi="Calibri" w:cs="Calibri"/>
                <w:szCs w:val="24"/>
              </w:rPr>
              <w:t xml:space="preserve"> that I found </w:t>
            </w:r>
            <w:r w:rsidR="7B4C51AA" w:rsidRPr="5B3F02AE">
              <w:rPr>
                <w:rFonts w:ascii="Calibri" w:eastAsia="Calibri" w:hAnsi="Calibri" w:cs="Calibri"/>
                <w:szCs w:val="24"/>
              </w:rPr>
              <w:t xml:space="preserve">enlightening </w:t>
            </w:r>
            <w:r w:rsidR="5B87D189" w:rsidRPr="5B3F02AE">
              <w:rPr>
                <w:rFonts w:ascii="Calibri" w:eastAsia="Calibri" w:hAnsi="Calibri" w:cs="Calibri"/>
                <w:szCs w:val="24"/>
              </w:rPr>
              <w:t>included a student presentation on</w:t>
            </w:r>
            <w:r w:rsidRPr="5B3F02AE">
              <w:rPr>
                <w:rFonts w:ascii="Calibri" w:eastAsia="Calibri" w:hAnsi="Calibri" w:cs="Calibri"/>
                <w:szCs w:val="24"/>
              </w:rPr>
              <w:t xml:space="preserve"> </w:t>
            </w:r>
            <w:r w:rsidR="6A33368F" w:rsidRPr="5B3F02AE">
              <w:rPr>
                <w:rFonts w:ascii="Calibri" w:eastAsia="Calibri" w:hAnsi="Calibri" w:cs="Calibri"/>
                <w:szCs w:val="24"/>
              </w:rPr>
              <w:t>the variations of the</w:t>
            </w:r>
            <w:r w:rsidRPr="5B3F02AE">
              <w:rPr>
                <w:rFonts w:ascii="Calibri" w:eastAsia="Calibri" w:hAnsi="Calibri" w:cs="Calibri"/>
                <w:szCs w:val="24"/>
              </w:rPr>
              <w:t xml:space="preserve"> superior mesenteric artery </w:t>
            </w:r>
            <w:r w:rsidR="6067CEF0" w:rsidRPr="5B3F02AE">
              <w:rPr>
                <w:rFonts w:ascii="Calibri" w:eastAsia="Calibri" w:hAnsi="Calibri" w:cs="Calibri"/>
                <w:szCs w:val="24"/>
              </w:rPr>
              <w:t xml:space="preserve">and </w:t>
            </w:r>
            <w:r w:rsidRPr="5B3F02AE">
              <w:rPr>
                <w:rFonts w:ascii="Calibri" w:eastAsia="Calibri" w:hAnsi="Calibri" w:cs="Calibri"/>
                <w:szCs w:val="24"/>
              </w:rPr>
              <w:t>their clinical significance</w:t>
            </w:r>
            <w:r w:rsidR="5A2ECDBF" w:rsidRPr="5B3F02AE">
              <w:rPr>
                <w:rFonts w:ascii="Calibri" w:eastAsia="Calibri" w:hAnsi="Calibri" w:cs="Calibri"/>
                <w:szCs w:val="24"/>
              </w:rPr>
              <w:t xml:space="preserve"> and a</w:t>
            </w:r>
            <w:r w:rsidR="4E664E96" w:rsidRPr="5B3F02AE">
              <w:rPr>
                <w:rFonts w:ascii="Calibri" w:eastAsia="Calibri" w:hAnsi="Calibri" w:cs="Calibri"/>
                <w:szCs w:val="24"/>
              </w:rPr>
              <w:t xml:space="preserve"> presentation </w:t>
            </w:r>
            <w:r w:rsidRPr="5B3F02AE">
              <w:rPr>
                <w:rFonts w:ascii="Calibri" w:eastAsia="Calibri" w:hAnsi="Calibri" w:cs="Calibri"/>
                <w:szCs w:val="24"/>
              </w:rPr>
              <w:t xml:space="preserve">on how much anatomy pharmacy students need </w:t>
            </w:r>
            <w:r w:rsidR="0D7F75B9" w:rsidRPr="5B3F02AE">
              <w:rPr>
                <w:rFonts w:ascii="Calibri" w:eastAsia="Calibri" w:hAnsi="Calibri" w:cs="Calibri"/>
                <w:szCs w:val="24"/>
              </w:rPr>
              <w:t xml:space="preserve">to know was interesting as I used to teach pharmacy students in the past and was a student cohort that could be </w:t>
            </w:r>
            <w:r w:rsidR="70D75B63" w:rsidRPr="5B3F02AE">
              <w:rPr>
                <w:rFonts w:ascii="Calibri" w:eastAsia="Calibri" w:hAnsi="Calibri" w:cs="Calibri"/>
                <w:szCs w:val="24"/>
              </w:rPr>
              <w:t xml:space="preserve">sometimes </w:t>
            </w:r>
            <w:r w:rsidR="0D7F75B9" w:rsidRPr="5B3F02AE">
              <w:rPr>
                <w:rFonts w:ascii="Calibri" w:eastAsia="Calibri" w:hAnsi="Calibri" w:cs="Calibri"/>
                <w:szCs w:val="24"/>
              </w:rPr>
              <w:t xml:space="preserve">challenging to engage. </w:t>
            </w:r>
            <w:r w:rsidRPr="5B3F02AE">
              <w:rPr>
                <w:rFonts w:ascii="Calibri" w:eastAsia="Calibri" w:hAnsi="Calibri" w:cs="Calibri"/>
                <w:szCs w:val="24"/>
              </w:rPr>
              <w:t xml:space="preserve">Lastly, a presentation on dissecting </w:t>
            </w:r>
            <w:r w:rsidR="7BAADCD2" w:rsidRPr="5B3F02AE">
              <w:rPr>
                <w:rFonts w:ascii="Calibri" w:eastAsia="Calibri" w:hAnsi="Calibri" w:cs="Calibri"/>
                <w:szCs w:val="24"/>
              </w:rPr>
              <w:t xml:space="preserve">the </w:t>
            </w:r>
            <w:r w:rsidRPr="5B3F02AE">
              <w:rPr>
                <w:rFonts w:ascii="Calibri" w:eastAsia="Calibri" w:hAnsi="Calibri" w:cs="Calibri"/>
                <w:szCs w:val="24"/>
              </w:rPr>
              <w:t>brain</w:t>
            </w:r>
            <w:r w:rsidR="1F3A63A1" w:rsidRPr="5B3F02AE">
              <w:rPr>
                <w:rFonts w:ascii="Calibri" w:eastAsia="Calibri" w:hAnsi="Calibri" w:cs="Calibri"/>
                <w:szCs w:val="24"/>
              </w:rPr>
              <w:t>’s</w:t>
            </w:r>
            <w:r w:rsidRPr="5B3F02AE">
              <w:rPr>
                <w:rFonts w:ascii="Calibri" w:eastAsia="Calibri" w:hAnsi="Calibri" w:cs="Calibri"/>
                <w:szCs w:val="24"/>
              </w:rPr>
              <w:t xml:space="preserve"> white matter tracts offered a fresh perspective on neuroanatomy </w:t>
            </w:r>
            <w:r w:rsidR="18BD7735" w:rsidRPr="5B3F02AE">
              <w:rPr>
                <w:rFonts w:ascii="Calibri" w:eastAsia="Calibri" w:hAnsi="Calibri" w:cs="Calibri"/>
                <w:szCs w:val="24"/>
              </w:rPr>
              <w:t xml:space="preserve">surgical </w:t>
            </w:r>
            <w:r w:rsidRPr="5B3F02AE">
              <w:rPr>
                <w:rFonts w:ascii="Calibri" w:eastAsia="Calibri" w:hAnsi="Calibri" w:cs="Calibri"/>
                <w:szCs w:val="24"/>
              </w:rPr>
              <w:t>education.</w:t>
            </w:r>
          </w:p>
          <w:p w14:paraId="212EC1EB" w14:textId="52B28C6E" w:rsidR="00583ADE" w:rsidRPr="00583ADE" w:rsidRDefault="4D8C65C2" w:rsidP="5B3F02AE">
            <w:pPr>
              <w:spacing w:before="240" w:after="240"/>
              <w:rPr>
                <w:rFonts w:ascii="Calibri" w:eastAsia="Calibri" w:hAnsi="Calibri" w:cs="Calibri"/>
                <w:szCs w:val="24"/>
              </w:rPr>
            </w:pPr>
            <w:r w:rsidRPr="5B3F02AE">
              <w:rPr>
                <w:rFonts w:ascii="Calibri" w:eastAsia="Calibri" w:hAnsi="Calibri" w:cs="Calibri"/>
                <w:szCs w:val="24"/>
              </w:rPr>
              <w:t>The conference provided a rich exchange of ideas</w:t>
            </w:r>
            <w:r w:rsidR="18F89506" w:rsidRPr="5B3F02AE">
              <w:rPr>
                <w:rFonts w:ascii="Calibri" w:eastAsia="Calibri" w:hAnsi="Calibri" w:cs="Calibri"/>
                <w:szCs w:val="24"/>
              </w:rPr>
              <w:t xml:space="preserve"> and </w:t>
            </w:r>
            <w:r w:rsidRPr="5B3F02AE">
              <w:rPr>
                <w:rFonts w:ascii="Calibri" w:eastAsia="Calibri" w:hAnsi="Calibri" w:cs="Calibri"/>
                <w:szCs w:val="24"/>
              </w:rPr>
              <w:t xml:space="preserve">discussions on inclusivity with </w:t>
            </w:r>
            <w:r w:rsidR="1125A18A" w:rsidRPr="5B3F02AE">
              <w:rPr>
                <w:rFonts w:ascii="Calibri" w:eastAsia="Calibri" w:hAnsi="Calibri" w:cs="Calibri"/>
                <w:szCs w:val="24"/>
              </w:rPr>
              <w:t>education</w:t>
            </w:r>
            <w:r w:rsidRPr="5B3F02AE">
              <w:rPr>
                <w:rFonts w:ascii="Calibri" w:eastAsia="Calibri" w:hAnsi="Calibri" w:cs="Calibri"/>
                <w:szCs w:val="24"/>
              </w:rPr>
              <w:t xml:space="preserve">al advancements in anatomy education. It was an invaluable opportunity to learn from </w:t>
            </w:r>
            <w:r w:rsidR="24B206B6" w:rsidRPr="5B3F02AE">
              <w:rPr>
                <w:rFonts w:ascii="Calibri" w:eastAsia="Calibri" w:hAnsi="Calibri" w:cs="Calibri"/>
                <w:szCs w:val="24"/>
              </w:rPr>
              <w:t xml:space="preserve">a range of </w:t>
            </w:r>
            <w:r w:rsidRPr="5B3F02AE">
              <w:rPr>
                <w:rFonts w:ascii="Calibri" w:eastAsia="Calibri" w:hAnsi="Calibri" w:cs="Calibri"/>
                <w:szCs w:val="24"/>
              </w:rPr>
              <w:t xml:space="preserve">experts </w:t>
            </w:r>
            <w:r w:rsidR="560EEA67" w:rsidRPr="5B3F02AE">
              <w:rPr>
                <w:rFonts w:ascii="Calibri" w:eastAsia="Calibri" w:hAnsi="Calibri" w:cs="Calibri"/>
                <w:szCs w:val="24"/>
              </w:rPr>
              <w:t>in t</w:t>
            </w:r>
            <w:r w:rsidRPr="5B3F02AE">
              <w:rPr>
                <w:rFonts w:ascii="Calibri" w:eastAsia="Calibri" w:hAnsi="Calibri" w:cs="Calibri"/>
                <w:szCs w:val="24"/>
              </w:rPr>
              <w:t>he field</w:t>
            </w:r>
            <w:r w:rsidR="383F59A6" w:rsidRPr="5B3F02AE">
              <w:rPr>
                <w:rFonts w:ascii="Calibri" w:eastAsia="Calibri" w:hAnsi="Calibri" w:cs="Calibri"/>
                <w:szCs w:val="24"/>
              </w:rPr>
              <w:t>.</w:t>
            </w:r>
          </w:p>
        </w:tc>
      </w:tr>
      <w:tr w:rsidR="001915B6" w:rsidRPr="00583ADE" w14:paraId="7A637489" w14:textId="77777777" w:rsidTr="5B3F02AE">
        <w:trPr>
          <w:trHeight w:val="340"/>
        </w:trPr>
        <w:tc>
          <w:tcPr>
            <w:tcW w:w="10784" w:type="dxa"/>
            <w:gridSpan w:val="5"/>
            <w:shd w:val="clear" w:color="auto" w:fill="DBE5F1"/>
            <w:vAlign w:val="center"/>
          </w:tcPr>
          <w:p w14:paraId="79F5F067" w14:textId="77777777" w:rsidR="001915B6" w:rsidRDefault="00D763AE">
            <w:pPr>
              <w:rPr>
                <w:rFonts w:ascii="Calibri" w:eastAsia="Questrial"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p w14:paraId="2A9D94D5" w14:textId="6B148CA9"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59F16E71" w14:textId="77777777" w:rsidTr="5B3F02AE">
        <w:trPr>
          <w:trHeight w:val="1780"/>
        </w:trPr>
        <w:tc>
          <w:tcPr>
            <w:tcW w:w="10784" w:type="dxa"/>
            <w:gridSpan w:val="5"/>
            <w:shd w:val="clear" w:color="auto" w:fill="FFFFFF" w:themeFill="background1"/>
          </w:tcPr>
          <w:p w14:paraId="3FC42D31" w14:textId="56F5247D" w:rsidR="001915B6" w:rsidRPr="00583ADE" w:rsidRDefault="6483D920" w:rsidP="34529BAD">
            <w:pPr>
              <w:rPr>
                <w:rFonts w:ascii="Calibri" w:eastAsia="Calibri" w:hAnsi="Calibri" w:cs="Calibri"/>
                <w:szCs w:val="24"/>
              </w:rPr>
            </w:pPr>
            <w:r w:rsidRPr="34529BAD">
              <w:rPr>
                <w:rFonts w:ascii="Calibri" w:eastAsia="Calibri" w:hAnsi="Calibri" w:cs="Calibri"/>
                <w:szCs w:val="24"/>
              </w:rPr>
              <w:t>T</w:t>
            </w:r>
            <w:r w:rsidR="4250ACCE" w:rsidRPr="34529BAD">
              <w:rPr>
                <w:rFonts w:ascii="Calibri" w:eastAsia="Calibri" w:hAnsi="Calibri" w:cs="Calibri"/>
                <w:szCs w:val="24"/>
              </w:rPr>
              <w:t>he</w:t>
            </w:r>
            <w:r w:rsidR="79180C6C" w:rsidRPr="34529BAD">
              <w:rPr>
                <w:rFonts w:ascii="Calibri" w:eastAsia="Calibri" w:hAnsi="Calibri" w:cs="Calibri"/>
                <w:szCs w:val="24"/>
              </w:rPr>
              <w:t xml:space="preserve"> </w:t>
            </w:r>
            <w:r w:rsidR="4250ACCE" w:rsidRPr="34529BAD">
              <w:rPr>
                <w:rFonts w:ascii="Calibri" w:eastAsia="Calibri" w:hAnsi="Calibri" w:cs="Calibri"/>
                <w:szCs w:val="24"/>
              </w:rPr>
              <w:t>20</w:t>
            </w:r>
            <w:r w:rsidR="4250ACCE" w:rsidRPr="34529BAD">
              <w:rPr>
                <w:rFonts w:ascii="Calibri" w:eastAsia="Calibri" w:hAnsi="Calibri" w:cs="Calibri"/>
                <w:szCs w:val="24"/>
                <w:vertAlign w:val="superscript"/>
              </w:rPr>
              <w:t>th</w:t>
            </w:r>
            <w:r w:rsidR="4250ACCE" w:rsidRPr="34529BAD">
              <w:rPr>
                <w:rFonts w:ascii="Calibri" w:eastAsia="Calibri" w:hAnsi="Calibri" w:cs="Calibri"/>
                <w:szCs w:val="24"/>
              </w:rPr>
              <w:t xml:space="preserve"> Annual </w:t>
            </w:r>
            <w:r w:rsidR="10E02D29" w:rsidRPr="34529BAD">
              <w:rPr>
                <w:rFonts w:ascii="Calibri" w:eastAsia="Calibri" w:hAnsi="Calibri" w:cs="Calibri"/>
                <w:szCs w:val="24"/>
              </w:rPr>
              <w:t xml:space="preserve">TEPARG </w:t>
            </w:r>
            <w:r w:rsidR="4250ACCE" w:rsidRPr="34529BAD">
              <w:rPr>
                <w:rFonts w:ascii="Calibri" w:eastAsia="Calibri" w:hAnsi="Calibri" w:cs="Calibri"/>
                <w:szCs w:val="24"/>
              </w:rPr>
              <w:t xml:space="preserve">Meeting focused </w:t>
            </w:r>
            <w:r w:rsidR="79180C6C" w:rsidRPr="34529BAD">
              <w:rPr>
                <w:rFonts w:ascii="Calibri" w:eastAsia="Calibri" w:hAnsi="Calibri" w:cs="Calibri"/>
                <w:szCs w:val="24"/>
              </w:rPr>
              <w:t>on inclusivity within anatomy education</w:t>
            </w:r>
            <w:r w:rsidR="02A10231" w:rsidRPr="34529BAD">
              <w:rPr>
                <w:rFonts w:ascii="Calibri" w:eastAsia="Calibri" w:hAnsi="Calibri" w:cs="Calibri"/>
                <w:szCs w:val="24"/>
              </w:rPr>
              <w:t xml:space="preserve"> and general anatomy education, </w:t>
            </w:r>
            <w:r w:rsidR="5FAE169C" w:rsidRPr="34529BAD">
              <w:rPr>
                <w:rFonts w:ascii="Calibri" w:eastAsia="Calibri" w:hAnsi="Calibri" w:cs="Calibri"/>
                <w:szCs w:val="24"/>
              </w:rPr>
              <w:t>allowed me</w:t>
            </w:r>
            <w:r w:rsidR="79180C6C" w:rsidRPr="34529BAD">
              <w:rPr>
                <w:rFonts w:ascii="Calibri" w:eastAsia="Calibri" w:hAnsi="Calibri" w:cs="Calibri"/>
                <w:szCs w:val="24"/>
              </w:rPr>
              <w:t xml:space="preserve"> </w:t>
            </w:r>
            <w:r w:rsidR="5FAE169C" w:rsidRPr="34529BAD">
              <w:rPr>
                <w:rFonts w:ascii="Calibri" w:eastAsia="Calibri" w:hAnsi="Calibri" w:cs="Calibri"/>
                <w:szCs w:val="24"/>
              </w:rPr>
              <w:t xml:space="preserve">to gain </w:t>
            </w:r>
            <w:r w:rsidR="79180C6C" w:rsidRPr="34529BAD">
              <w:rPr>
                <w:rFonts w:ascii="Calibri" w:eastAsia="Calibri" w:hAnsi="Calibri" w:cs="Calibri"/>
                <w:szCs w:val="24"/>
              </w:rPr>
              <w:t xml:space="preserve">valuable skills in communication, networking, and </w:t>
            </w:r>
            <w:r w:rsidR="02A0DBEB" w:rsidRPr="34529BAD">
              <w:rPr>
                <w:rFonts w:ascii="Calibri" w:eastAsia="Calibri" w:hAnsi="Calibri" w:cs="Calibri"/>
                <w:szCs w:val="24"/>
              </w:rPr>
              <w:t>sharing knowledge and expertise with fellow anatomists</w:t>
            </w:r>
            <w:r w:rsidR="79180C6C" w:rsidRPr="34529BAD">
              <w:rPr>
                <w:rFonts w:ascii="Calibri" w:eastAsia="Calibri" w:hAnsi="Calibri" w:cs="Calibri"/>
                <w:szCs w:val="24"/>
              </w:rPr>
              <w:t xml:space="preserve">. </w:t>
            </w:r>
            <w:r w:rsidR="6668D578" w:rsidRPr="34529BAD">
              <w:rPr>
                <w:rFonts w:ascii="Calibri" w:eastAsia="Calibri" w:hAnsi="Calibri" w:cs="Calibri"/>
                <w:szCs w:val="24"/>
              </w:rPr>
              <w:t xml:space="preserve">I have </w:t>
            </w:r>
            <w:r w:rsidR="79180C6C" w:rsidRPr="34529BAD">
              <w:rPr>
                <w:rFonts w:ascii="Calibri" w:eastAsia="Calibri" w:hAnsi="Calibri" w:cs="Calibri"/>
                <w:szCs w:val="24"/>
              </w:rPr>
              <w:t>gained a deeper understanding o</w:t>
            </w:r>
            <w:r w:rsidR="2EFD9F20" w:rsidRPr="34529BAD">
              <w:rPr>
                <w:rFonts w:ascii="Calibri" w:eastAsia="Calibri" w:hAnsi="Calibri" w:cs="Calibri"/>
                <w:szCs w:val="24"/>
              </w:rPr>
              <w:t>n</w:t>
            </w:r>
            <w:r w:rsidR="79180C6C" w:rsidRPr="34529BAD">
              <w:rPr>
                <w:rFonts w:ascii="Calibri" w:eastAsia="Calibri" w:hAnsi="Calibri" w:cs="Calibri"/>
                <w:szCs w:val="24"/>
              </w:rPr>
              <w:t xml:space="preserve"> how to engage diverse audiences by fostering inclusive learning environments and employing accessible teaching methods. </w:t>
            </w:r>
          </w:p>
          <w:p w14:paraId="6D20E6EF" w14:textId="169E09D7" w:rsidR="001915B6" w:rsidRPr="00583ADE" w:rsidRDefault="001915B6" w:rsidP="34529BAD">
            <w:pPr>
              <w:rPr>
                <w:rFonts w:ascii="Calibri" w:eastAsia="Calibri" w:hAnsi="Calibri" w:cs="Calibri"/>
                <w:szCs w:val="24"/>
              </w:rPr>
            </w:pPr>
          </w:p>
          <w:p w14:paraId="47681B12" w14:textId="42F71A3A" w:rsidR="001915B6" w:rsidRPr="00583ADE" w:rsidRDefault="79180C6C" w:rsidP="34529BAD">
            <w:pPr>
              <w:rPr>
                <w:rFonts w:ascii="Calibri" w:eastAsia="Calibri" w:hAnsi="Calibri" w:cs="Calibri"/>
                <w:szCs w:val="24"/>
              </w:rPr>
            </w:pPr>
            <w:r w:rsidRPr="34529BAD">
              <w:rPr>
                <w:rFonts w:ascii="Calibri" w:eastAsia="Calibri" w:hAnsi="Calibri" w:cs="Calibri"/>
                <w:szCs w:val="24"/>
              </w:rPr>
              <w:t xml:space="preserve">The conference also </w:t>
            </w:r>
            <w:r w:rsidR="1EB74E32" w:rsidRPr="34529BAD">
              <w:rPr>
                <w:rFonts w:ascii="Calibri" w:eastAsia="Calibri" w:hAnsi="Calibri" w:cs="Calibri"/>
                <w:szCs w:val="24"/>
              </w:rPr>
              <w:t xml:space="preserve">allowed me to </w:t>
            </w:r>
            <w:r w:rsidR="51AC5B2C" w:rsidRPr="34529BAD">
              <w:rPr>
                <w:rFonts w:ascii="Calibri" w:eastAsia="Calibri" w:hAnsi="Calibri" w:cs="Calibri"/>
                <w:szCs w:val="24"/>
              </w:rPr>
              <w:t>improve</w:t>
            </w:r>
            <w:r w:rsidRPr="34529BAD">
              <w:rPr>
                <w:rFonts w:ascii="Calibri" w:eastAsia="Calibri" w:hAnsi="Calibri" w:cs="Calibri"/>
                <w:szCs w:val="24"/>
              </w:rPr>
              <w:t xml:space="preserve"> </w:t>
            </w:r>
            <w:r w:rsidR="1EB74E32" w:rsidRPr="34529BAD">
              <w:rPr>
                <w:rFonts w:ascii="Calibri" w:eastAsia="Calibri" w:hAnsi="Calibri" w:cs="Calibri"/>
                <w:szCs w:val="24"/>
              </w:rPr>
              <w:t xml:space="preserve">my </w:t>
            </w:r>
            <w:r w:rsidRPr="34529BAD">
              <w:rPr>
                <w:rFonts w:ascii="Calibri" w:eastAsia="Calibri" w:hAnsi="Calibri" w:cs="Calibri"/>
                <w:szCs w:val="24"/>
              </w:rPr>
              <w:t>networking</w:t>
            </w:r>
            <w:r w:rsidR="07BBD313" w:rsidRPr="34529BAD">
              <w:rPr>
                <w:rFonts w:ascii="Calibri" w:eastAsia="Calibri" w:hAnsi="Calibri" w:cs="Calibri"/>
                <w:szCs w:val="24"/>
              </w:rPr>
              <w:t xml:space="preserve"> skills as I </w:t>
            </w:r>
            <w:r w:rsidR="0BC730E5" w:rsidRPr="34529BAD">
              <w:rPr>
                <w:rFonts w:ascii="Calibri" w:eastAsia="Calibri" w:hAnsi="Calibri" w:cs="Calibri"/>
                <w:szCs w:val="24"/>
              </w:rPr>
              <w:t>network</w:t>
            </w:r>
            <w:r w:rsidR="02556ED3" w:rsidRPr="34529BAD">
              <w:rPr>
                <w:rFonts w:ascii="Calibri" w:eastAsia="Calibri" w:hAnsi="Calibri" w:cs="Calibri"/>
                <w:szCs w:val="24"/>
              </w:rPr>
              <w:t>ed</w:t>
            </w:r>
            <w:r w:rsidRPr="34529BAD">
              <w:rPr>
                <w:rFonts w:ascii="Calibri" w:eastAsia="Calibri" w:hAnsi="Calibri" w:cs="Calibri"/>
                <w:szCs w:val="24"/>
              </w:rPr>
              <w:t xml:space="preserve"> with professionals from various backgrounds, </w:t>
            </w:r>
            <w:r w:rsidR="39416D13" w:rsidRPr="34529BAD">
              <w:rPr>
                <w:rFonts w:ascii="Calibri" w:eastAsia="Calibri" w:hAnsi="Calibri" w:cs="Calibri"/>
                <w:szCs w:val="24"/>
              </w:rPr>
              <w:t xml:space="preserve">and that </w:t>
            </w:r>
            <w:r w:rsidRPr="34529BAD">
              <w:rPr>
                <w:rFonts w:ascii="Calibri" w:eastAsia="Calibri" w:hAnsi="Calibri" w:cs="Calibri"/>
                <w:szCs w:val="24"/>
              </w:rPr>
              <w:t>enabl</w:t>
            </w:r>
            <w:r w:rsidR="4F6928B4" w:rsidRPr="34529BAD">
              <w:rPr>
                <w:rFonts w:ascii="Calibri" w:eastAsia="Calibri" w:hAnsi="Calibri" w:cs="Calibri"/>
                <w:szCs w:val="24"/>
              </w:rPr>
              <w:t>ed me</w:t>
            </w:r>
            <w:r w:rsidRPr="34529BAD">
              <w:rPr>
                <w:rFonts w:ascii="Calibri" w:eastAsia="Calibri" w:hAnsi="Calibri" w:cs="Calibri"/>
                <w:szCs w:val="24"/>
              </w:rPr>
              <w:t xml:space="preserve"> to exchange ideas and </w:t>
            </w:r>
            <w:r w:rsidR="25BDF810" w:rsidRPr="34529BAD">
              <w:rPr>
                <w:rFonts w:ascii="Calibri" w:eastAsia="Calibri" w:hAnsi="Calibri" w:cs="Calibri"/>
                <w:szCs w:val="24"/>
              </w:rPr>
              <w:t>potentially</w:t>
            </w:r>
            <w:r w:rsidRPr="34529BAD">
              <w:rPr>
                <w:rFonts w:ascii="Calibri" w:eastAsia="Calibri" w:hAnsi="Calibri" w:cs="Calibri"/>
                <w:szCs w:val="24"/>
              </w:rPr>
              <w:t xml:space="preserve"> </w:t>
            </w:r>
            <w:r w:rsidR="52BA9E61" w:rsidRPr="34529BAD">
              <w:rPr>
                <w:rFonts w:ascii="Calibri" w:eastAsia="Calibri" w:hAnsi="Calibri" w:cs="Calibri"/>
                <w:szCs w:val="24"/>
              </w:rPr>
              <w:t xml:space="preserve">establish </w:t>
            </w:r>
            <w:r w:rsidRPr="34529BAD">
              <w:rPr>
                <w:rFonts w:ascii="Calibri" w:eastAsia="Calibri" w:hAnsi="Calibri" w:cs="Calibri"/>
                <w:szCs w:val="24"/>
              </w:rPr>
              <w:t xml:space="preserve">collaborative relationships. </w:t>
            </w:r>
          </w:p>
          <w:p w14:paraId="552E6C01" w14:textId="7753DA74" w:rsidR="001915B6" w:rsidRPr="00583ADE" w:rsidRDefault="001915B6" w:rsidP="34529BAD">
            <w:pPr>
              <w:rPr>
                <w:rFonts w:ascii="Calibri" w:eastAsia="Calibri" w:hAnsi="Calibri" w:cs="Calibri"/>
                <w:szCs w:val="24"/>
              </w:rPr>
            </w:pPr>
          </w:p>
          <w:p w14:paraId="7F27782A" w14:textId="2D209489" w:rsidR="001915B6" w:rsidRPr="00583ADE" w:rsidRDefault="3648BB2F" w:rsidP="34529BAD">
            <w:pPr>
              <w:rPr>
                <w:rFonts w:ascii="Calibri" w:eastAsia="Calibri" w:hAnsi="Calibri" w:cs="Calibri"/>
                <w:szCs w:val="24"/>
              </w:rPr>
            </w:pPr>
            <w:r w:rsidRPr="34529BAD">
              <w:rPr>
                <w:rFonts w:ascii="Calibri" w:eastAsia="Calibri" w:hAnsi="Calibri" w:cs="Calibri"/>
                <w:szCs w:val="24"/>
              </w:rPr>
              <w:t xml:space="preserve">Attending the meeting helped me improve my presentation and public speaking skills as I presented an oral presentation on a game-based learning </w:t>
            </w:r>
            <w:r w:rsidR="7FF05805" w:rsidRPr="34529BAD">
              <w:rPr>
                <w:rFonts w:ascii="Calibri" w:eastAsia="Calibri" w:hAnsi="Calibri" w:cs="Calibri"/>
                <w:szCs w:val="24"/>
              </w:rPr>
              <w:t>resource I created</w:t>
            </w:r>
            <w:r w:rsidR="61C4B4E7" w:rsidRPr="34529BAD">
              <w:rPr>
                <w:rFonts w:ascii="Calibri" w:eastAsia="Calibri" w:hAnsi="Calibri" w:cs="Calibri"/>
                <w:szCs w:val="24"/>
              </w:rPr>
              <w:t>. This further enhanced my ability to articulate complex topics clearly and engagingly to diverse audiences.</w:t>
            </w:r>
          </w:p>
          <w:p w14:paraId="2E0AE4ED" w14:textId="4E6E5EFB" w:rsidR="00583ADE" w:rsidRPr="00583ADE" w:rsidRDefault="00583ADE" w:rsidP="34529BAD">
            <w:pPr>
              <w:rPr>
                <w:rFonts w:ascii="Calibri" w:eastAsia="Calibri" w:hAnsi="Calibri" w:cs="Calibri"/>
                <w:szCs w:val="24"/>
              </w:rPr>
            </w:pPr>
          </w:p>
          <w:p w14:paraId="2090469B" w14:textId="2BD836FB" w:rsidR="00583ADE" w:rsidRPr="00583ADE" w:rsidRDefault="5F402083" w:rsidP="34529BAD">
            <w:pPr>
              <w:spacing w:line="259" w:lineRule="auto"/>
              <w:rPr>
                <w:rFonts w:ascii="Calibri" w:eastAsia="Calibri" w:hAnsi="Calibri" w:cs="Calibri"/>
                <w:szCs w:val="24"/>
              </w:rPr>
            </w:pPr>
            <w:r w:rsidRPr="5B3F02AE">
              <w:rPr>
                <w:rFonts w:ascii="Calibri" w:eastAsia="Calibri" w:hAnsi="Calibri" w:cs="Calibri"/>
                <w:szCs w:val="24"/>
              </w:rPr>
              <w:t xml:space="preserve">Lastly, by listening to all the in-person and virtual presentations from fellow attendees, I enhanced my active listening skills as by paying attention to what the presenter is saying, thinking about their topic as they talk, I was picking out the important points. </w:t>
            </w:r>
            <w:r w:rsidR="5705A3CC" w:rsidRPr="5B3F02AE">
              <w:rPr>
                <w:rFonts w:ascii="Calibri" w:eastAsia="Calibri" w:hAnsi="Calibri" w:cs="Calibri"/>
                <w:szCs w:val="24"/>
              </w:rPr>
              <w:t>This helps me develop and shape my</w:t>
            </w:r>
            <w:r w:rsidRPr="5B3F02AE">
              <w:rPr>
                <w:rFonts w:ascii="Calibri" w:eastAsia="Calibri" w:hAnsi="Calibri" w:cs="Calibri"/>
                <w:szCs w:val="24"/>
              </w:rPr>
              <w:t xml:space="preserve"> own ideas </w:t>
            </w:r>
            <w:r w:rsidR="43E49E3C" w:rsidRPr="5B3F02AE">
              <w:rPr>
                <w:rFonts w:ascii="Calibri" w:eastAsia="Calibri" w:hAnsi="Calibri" w:cs="Calibri"/>
                <w:szCs w:val="24"/>
              </w:rPr>
              <w:t xml:space="preserve">as </w:t>
            </w:r>
            <w:r w:rsidRPr="5B3F02AE">
              <w:rPr>
                <w:rFonts w:ascii="Calibri" w:eastAsia="Calibri" w:hAnsi="Calibri" w:cs="Calibri"/>
                <w:szCs w:val="24"/>
              </w:rPr>
              <w:t xml:space="preserve">it helps </w:t>
            </w:r>
            <w:r w:rsidR="79E03DC9" w:rsidRPr="5B3F02AE">
              <w:rPr>
                <w:rFonts w:ascii="Calibri" w:eastAsia="Calibri" w:hAnsi="Calibri" w:cs="Calibri"/>
                <w:szCs w:val="24"/>
              </w:rPr>
              <w:t>me</w:t>
            </w:r>
            <w:r w:rsidRPr="5B3F02AE">
              <w:rPr>
                <w:rFonts w:ascii="Calibri" w:eastAsia="Calibri" w:hAnsi="Calibri" w:cs="Calibri"/>
                <w:szCs w:val="24"/>
              </w:rPr>
              <w:t xml:space="preserve"> </w:t>
            </w:r>
            <w:r w:rsidR="79E03DC9" w:rsidRPr="5B3F02AE">
              <w:rPr>
                <w:rFonts w:ascii="Calibri" w:eastAsia="Calibri" w:hAnsi="Calibri" w:cs="Calibri"/>
                <w:szCs w:val="24"/>
              </w:rPr>
              <w:t xml:space="preserve">understand a topic from </w:t>
            </w:r>
            <w:r w:rsidRPr="5B3F02AE">
              <w:rPr>
                <w:rFonts w:ascii="Calibri" w:eastAsia="Calibri" w:hAnsi="Calibri" w:cs="Calibri"/>
                <w:szCs w:val="24"/>
              </w:rPr>
              <w:t>different perspectives</w:t>
            </w:r>
            <w:r w:rsidR="39CDD7AA" w:rsidRPr="5B3F02AE">
              <w:rPr>
                <w:rFonts w:ascii="Calibri" w:eastAsia="Calibri" w:hAnsi="Calibri" w:cs="Calibri"/>
                <w:szCs w:val="24"/>
              </w:rPr>
              <w:t>,</w:t>
            </w:r>
            <w:r w:rsidRPr="5B3F02AE">
              <w:rPr>
                <w:rFonts w:ascii="Calibri" w:eastAsia="Calibri" w:hAnsi="Calibri" w:cs="Calibri"/>
                <w:szCs w:val="24"/>
              </w:rPr>
              <w:t xml:space="preserve"> pick up on new insights, challenge </w:t>
            </w:r>
            <w:r w:rsidR="79B42DDD" w:rsidRPr="5B3F02AE">
              <w:rPr>
                <w:rFonts w:ascii="Calibri" w:eastAsia="Calibri" w:hAnsi="Calibri" w:cs="Calibri"/>
                <w:szCs w:val="24"/>
              </w:rPr>
              <w:t xml:space="preserve">my </w:t>
            </w:r>
            <w:r w:rsidRPr="5B3F02AE">
              <w:rPr>
                <w:rFonts w:ascii="Calibri" w:eastAsia="Calibri" w:hAnsi="Calibri" w:cs="Calibri"/>
                <w:szCs w:val="24"/>
              </w:rPr>
              <w:t xml:space="preserve">own assumptions, or think of ways to expand on what was </w:t>
            </w:r>
            <w:r w:rsidR="5C659F9B" w:rsidRPr="5B3F02AE">
              <w:rPr>
                <w:rFonts w:ascii="Calibri" w:eastAsia="Calibri" w:hAnsi="Calibri" w:cs="Calibri"/>
                <w:szCs w:val="24"/>
              </w:rPr>
              <w:t>presente</w:t>
            </w:r>
            <w:r w:rsidRPr="5B3F02AE">
              <w:rPr>
                <w:rFonts w:ascii="Calibri" w:eastAsia="Calibri" w:hAnsi="Calibri" w:cs="Calibri"/>
                <w:szCs w:val="24"/>
              </w:rPr>
              <w:t xml:space="preserve">d. </w:t>
            </w:r>
            <w:r w:rsidR="3BD480F4" w:rsidRPr="5B3F02AE">
              <w:rPr>
                <w:rFonts w:ascii="Calibri" w:eastAsia="Calibri" w:hAnsi="Calibri" w:cs="Calibri"/>
                <w:szCs w:val="24"/>
              </w:rPr>
              <w:t>In addition, observing how other individuals present allows me to pick up specific strategies some individuals use to catch their audience’s attention, how to make their presentations more appealing as well as how they respond to questions</w:t>
            </w:r>
            <w:r w:rsidR="487D439B" w:rsidRPr="5B3F02AE">
              <w:rPr>
                <w:rFonts w:ascii="Calibri" w:eastAsia="Calibri" w:hAnsi="Calibri" w:cs="Calibri"/>
                <w:szCs w:val="24"/>
              </w:rPr>
              <w:t xml:space="preserve"> at the end of their presentation, ultimately helping me improve my own approach toward presenting, engaging with the audience and answering questions. </w:t>
            </w:r>
          </w:p>
        </w:tc>
      </w:tr>
      <w:tr w:rsidR="001915B6" w:rsidRPr="00583ADE" w14:paraId="4F8D0177" w14:textId="77777777" w:rsidTr="5B3F02AE">
        <w:trPr>
          <w:trHeight w:val="340"/>
        </w:trPr>
        <w:tc>
          <w:tcPr>
            <w:tcW w:w="10784" w:type="dxa"/>
            <w:gridSpan w:val="5"/>
            <w:shd w:val="clear" w:color="auto" w:fill="DBE5F1"/>
            <w:vAlign w:val="center"/>
          </w:tcPr>
          <w:p w14:paraId="59EE5D31" w14:textId="77777777" w:rsidR="001915B6" w:rsidRDefault="00D763AE">
            <w:pPr>
              <w:rPr>
                <w:rFonts w:ascii="Calibri" w:eastAsia="Questrial"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p w14:paraId="1E26BF7E" w14:textId="287A020F"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1943556" w14:textId="77777777" w:rsidTr="5B3F02AE">
        <w:trPr>
          <w:trHeight w:val="6422"/>
        </w:trPr>
        <w:tc>
          <w:tcPr>
            <w:tcW w:w="10784" w:type="dxa"/>
            <w:gridSpan w:val="5"/>
            <w:shd w:val="clear" w:color="auto" w:fill="FFFFFF" w:themeFill="background1"/>
          </w:tcPr>
          <w:p w14:paraId="6F7E1103" w14:textId="77777777" w:rsidR="001915B6" w:rsidRPr="00583ADE" w:rsidRDefault="001915B6">
            <w:pPr>
              <w:rPr>
                <w:rFonts w:ascii="Calibri" w:hAnsi="Calibri" w:cs="Calibri"/>
                <w:szCs w:val="24"/>
              </w:rPr>
            </w:pPr>
            <w:bookmarkStart w:id="5" w:name="h.1t3h5sf"/>
            <w:bookmarkEnd w:id="5"/>
          </w:p>
          <w:p w14:paraId="136C3544" w14:textId="1AC2647C" w:rsidR="00543C88" w:rsidRPr="00583ADE" w:rsidRDefault="031D027A" w:rsidP="5B3F02AE">
            <w:pPr>
              <w:spacing w:before="240" w:after="240"/>
              <w:rPr>
                <w:rFonts w:asciiTheme="minorHAnsi" w:eastAsiaTheme="minorEastAsia" w:hAnsiTheme="minorHAnsi" w:cstheme="minorBidi"/>
                <w:color w:val="000000" w:themeColor="text1"/>
                <w:szCs w:val="24"/>
              </w:rPr>
            </w:pPr>
            <w:r w:rsidRPr="5B3F02AE">
              <w:rPr>
                <w:rFonts w:asciiTheme="minorHAnsi" w:eastAsiaTheme="minorEastAsia" w:hAnsiTheme="minorHAnsi" w:cstheme="minorBidi"/>
                <w:color w:val="000000" w:themeColor="text1"/>
                <w:szCs w:val="24"/>
              </w:rPr>
              <w:t>Attending the 20</w:t>
            </w:r>
            <w:r w:rsidRPr="5B3F02AE">
              <w:rPr>
                <w:rFonts w:asciiTheme="minorHAnsi" w:eastAsiaTheme="minorEastAsia" w:hAnsiTheme="minorHAnsi" w:cstheme="minorBidi"/>
                <w:color w:val="000000" w:themeColor="text1"/>
                <w:szCs w:val="24"/>
                <w:vertAlign w:val="superscript"/>
              </w:rPr>
              <w:t>th</w:t>
            </w:r>
            <w:r w:rsidRPr="5B3F02AE">
              <w:rPr>
                <w:rFonts w:asciiTheme="minorHAnsi" w:eastAsiaTheme="minorEastAsia" w:hAnsiTheme="minorHAnsi" w:cstheme="minorBidi"/>
                <w:color w:val="000000" w:themeColor="text1"/>
                <w:szCs w:val="24"/>
              </w:rPr>
              <w:t xml:space="preserve"> Annual TEPARG Meeting was not only an opportunity to learn but also a platform to share my own work with the wider anatomical community. Presenting my</w:t>
            </w:r>
            <w:r w:rsidR="68D15488" w:rsidRPr="5B3F02AE">
              <w:rPr>
                <w:rFonts w:asciiTheme="minorHAnsi" w:eastAsiaTheme="minorEastAsia" w:hAnsiTheme="minorHAnsi" w:cstheme="minorBidi"/>
                <w:color w:val="000000" w:themeColor="text1"/>
                <w:szCs w:val="24"/>
              </w:rPr>
              <w:t xml:space="preserve"> game-based</w:t>
            </w:r>
            <w:r w:rsidRPr="5B3F02AE">
              <w:rPr>
                <w:rFonts w:asciiTheme="minorHAnsi" w:eastAsiaTheme="minorEastAsia" w:hAnsiTheme="minorHAnsi" w:cstheme="minorBidi"/>
                <w:color w:val="000000" w:themeColor="text1"/>
                <w:szCs w:val="24"/>
              </w:rPr>
              <w:t xml:space="preserve"> </w:t>
            </w:r>
            <w:r w:rsidR="2B079F98" w:rsidRPr="5B3F02AE">
              <w:rPr>
                <w:rFonts w:asciiTheme="minorHAnsi" w:eastAsiaTheme="minorEastAsia" w:hAnsiTheme="minorHAnsi" w:cstheme="minorBidi"/>
                <w:color w:val="000000" w:themeColor="text1"/>
                <w:szCs w:val="24"/>
              </w:rPr>
              <w:t xml:space="preserve">learning </w:t>
            </w:r>
            <w:r w:rsidRPr="5B3F02AE">
              <w:rPr>
                <w:rFonts w:asciiTheme="minorHAnsi" w:eastAsiaTheme="minorEastAsia" w:hAnsiTheme="minorHAnsi" w:cstheme="minorBidi"/>
                <w:color w:val="000000" w:themeColor="text1"/>
                <w:szCs w:val="24"/>
              </w:rPr>
              <w:t>resource</w:t>
            </w:r>
            <w:r w:rsidR="0EC667E0" w:rsidRPr="5B3F02AE">
              <w:rPr>
                <w:rFonts w:asciiTheme="minorHAnsi" w:eastAsiaTheme="minorEastAsia" w:hAnsiTheme="minorHAnsi" w:cstheme="minorBidi"/>
                <w:color w:val="000000" w:themeColor="text1"/>
                <w:szCs w:val="24"/>
              </w:rPr>
              <w:t xml:space="preserve"> called: ‘Anatomy of the Cranial Nerves’ Digital Taboo: A Self-</w:t>
            </w:r>
            <w:r w:rsidR="037C34DF" w:rsidRPr="5B3F02AE">
              <w:rPr>
                <w:rFonts w:asciiTheme="minorHAnsi" w:eastAsiaTheme="minorEastAsia" w:hAnsiTheme="minorHAnsi" w:cstheme="minorBidi"/>
                <w:color w:val="000000" w:themeColor="text1"/>
                <w:szCs w:val="24"/>
              </w:rPr>
              <w:t>D</w:t>
            </w:r>
            <w:r w:rsidR="0EC667E0" w:rsidRPr="5B3F02AE">
              <w:rPr>
                <w:rFonts w:asciiTheme="minorHAnsi" w:eastAsiaTheme="minorEastAsia" w:hAnsiTheme="minorHAnsi" w:cstheme="minorBidi"/>
                <w:color w:val="000000" w:themeColor="text1"/>
                <w:szCs w:val="24"/>
              </w:rPr>
              <w:t xml:space="preserve">irected </w:t>
            </w:r>
            <w:r w:rsidR="5DC937DF" w:rsidRPr="5B3F02AE">
              <w:rPr>
                <w:rFonts w:asciiTheme="minorHAnsi" w:eastAsiaTheme="minorEastAsia" w:hAnsiTheme="minorHAnsi" w:cstheme="minorBidi"/>
                <w:color w:val="000000" w:themeColor="text1"/>
                <w:szCs w:val="24"/>
              </w:rPr>
              <w:t>L</w:t>
            </w:r>
            <w:r w:rsidR="0EC667E0" w:rsidRPr="5B3F02AE">
              <w:rPr>
                <w:rFonts w:asciiTheme="minorHAnsi" w:eastAsiaTheme="minorEastAsia" w:hAnsiTheme="minorHAnsi" w:cstheme="minorBidi"/>
                <w:color w:val="000000" w:themeColor="text1"/>
                <w:szCs w:val="24"/>
              </w:rPr>
              <w:t xml:space="preserve">earning </w:t>
            </w:r>
            <w:r w:rsidR="7870490C" w:rsidRPr="5B3F02AE">
              <w:rPr>
                <w:rFonts w:asciiTheme="minorHAnsi" w:eastAsiaTheme="minorEastAsia" w:hAnsiTheme="minorHAnsi" w:cstheme="minorBidi"/>
                <w:color w:val="000000" w:themeColor="text1"/>
                <w:szCs w:val="24"/>
              </w:rPr>
              <w:t xml:space="preserve">Neuroanatomy </w:t>
            </w:r>
            <w:r w:rsidR="0EC667E0" w:rsidRPr="5B3F02AE">
              <w:rPr>
                <w:rFonts w:asciiTheme="minorHAnsi" w:eastAsiaTheme="minorEastAsia" w:hAnsiTheme="minorHAnsi" w:cstheme="minorBidi"/>
                <w:color w:val="000000" w:themeColor="text1"/>
                <w:szCs w:val="24"/>
              </w:rPr>
              <w:t>Revision Resource</w:t>
            </w:r>
            <w:r w:rsidR="673DF1BC" w:rsidRPr="5B3F02AE">
              <w:rPr>
                <w:rFonts w:asciiTheme="minorHAnsi" w:eastAsiaTheme="minorEastAsia" w:hAnsiTheme="minorHAnsi" w:cstheme="minorBidi"/>
                <w:color w:val="000000" w:themeColor="text1"/>
                <w:szCs w:val="24"/>
              </w:rPr>
              <w:t>’</w:t>
            </w:r>
            <w:r w:rsidRPr="5B3F02AE">
              <w:rPr>
                <w:rFonts w:asciiTheme="minorHAnsi" w:eastAsiaTheme="minorEastAsia" w:hAnsiTheme="minorHAnsi" w:cstheme="minorBidi"/>
                <w:color w:val="000000" w:themeColor="text1"/>
                <w:szCs w:val="24"/>
              </w:rPr>
              <w:t xml:space="preserve"> allowed me to showcase its </w:t>
            </w:r>
            <w:r w:rsidR="3CE559D4" w:rsidRPr="5B3F02AE">
              <w:rPr>
                <w:rFonts w:asciiTheme="minorHAnsi" w:eastAsiaTheme="minorEastAsia" w:hAnsiTheme="minorHAnsi" w:cstheme="minorBidi"/>
                <w:color w:val="000000" w:themeColor="text1"/>
                <w:szCs w:val="24"/>
              </w:rPr>
              <w:t>potential e</w:t>
            </w:r>
            <w:r w:rsidRPr="5B3F02AE">
              <w:rPr>
                <w:rFonts w:asciiTheme="minorHAnsi" w:eastAsiaTheme="minorEastAsia" w:hAnsiTheme="minorHAnsi" w:cstheme="minorBidi"/>
                <w:color w:val="000000" w:themeColor="text1"/>
                <w:szCs w:val="24"/>
              </w:rPr>
              <w:t>ducational value to fellow anatomists, educators, and researchers. The positive feedback and discussions that followed helped me refine my approach while also increasing the visibility of my resource. Several attendees expressed interest in integrating it into their teaching, which could significantly expand its reach among students and educators worldwide.</w:t>
            </w:r>
            <w:r w:rsidR="059FF20B" w:rsidRPr="5B3F02AE">
              <w:rPr>
                <w:rFonts w:asciiTheme="minorHAnsi" w:eastAsiaTheme="minorEastAsia" w:hAnsiTheme="minorHAnsi" w:cstheme="minorBidi"/>
                <w:color w:val="000000" w:themeColor="text1"/>
                <w:szCs w:val="24"/>
              </w:rPr>
              <w:t xml:space="preserve"> In addition, showcasing my work allowed me to establish potential collaborations in the future, as some educators expressed an interest in translating my resource’s content into their native language to </w:t>
            </w:r>
            <w:r w:rsidR="48E8B351" w:rsidRPr="5B3F02AE">
              <w:rPr>
                <w:rFonts w:asciiTheme="minorHAnsi" w:eastAsiaTheme="minorEastAsia" w:hAnsiTheme="minorHAnsi" w:cstheme="minorBidi"/>
                <w:color w:val="000000" w:themeColor="text1"/>
                <w:szCs w:val="24"/>
              </w:rPr>
              <w:t>ensure that students whose native language is not English can also benefit from the resource.</w:t>
            </w:r>
          </w:p>
          <w:p w14:paraId="3D19FAB6" w14:textId="6B5BF559" w:rsidR="00543C88" w:rsidRPr="00583ADE" w:rsidRDefault="61E3DCF4" w:rsidP="5B3F02AE">
            <w:pPr>
              <w:spacing w:before="240" w:after="240"/>
              <w:rPr>
                <w:rFonts w:asciiTheme="minorHAnsi" w:eastAsiaTheme="minorEastAsia" w:hAnsiTheme="minorHAnsi" w:cstheme="minorBidi"/>
                <w:color w:val="000000" w:themeColor="text1"/>
                <w:szCs w:val="24"/>
              </w:rPr>
            </w:pPr>
            <w:r w:rsidRPr="5B3F02AE">
              <w:rPr>
                <w:rFonts w:asciiTheme="minorHAnsi" w:eastAsiaTheme="minorEastAsia" w:hAnsiTheme="minorHAnsi" w:cstheme="minorBidi"/>
                <w:color w:val="000000" w:themeColor="text1"/>
                <w:szCs w:val="24"/>
              </w:rPr>
              <w:t>After listening to the presentation on the</w:t>
            </w:r>
            <w:r w:rsidR="031D027A" w:rsidRPr="5B3F02AE">
              <w:rPr>
                <w:rFonts w:asciiTheme="minorHAnsi" w:eastAsiaTheme="minorEastAsia" w:hAnsiTheme="minorHAnsi" w:cstheme="minorBidi"/>
                <w:color w:val="000000" w:themeColor="text1"/>
                <w:szCs w:val="24"/>
              </w:rPr>
              <w:t xml:space="preserve"> EDI </w:t>
            </w:r>
            <w:r w:rsidR="2222FE8F" w:rsidRPr="5B3F02AE">
              <w:rPr>
                <w:rFonts w:asciiTheme="minorHAnsi" w:eastAsiaTheme="minorEastAsia" w:hAnsiTheme="minorHAnsi" w:cstheme="minorBidi"/>
                <w:color w:val="000000" w:themeColor="text1"/>
                <w:szCs w:val="24"/>
              </w:rPr>
              <w:t xml:space="preserve">workshops at the University of Glasgow, I would like to engage in a conversation with the presenters to find out more about these workshops as I would like to </w:t>
            </w:r>
            <w:r w:rsidR="3B6754E1" w:rsidRPr="5B3F02AE">
              <w:rPr>
                <w:rFonts w:asciiTheme="minorHAnsi" w:eastAsiaTheme="minorEastAsia" w:hAnsiTheme="minorHAnsi" w:cstheme="minorBidi"/>
                <w:color w:val="000000" w:themeColor="text1"/>
                <w:szCs w:val="24"/>
              </w:rPr>
              <w:t>suggest to my department on how we can run similar workshops with or students.</w:t>
            </w:r>
          </w:p>
          <w:p w14:paraId="384A9DCB" w14:textId="722C92A4" w:rsidR="00543C88" w:rsidRPr="00583ADE" w:rsidRDefault="031D027A" w:rsidP="5B3F02AE">
            <w:pPr>
              <w:spacing w:before="240" w:after="240"/>
              <w:rPr>
                <w:rFonts w:asciiTheme="minorHAnsi" w:eastAsiaTheme="minorEastAsia" w:hAnsiTheme="minorHAnsi" w:cstheme="minorBidi"/>
                <w:color w:val="000000" w:themeColor="text1"/>
                <w:szCs w:val="24"/>
              </w:rPr>
            </w:pPr>
            <w:r w:rsidRPr="5B3F02AE">
              <w:rPr>
                <w:rFonts w:asciiTheme="minorHAnsi" w:eastAsiaTheme="minorEastAsia" w:hAnsiTheme="minorHAnsi" w:cstheme="minorBidi"/>
                <w:color w:val="000000" w:themeColor="text1"/>
                <w:szCs w:val="24"/>
              </w:rPr>
              <w:t>Overall, this conference not only strengthened my professional connections but also provided insights and strategies that will shape my teaching, research, and resource development, ultimately improving how anatomy is taught and learned.</w:t>
            </w:r>
          </w:p>
        </w:tc>
      </w:tr>
      <w:tr w:rsidR="00B364F6" w:rsidRPr="00583ADE" w14:paraId="1683997F" w14:textId="77777777" w:rsidTr="5B3F02AE">
        <w:trPr>
          <w:trHeight w:val="525"/>
        </w:trPr>
        <w:tc>
          <w:tcPr>
            <w:tcW w:w="10784" w:type="dxa"/>
            <w:gridSpan w:val="5"/>
            <w:shd w:val="clear" w:color="auto" w:fill="D9E2F3" w:themeFill="accent1" w:themeFillTint="3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5B3F02AE">
        <w:trPr>
          <w:trHeight w:val="772"/>
        </w:trPr>
        <w:tc>
          <w:tcPr>
            <w:tcW w:w="10784" w:type="dxa"/>
            <w:gridSpan w:val="5"/>
            <w:shd w:val="clear" w:color="auto" w:fill="FFFFFF" w:themeFill="background1"/>
          </w:tcPr>
          <w:p w14:paraId="5F79CD80" w14:textId="7BC0D5A9" w:rsidR="00B364F6" w:rsidRDefault="542DB8B1" w:rsidP="34529BAD">
            <w:pPr>
              <w:rPr>
                <w:rFonts w:ascii="Calibri" w:hAnsi="Calibri" w:cs="Calibri"/>
              </w:rPr>
            </w:pPr>
            <w:r w:rsidRPr="34529BAD">
              <w:rPr>
                <w:rFonts w:ascii="Calibri" w:hAnsi="Calibri" w:cs="Calibri"/>
              </w:rPr>
              <w:t>Yes</w:t>
            </w:r>
          </w:p>
          <w:p w14:paraId="51A46032" w14:textId="177A09D7" w:rsidR="00B364F6" w:rsidRDefault="00B364F6" w:rsidP="34529BAD">
            <w:pPr>
              <w:rPr>
                <w:rFonts w:ascii="Calibri" w:hAnsi="Calibri" w:cs="Calibri"/>
              </w:rPr>
            </w:pPr>
          </w:p>
          <w:p w14:paraId="2A0B4DCF" w14:textId="77777777" w:rsidR="00B364F6" w:rsidRPr="00583ADE" w:rsidRDefault="00B364F6">
            <w:pPr>
              <w:rPr>
                <w:rFonts w:ascii="Calibri" w:hAnsi="Calibri" w:cs="Calibri"/>
                <w:szCs w:val="24"/>
              </w:rPr>
            </w:pPr>
          </w:p>
        </w:tc>
      </w:tr>
      <w:tr w:rsidR="00B364F6" w:rsidRPr="00583ADE" w14:paraId="60B8469F" w14:textId="77777777" w:rsidTr="5B3F02AE">
        <w:trPr>
          <w:trHeight w:val="1005"/>
        </w:trPr>
        <w:tc>
          <w:tcPr>
            <w:tcW w:w="10784" w:type="dxa"/>
            <w:gridSpan w:val="5"/>
            <w:shd w:val="clear" w:color="auto" w:fill="D9E2F3" w:themeFill="accent1" w:themeFillTint="3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 xml:space="preserve">If you include graphical </w:t>
            </w:r>
            <w:proofErr w:type="gramStart"/>
            <w:r w:rsidR="00B364F6">
              <w:rPr>
                <w:rFonts w:ascii="Calibri" w:hAnsi="Calibri" w:cs="Calibri"/>
                <w:szCs w:val="24"/>
              </w:rPr>
              <w:t>images</w:t>
            </w:r>
            <w:proofErr w:type="gramEnd"/>
            <w:r w:rsidR="00B364F6">
              <w:rPr>
                <w:rFonts w:ascii="Calibri" w:hAnsi="Calibri" w:cs="Calibri"/>
                <w:szCs w:val="24"/>
              </w:rPr>
              <w:t xml:space="preserve">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5B3F02AE">
        <w:trPr>
          <w:trHeight w:val="738"/>
        </w:trPr>
        <w:tc>
          <w:tcPr>
            <w:tcW w:w="10784" w:type="dxa"/>
            <w:gridSpan w:val="5"/>
            <w:shd w:val="clear" w:color="auto" w:fill="FFFFFF" w:themeFill="background1"/>
          </w:tcPr>
          <w:p w14:paraId="187A3EE5" w14:textId="7D9D900D" w:rsidR="00D62C5F" w:rsidRDefault="668C067C" w:rsidP="34529BAD">
            <w:pPr>
              <w:rPr>
                <w:rFonts w:ascii="Calibri" w:hAnsi="Calibri" w:cs="Calibri"/>
              </w:rPr>
            </w:pPr>
            <w:r w:rsidRPr="34529BAD">
              <w:rPr>
                <w:rFonts w:ascii="Calibri" w:hAnsi="Calibri" w:cs="Calibri"/>
              </w:rPr>
              <w:t>N/A</w:t>
            </w:r>
          </w:p>
          <w:p w14:paraId="24CB97B5" w14:textId="77777777" w:rsidR="00D62C5F" w:rsidRPr="00D62C5F" w:rsidRDefault="00D62C5F" w:rsidP="00FF3F8C">
            <w:pPr>
              <w:rPr>
                <w:rFonts w:ascii="Calibri" w:hAnsi="Calibri" w:cs="Calibri"/>
                <w:szCs w:val="24"/>
                <w:u w:val="single"/>
              </w:rPr>
            </w:pPr>
          </w:p>
        </w:tc>
      </w:tr>
      <w:tr w:rsidR="00D62C5F" w:rsidRPr="00583ADE" w14:paraId="1F4C0C39" w14:textId="77777777" w:rsidTr="5B3F02AE">
        <w:trPr>
          <w:trHeight w:val="1185"/>
        </w:trPr>
        <w:tc>
          <w:tcPr>
            <w:tcW w:w="10784" w:type="dxa"/>
            <w:gridSpan w:val="5"/>
            <w:shd w:val="clear" w:color="auto" w:fill="D9E2F3" w:themeFill="accent1" w:themeFillTint="3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w:t>
            </w:r>
            <w:proofErr w:type="gramStart"/>
            <w:r>
              <w:rPr>
                <w:rFonts w:ascii="Calibri" w:hAnsi="Calibri" w:cs="Calibri"/>
                <w:szCs w:val="24"/>
              </w:rPr>
              <w:t>images</w:t>
            </w:r>
            <w:proofErr w:type="gramEnd"/>
            <w:r>
              <w:rPr>
                <w:rFonts w:ascii="Calibri" w:hAnsi="Calibri" w:cs="Calibri"/>
                <w:szCs w:val="24"/>
              </w:rPr>
              <w:t xml:space="preserve">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5B3F02AE">
        <w:trPr>
          <w:trHeight w:val="558"/>
        </w:trPr>
        <w:tc>
          <w:tcPr>
            <w:tcW w:w="10784" w:type="dxa"/>
            <w:gridSpan w:val="5"/>
            <w:shd w:val="clear" w:color="auto" w:fill="FFFFFF" w:themeFill="background1"/>
          </w:tcPr>
          <w:p w14:paraId="4B332A96" w14:textId="7D9D900D" w:rsidR="00D62C5F" w:rsidRDefault="259ACAB2" w:rsidP="34529BAD">
            <w:pPr>
              <w:rPr>
                <w:rFonts w:ascii="Calibri" w:hAnsi="Calibri" w:cs="Calibri"/>
              </w:rPr>
            </w:pPr>
            <w:r w:rsidRPr="34529BAD">
              <w:rPr>
                <w:rFonts w:ascii="Calibri" w:hAnsi="Calibri" w:cs="Calibri"/>
              </w:rPr>
              <w:t>N/A</w:t>
            </w:r>
          </w:p>
          <w:p w14:paraId="485C6309" w14:textId="15483337" w:rsidR="00D62C5F" w:rsidRPr="00D62C5F" w:rsidRDefault="23271631" w:rsidP="5B3F02AE">
            <w:pPr>
              <w:rPr>
                <w:rFonts w:ascii="Calibri" w:hAnsi="Calibri" w:cs="Calibri"/>
              </w:rPr>
            </w:pPr>
            <w:r w:rsidRPr="5B3F02AE">
              <w:rPr>
                <w:rFonts w:ascii="Calibri" w:hAnsi="Calibri" w:cs="Calibri"/>
              </w:rPr>
              <w:t xml:space="preserve"> </w:t>
            </w:r>
          </w:p>
        </w:tc>
      </w:tr>
      <w:tr w:rsidR="001915B6" w:rsidRPr="00583ADE" w14:paraId="4D4B0E29" w14:textId="77777777" w:rsidTr="5B3F02AE">
        <w:trPr>
          <w:trHeight w:val="420"/>
        </w:trPr>
        <w:tc>
          <w:tcPr>
            <w:tcW w:w="1379" w:type="dxa"/>
            <w:shd w:val="clear" w:color="auto" w:fill="DBE5F1"/>
            <w:vAlign w:val="center"/>
          </w:tcPr>
          <w:p w14:paraId="6B94DB0D" w14:textId="77777777" w:rsidR="001915B6" w:rsidRPr="00583ADE" w:rsidRDefault="00D763AE">
            <w:pPr>
              <w:rPr>
                <w:rFonts w:ascii="Calibri" w:hAnsi="Calibri" w:cs="Calibri"/>
                <w:szCs w:val="24"/>
              </w:rPr>
            </w:pPr>
            <w:bookmarkStart w:id="6" w:name="h.2s8eyo1" w:colFirst="0" w:colLast="0"/>
            <w:bookmarkEnd w:id="6"/>
            <w:r w:rsidRPr="00583ADE">
              <w:rPr>
                <w:rFonts w:ascii="Calibri" w:eastAsia="Questrial" w:hAnsi="Calibri" w:cs="Calibri"/>
                <w:szCs w:val="24"/>
              </w:rPr>
              <w:t>SIGNATURE</w:t>
            </w:r>
          </w:p>
        </w:tc>
        <w:tc>
          <w:tcPr>
            <w:tcW w:w="7170" w:type="dxa"/>
            <w:gridSpan w:val="2"/>
            <w:shd w:val="clear" w:color="auto" w:fill="FFFFFF" w:themeFill="background1"/>
            <w:vAlign w:val="center"/>
          </w:tcPr>
          <w:p w14:paraId="48A472CA" w14:textId="77E93304" w:rsidR="001915B6" w:rsidRPr="00583ADE" w:rsidRDefault="00137F89">
            <w:r>
              <w:rPr>
                <w:noProof/>
              </w:rPr>
              <w:t>E.PATERA</w:t>
            </w:r>
          </w:p>
        </w:tc>
        <w:tc>
          <w:tcPr>
            <w:tcW w:w="693"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542" w:type="dxa"/>
            <w:shd w:val="clear" w:color="auto" w:fill="FFFFFF" w:themeFill="background1"/>
            <w:vAlign w:val="center"/>
          </w:tcPr>
          <w:p w14:paraId="6030DAE9" w14:textId="63233BBA" w:rsidR="001915B6" w:rsidRPr="00583ADE" w:rsidRDefault="399712F8" w:rsidP="5B3F02AE">
            <w:pPr>
              <w:rPr>
                <w:rFonts w:ascii="Calibri" w:hAnsi="Calibri" w:cs="Calibri"/>
              </w:rPr>
            </w:pPr>
            <w:bookmarkStart w:id="7" w:name="h.3rdcrjn"/>
            <w:bookmarkEnd w:id="7"/>
            <w:r w:rsidRPr="5B3F02AE">
              <w:rPr>
                <w:rFonts w:ascii="Calibri" w:hAnsi="Calibri" w:cs="Calibri"/>
              </w:rPr>
              <w:t>17.03.2025</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739BEC18" w14:textId="6364EFE0" w:rsidR="00C161F2" w:rsidRPr="00583ADE" w:rsidRDefault="00C161F2" w:rsidP="5B3F02AE">
      <w:pPr>
        <w:rPr>
          <w:rFonts w:ascii="Calibri" w:hAnsi="Calibri" w:cs="Calibri"/>
          <w:i/>
          <w:iCs/>
        </w:rPr>
      </w:pPr>
      <w:r w:rsidRPr="5B3F02AE">
        <w:rPr>
          <w:rFonts w:ascii="Calibri" w:eastAsia="Times New Roman" w:hAnsi="Calibri" w:cs="Calibri"/>
          <w:i/>
          <w:iCs/>
        </w:rPr>
        <w:t>File: AS-Award-Report-Form-</w:t>
      </w:r>
      <w:r w:rsidR="00E07A80" w:rsidRPr="5B3F02AE">
        <w:rPr>
          <w:rFonts w:ascii="Calibri" w:eastAsia="Times New Roman" w:hAnsi="Calibri" w:cs="Calibri"/>
          <w:i/>
          <w:iCs/>
        </w:rPr>
        <w:t>171023</w:t>
      </w:r>
      <w:r w:rsidR="007722E4" w:rsidRPr="5B3F02AE">
        <w:rPr>
          <w:rFonts w:ascii="Calibri" w:eastAsia="Times New Roman" w:hAnsi="Calibri" w:cs="Calibri"/>
          <w:i/>
          <w:iCs/>
        </w:rPr>
        <w:t xml:space="preserve"> </w:t>
      </w:r>
      <w:r w:rsidR="000C64FE" w:rsidRPr="5B3F02AE">
        <w:rPr>
          <w:rFonts w:ascii="Calibri" w:eastAsia="Times New Roman" w:hAnsi="Calibri" w:cs="Calibri"/>
          <w:i/>
          <w:iCs/>
        </w:rPr>
        <w:t>– International Conference</w:t>
      </w:r>
    </w:p>
    <w:p w14:paraId="70EAB7AB" w14:textId="5C778F95" w:rsidR="5B3F02AE" w:rsidRDefault="5B3F02AE" w:rsidP="5B3F02AE">
      <w:pPr>
        <w:rPr>
          <w:rFonts w:ascii="Calibri" w:eastAsia="Times New Roman" w:hAnsi="Calibri" w:cs="Calibri"/>
          <w:i/>
          <w:iCs/>
        </w:rPr>
      </w:pPr>
    </w:p>
    <w:p w14:paraId="66245B06" w14:textId="5F60A164" w:rsidR="390E2F2C" w:rsidRDefault="390E2F2C" w:rsidP="5B3F02AE">
      <w:pPr>
        <w:rPr>
          <w:rFonts w:ascii="Calibri" w:eastAsia="Times New Roman" w:hAnsi="Calibri" w:cs="Calibri"/>
          <w:i/>
          <w:iCs/>
        </w:rPr>
      </w:pPr>
      <w:r w:rsidRPr="5B3F02AE">
        <w:rPr>
          <w:rFonts w:ascii="Calibri" w:eastAsia="Times New Roman" w:hAnsi="Calibri" w:cs="Calibri"/>
          <w:i/>
          <w:iCs/>
        </w:rPr>
        <w:t>Below is a picture of Elena Patera delivering her presentation titled ‘Creation of the ‘Anatomy of the Cranial Nerves’ Digital Taboo: A Self-Directed Learning Anatomy Revision Tool for</w:t>
      </w:r>
      <w:r w:rsidR="5EE81FF3" w:rsidRPr="5B3F02AE">
        <w:rPr>
          <w:rFonts w:ascii="Calibri" w:eastAsia="Times New Roman" w:hAnsi="Calibri" w:cs="Calibri"/>
          <w:i/>
          <w:iCs/>
        </w:rPr>
        <w:t xml:space="preserve"> Medical Students’</w:t>
      </w:r>
      <w:r w:rsidR="6BC1776D" w:rsidRPr="5B3F02AE">
        <w:rPr>
          <w:rFonts w:ascii="Calibri" w:eastAsia="Times New Roman" w:hAnsi="Calibri" w:cs="Calibri"/>
          <w:i/>
          <w:iCs/>
        </w:rPr>
        <w:t>.</w:t>
      </w:r>
    </w:p>
    <w:p w14:paraId="28076A36" w14:textId="63CB48F6" w:rsidR="5B3F02AE" w:rsidRDefault="5B3F02AE" w:rsidP="5B3F02AE">
      <w:pPr>
        <w:rPr>
          <w:rFonts w:ascii="Calibri" w:eastAsia="Times New Roman" w:hAnsi="Calibri" w:cs="Calibri"/>
          <w:i/>
          <w:iCs/>
        </w:rPr>
      </w:pPr>
    </w:p>
    <w:p w14:paraId="1227200E" w14:textId="6AE04A97" w:rsidR="390E2F2C" w:rsidRDefault="390E2F2C" w:rsidP="5B3F02AE">
      <w:pPr>
        <w:rPr>
          <w:rFonts w:ascii="Calibri" w:eastAsia="Times New Roman" w:hAnsi="Calibri" w:cs="Calibri"/>
          <w:i/>
          <w:iCs/>
        </w:rPr>
      </w:pPr>
      <w:r>
        <w:rPr>
          <w:noProof/>
        </w:rPr>
        <w:drawing>
          <wp:inline distT="0" distB="0" distL="0" distR="0" wp14:anchorId="41530F04" wp14:editId="485707B4">
            <wp:extent cx="6686550" cy="3562350"/>
            <wp:effectExtent l="0" t="0" r="0" b="0"/>
            <wp:docPr id="1829535082" name="Picture 1829535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86550" cy="3562350"/>
                    </a:xfrm>
                    <a:prstGeom prst="rect">
                      <a:avLst/>
                    </a:prstGeom>
                  </pic:spPr>
                </pic:pic>
              </a:graphicData>
            </a:graphic>
          </wp:inline>
        </w:drawing>
      </w:r>
    </w:p>
    <w:sectPr w:rsidR="390E2F2C" w:rsidSect="00543C88">
      <w:headerReference w:type="default" r:id="rId9"/>
      <w:footerReference w:type="default" r:id="rId10"/>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3C7A2" w14:textId="77777777" w:rsidR="00837FDA" w:rsidRDefault="00837FDA">
      <w:r>
        <w:separator/>
      </w:r>
    </w:p>
  </w:endnote>
  <w:endnote w:type="continuationSeparator" w:id="0">
    <w:p w14:paraId="04BA15C2" w14:textId="77777777" w:rsidR="00837FDA" w:rsidRDefault="0083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BECD8" w14:textId="77777777" w:rsidR="00837FDA" w:rsidRDefault="00837FDA">
      <w:r>
        <w:separator/>
      </w:r>
    </w:p>
  </w:footnote>
  <w:footnote w:type="continuationSeparator" w:id="0">
    <w:p w14:paraId="150AC05D" w14:textId="77777777" w:rsidR="00837FDA" w:rsidRDefault="00837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40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B1ACA"/>
    <w:rsid w:val="000C64FE"/>
    <w:rsid w:val="000D5674"/>
    <w:rsid w:val="00137F89"/>
    <w:rsid w:val="001915B6"/>
    <w:rsid w:val="001E5BC7"/>
    <w:rsid w:val="002009EB"/>
    <w:rsid w:val="002014CC"/>
    <w:rsid w:val="0025323C"/>
    <w:rsid w:val="002E61DD"/>
    <w:rsid w:val="0043727D"/>
    <w:rsid w:val="00494922"/>
    <w:rsid w:val="00543C88"/>
    <w:rsid w:val="00550BF2"/>
    <w:rsid w:val="00583ADE"/>
    <w:rsid w:val="00635A6E"/>
    <w:rsid w:val="0069608B"/>
    <w:rsid w:val="006C7020"/>
    <w:rsid w:val="006D6944"/>
    <w:rsid w:val="007722E4"/>
    <w:rsid w:val="00793994"/>
    <w:rsid w:val="00837FDA"/>
    <w:rsid w:val="008E1F83"/>
    <w:rsid w:val="008F2AD9"/>
    <w:rsid w:val="009D1736"/>
    <w:rsid w:val="00B21748"/>
    <w:rsid w:val="00B364F6"/>
    <w:rsid w:val="00B965B5"/>
    <w:rsid w:val="00BD7428"/>
    <w:rsid w:val="00BF426C"/>
    <w:rsid w:val="00C13DBC"/>
    <w:rsid w:val="00C161F2"/>
    <w:rsid w:val="00C55078"/>
    <w:rsid w:val="00C612A2"/>
    <w:rsid w:val="00C7359A"/>
    <w:rsid w:val="00CF3E65"/>
    <w:rsid w:val="00D1595A"/>
    <w:rsid w:val="00D62C5F"/>
    <w:rsid w:val="00D763AE"/>
    <w:rsid w:val="00D9B8BB"/>
    <w:rsid w:val="00DD21C7"/>
    <w:rsid w:val="00DF2B7E"/>
    <w:rsid w:val="00E07A80"/>
    <w:rsid w:val="00E36ACC"/>
    <w:rsid w:val="00E96159"/>
    <w:rsid w:val="00ED1A5F"/>
    <w:rsid w:val="00FA35E4"/>
    <w:rsid w:val="00FF3F8C"/>
    <w:rsid w:val="013CE682"/>
    <w:rsid w:val="01EBC83E"/>
    <w:rsid w:val="022879F1"/>
    <w:rsid w:val="024AE55B"/>
    <w:rsid w:val="02556ED3"/>
    <w:rsid w:val="02A0DBEB"/>
    <w:rsid w:val="02A10231"/>
    <w:rsid w:val="031D027A"/>
    <w:rsid w:val="037C34DF"/>
    <w:rsid w:val="03917312"/>
    <w:rsid w:val="03F651A0"/>
    <w:rsid w:val="0461DECB"/>
    <w:rsid w:val="04659F17"/>
    <w:rsid w:val="059FF20B"/>
    <w:rsid w:val="05FC03A3"/>
    <w:rsid w:val="0664D40F"/>
    <w:rsid w:val="06EEB881"/>
    <w:rsid w:val="07026BE7"/>
    <w:rsid w:val="072B4E0B"/>
    <w:rsid w:val="07BBD313"/>
    <w:rsid w:val="08A0329B"/>
    <w:rsid w:val="08C5D56A"/>
    <w:rsid w:val="09BFFD44"/>
    <w:rsid w:val="09D85520"/>
    <w:rsid w:val="0A75F093"/>
    <w:rsid w:val="0B02AC0F"/>
    <w:rsid w:val="0B1104AA"/>
    <w:rsid w:val="0B3D8E12"/>
    <w:rsid w:val="0BC730E5"/>
    <w:rsid w:val="0C7B20CF"/>
    <w:rsid w:val="0D7F75B9"/>
    <w:rsid w:val="0E07D6A7"/>
    <w:rsid w:val="0E13F88A"/>
    <w:rsid w:val="0E506C5F"/>
    <w:rsid w:val="0EC667E0"/>
    <w:rsid w:val="0F94E631"/>
    <w:rsid w:val="0FD463E9"/>
    <w:rsid w:val="10E02D29"/>
    <w:rsid w:val="1125A18A"/>
    <w:rsid w:val="11AB9A4F"/>
    <w:rsid w:val="16A84A99"/>
    <w:rsid w:val="16DF7489"/>
    <w:rsid w:val="175D061E"/>
    <w:rsid w:val="1777F169"/>
    <w:rsid w:val="184C9F0F"/>
    <w:rsid w:val="18BD7735"/>
    <w:rsid w:val="18F89506"/>
    <w:rsid w:val="19B4ED88"/>
    <w:rsid w:val="19B840A8"/>
    <w:rsid w:val="19FF5324"/>
    <w:rsid w:val="1A25AE05"/>
    <w:rsid w:val="1A994375"/>
    <w:rsid w:val="1AE144AA"/>
    <w:rsid w:val="1AECBFBE"/>
    <w:rsid w:val="1BD94EBA"/>
    <w:rsid w:val="1BE756F0"/>
    <w:rsid w:val="1C97D1FE"/>
    <w:rsid w:val="1D9E4B98"/>
    <w:rsid w:val="1E888D30"/>
    <w:rsid w:val="1EB74E32"/>
    <w:rsid w:val="1EE7933B"/>
    <w:rsid w:val="1F3A63A1"/>
    <w:rsid w:val="1F8FDD67"/>
    <w:rsid w:val="201F1937"/>
    <w:rsid w:val="208120DC"/>
    <w:rsid w:val="2222FE8F"/>
    <w:rsid w:val="22480D20"/>
    <w:rsid w:val="23271631"/>
    <w:rsid w:val="235C546A"/>
    <w:rsid w:val="23950E2A"/>
    <w:rsid w:val="2447C53D"/>
    <w:rsid w:val="2458A3AC"/>
    <w:rsid w:val="24A4097B"/>
    <w:rsid w:val="24B206B6"/>
    <w:rsid w:val="252B3C49"/>
    <w:rsid w:val="259ACAB2"/>
    <w:rsid w:val="25BDF810"/>
    <w:rsid w:val="26111B24"/>
    <w:rsid w:val="269F720B"/>
    <w:rsid w:val="26B2CEB7"/>
    <w:rsid w:val="26E5358C"/>
    <w:rsid w:val="279DE046"/>
    <w:rsid w:val="28047A2C"/>
    <w:rsid w:val="286179A2"/>
    <w:rsid w:val="29450C88"/>
    <w:rsid w:val="2A011DDA"/>
    <w:rsid w:val="2AD87CD4"/>
    <w:rsid w:val="2B079F98"/>
    <w:rsid w:val="2B963C38"/>
    <w:rsid w:val="2CA75F12"/>
    <w:rsid w:val="2CC9302E"/>
    <w:rsid w:val="2D385CDF"/>
    <w:rsid w:val="2E226ECA"/>
    <w:rsid w:val="2EFD9F20"/>
    <w:rsid w:val="2F09CFF3"/>
    <w:rsid w:val="3070B5F0"/>
    <w:rsid w:val="3079FBE1"/>
    <w:rsid w:val="30898D67"/>
    <w:rsid w:val="3093143D"/>
    <w:rsid w:val="3194C4D2"/>
    <w:rsid w:val="3249EC8B"/>
    <w:rsid w:val="32746D33"/>
    <w:rsid w:val="32D394F6"/>
    <w:rsid w:val="338EFDC8"/>
    <w:rsid w:val="34529BAD"/>
    <w:rsid w:val="34584C56"/>
    <w:rsid w:val="347E2879"/>
    <w:rsid w:val="353E5247"/>
    <w:rsid w:val="359DF2EB"/>
    <w:rsid w:val="3648BB2F"/>
    <w:rsid w:val="364B7BF7"/>
    <w:rsid w:val="37042EE2"/>
    <w:rsid w:val="372B4A8F"/>
    <w:rsid w:val="383F59A6"/>
    <w:rsid w:val="390E2F2C"/>
    <w:rsid w:val="39416D13"/>
    <w:rsid w:val="3995929E"/>
    <w:rsid w:val="399712F8"/>
    <w:rsid w:val="39CDD7AA"/>
    <w:rsid w:val="3A24CAC5"/>
    <w:rsid w:val="3AC67DC9"/>
    <w:rsid w:val="3AD7E613"/>
    <w:rsid w:val="3B330E53"/>
    <w:rsid w:val="3B6754E1"/>
    <w:rsid w:val="3BD480F4"/>
    <w:rsid w:val="3CD00016"/>
    <w:rsid w:val="3CE559D4"/>
    <w:rsid w:val="3DF057BA"/>
    <w:rsid w:val="3E54831F"/>
    <w:rsid w:val="3ED9F3B8"/>
    <w:rsid w:val="3F5DD2BF"/>
    <w:rsid w:val="3FDB9A12"/>
    <w:rsid w:val="40A39CE9"/>
    <w:rsid w:val="4250ACCE"/>
    <w:rsid w:val="43E49E3C"/>
    <w:rsid w:val="44528E63"/>
    <w:rsid w:val="44C03759"/>
    <w:rsid w:val="45319135"/>
    <w:rsid w:val="457B4F1E"/>
    <w:rsid w:val="45B50D9F"/>
    <w:rsid w:val="45C98519"/>
    <w:rsid w:val="45F6CDA4"/>
    <w:rsid w:val="467D6F1F"/>
    <w:rsid w:val="46B61552"/>
    <w:rsid w:val="46BB062B"/>
    <w:rsid w:val="47C0F77B"/>
    <w:rsid w:val="487D439B"/>
    <w:rsid w:val="48E8B351"/>
    <w:rsid w:val="4916624E"/>
    <w:rsid w:val="4931F35C"/>
    <w:rsid w:val="4968E7F7"/>
    <w:rsid w:val="49D21658"/>
    <w:rsid w:val="49D2D7AF"/>
    <w:rsid w:val="4A0BD2C7"/>
    <w:rsid w:val="4A2E4E49"/>
    <w:rsid w:val="4B0E0F2F"/>
    <w:rsid w:val="4B7245E4"/>
    <w:rsid w:val="4D8C65C2"/>
    <w:rsid w:val="4D98C1D7"/>
    <w:rsid w:val="4DDFE08D"/>
    <w:rsid w:val="4E5F04CC"/>
    <w:rsid w:val="4E664E96"/>
    <w:rsid w:val="4F2D06A9"/>
    <w:rsid w:val="4F398EAF"/>
    <w:rsid w:val="4F6928B4"/>
    <w:rsid w:val="4FD8A3D0"/>
    <w:rsid w:val="502CB4B7"/>
    <w:rsid w:val="514C13B3"/>
    <w:rsid w:val="51AC5B2C"/>
    <w:rsid w:val="52BA9E61"/>
    <w:rsid w:val="5318AD78"/>
    <w:rsid w:val="5345A4E9"/>
    <w:rsid w:val="536EB449"/>
    <w:rsid w:val="542DB8B1"/>
    <w:rsid w:val="546CE7B4"/>
    <w:rsid w:val="560EEA67"/>
    <w:rsid w:val="5696B3A5"/>
    <w:rsid w:val="56C82E86"/>
    <w:rsid w:val="56D41FC5"/>
    <w:rsid w:val="5705A3CC"/>
    <w:rsid w:val="575FF6D3"/>
    <w:rsid w:val="58FA6F02"/>
    <w:rsid w:val="5A2EA1BD"/>
    <w:rsid w:val="5A2ECDBF"/>
    <w:rsid w:val="5A538188"/>
    <w:rsid w:val="5B003467"/>
    <w:rsid w:val="5B3F02AE"/>
    <w:rsid w:val="5B67051F"/>
    <w:rsid w:val="5B87D189"/>
    <w:rsid w:val="5C659F9B"/>
    <w:rsid w:val="5C65B9D6"/>
    <w:rsid w:val="5D517E07"/>
    <w:rsid w:val="5D51CBFC"/>
    <w:rsid w:val="5D718B17"/>
    <w:rsid w:val="5D87FFE0"/>
    <w:rsid w:val="5D8FCF2D"/>
    <w:rsid w:val="5DC937DF"/>
    <w:rsid w:val="5E593C8C"/>
    <w:rsid w:val="5EDA2190"/>
    <w:rsid w:val="5EDD6020"/>
    <w:rsid w:val="5EE81FF3"/>
    <w:rsid w:val="5F402083"/>
    <w:rsid w:val="5FAE169C"/>
    <w:rsid w:val="60332EEE"/>
    <w:rsid w:val="6067CEF0"/>
    <w:rsid w:val="61C4B4E7"/>
    <w:rsid w:val="61CD99F4"/>
    <w:rsid w:val="61E3DCF4"/>
    <w:rsid w:val="622F59CD"/>
    <w:rsid w:val="62B98A45"/>
    <w:rsid w:val="63821798"/>
    <w:rsid w:val="6454B6FB"/>
    <w:rsid w:val="6483D920"/>
    <w:rsid w:val="64EDCA86"/>
    <w:rsid w:val="64F0EBFE"/>
    <w:rsid w:val="6535F9AF"/>
    <w:rsid w:val="65F57A88"/>
    <w:rsid w:val="6668D578"/>
    <w:rsid w:val="668C067C"/>
    <w:rsid w:val="673DF1BC"/>
    <w:rsid w:val="68BB1493"/>
    <w:rsid w:val="68D15488"/>
    <w:rsid w:val="68F14BB7"/>
    <w:rsid w:val="68F6EB7B"/>
    <w:rsid w:val="693CC2F8"/>
    <w:rsid w:val="6959D2B6"/>
    <w:rsid w:val="698DD6DB"/>
    <w:rsid w:val="6A33368F"/>
    <w:rsid w:val="6A591DDF"/>
    <w:rsid w:val="6B49A9D6"/>
    <w:rsid w:val="6B622EE8"/>
    <w:rsid w:val="6BC1776D"/>
    <w:rsid w:val="6BF8D2CD"/>
    <w:rsid w:val="6D3C4AB2"/>
    <w:rsid w:val="6E784643"/>
    <w:rsid w:val="6E9D84C8"/>
    <w:rsid w:val="6F97292E"/>
    <w:rsid w:val="70A4221E"/>
    <w:rsid w:val="70CF2E0A"/>
    <w:rsid w:val="70D75B63"/>
    <w:rsid w:val="7163BF0D"/>
    <w:rsid w:val="71757D2C"/>
    <w:rsid w:val="71B14ABE"/>
    <w:rsid w:val="726AAB11"/>
    <w:rsid w:val="736258A6"/>
    <w:rsid w:val="73C9A43C"/>
    <w:rsid w:val="7518C329"/>
    <w:rsid w:val="7789142E"/>
    <w:rsid w:val="7870490C"/>
    <w:rsid w:val="78A8968F"/>
    <w:rsid w:val="78C1F4CB"/>
    <w:rsid w:val="79180C6C"/>
    <w:rsid w:val="79B42DDD"/>
    <w:rsid w:val="79E03DC9"/>
    <w:rsid w:val="7A77F101"/>
    <w:rsid w:val="7ABC69B2"/>
    <w:rsid w:val="7B4C51AA"/>
    <w:rsid w:val="7B793C5D"/>
    <w:rsid w:val="7B810524"/>
    <w:rsid w:val="7BAADCD2"/>
    <w:rsid w:val="7CC9AEC0"/>
    <w:rsid w:val="7D0D656B"/>
    <w:rsid w:val="7D336E3B"/>
    <w:rsid w:val="7D933700"/>
    <w:rsid w:val="7DD3D3DF"/>
    <w:rsid w:val="7F1A7EE9"/>
    <w:rsid w:val="7FF05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1489</Words>
  <Characters>8489</Characters>
  <Application>Microsoft Office Word</Application>
  <DocSecurity>0</DocSecurity>
  <Lines>70</Lines>
  <Paragraphs>19</Paragraphs>
  <ScaleCrop>false</ScaleCrop>
  <Company>University of Portsmouth</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Mary-Anne Piggott</cp:lastModifiedBy>
  <cp:revision>2</cp:revision>
  <cp:lastPrinted>2023-10-17T08:42:00Z</cp:lastPrinted>
  <dcterms:created xsi:type="dcterms:W3CDTF">2025-03-18T15:30:00Z</dcterms:created>
  <dcterms:modified xsi:type="dcterms:W3CDTF">2025-03-18T15:30:00Z</dcterms:modified>
</cp:coreProperties>
</file>