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252" w:rsidRPr="00BB662B" w:rsidRDefault="00E7515D" w:rsidP="00E7515D">
      <w:pPr>
        <w:jc w:val="center"/>
        <w:rPr>
          <w:rFonts w:ascii="Arial" w:hAnsi="Arial" w:cs="Arial"/>
          <w:b/>
          <w:color w:val="000000"/>
          <w:sz w:val="24"/>
          <w:szCs w:val="24"/>
        </w:rPr>
      </w:pPr>
      <w:r w:rsidRPr="00BB662B">
        <w:rPr>
          <w:rFonts w:ascii="Arial" w:hAnsi="Arial" w:cs="Arial"/>
          <w:b/>
          <w:color w:val="000000"/>
          <w:sz w:val="24"/>
          <w:szCs w:val="24"/>
        </w:rPr>
        <w:t>Development of a biomimetic 3-dimensional spinal cord model system to study inflammation-mediated astrogliosis.</w:t>
      </w:r>
    </w:p>
    <w:p w:rsidR="00DE2252" w:rsidRPr="00AD6E3E" w:rsidRDefault="00DE2252" w:rsidP="004E40F7">
      <w:pPr>
        <w:rPr>
          <w:rFonts w:ascii="Arial" w:hAnsi="Arial" w:cs="Arial"/>
          <w:color w:val="000000"/>
        </w:rPr>
      </w:pPr>
    </w:p>
    <w:p w:rsidR="00212040" w:rsidRPr="00AD6E3E" w:rsidRDefault="00212040" w:rsidP="004E40F7">
      <w:pPr>
        <w:rPr>
          <w:rFonts w:ascii="Arial" w:hAnsi="Arial" w:cs="Arial"/>
          <w:color w:val="000000"/>
        </w:rPr>
      </w:pPr>
    </w:p>
    <w:p w:rsidR="00DE2252" w:rsidRPr="00AD6E3E" w:rsidRDefault="00212040" w:rsidP="00AD6E3E">
      <w:pPr>
        <w:jc w:val="center"/>
        <w:rPr>
          <w:rFonts w:ascii="Arial" w:hAnsi="Arial" w:cs="Arial"/>
          <w:color w:val="000000"/>
        </w:rPr>
      </w:pPr>
      <w:r w:rsidRPr="00AD6E3E">
        <w:rPr>
          <w:rFonts w:ascii="Arial" w:hAnsi="Arial" w:cs="Arial"/>
          <w:color w:val="000000"/>
        </w:rPr>
        <w:t>Supervisor: Professor Fergal O’Brien</w:t>
      </w:r>
    </w:p>
    <w:p w:rsidR="00212040" w:rsidRPr="00AD6E3E" w:rsidRDefault="00AD6E3E" w:rsidP="00AD6E3E">
      <w:pPr>
        <w:jc w:val="center"/>
        <w:rPr>
          <w:rFonts w:ascii="Arial" w:hAnsi="Arial" w:cs="Arial"/>
          <w:color w:val="000000"/>
        </w:rPr>
      </w:pPr>
      <w:r>
        <w:rPr>
          <w:rFonts w:ascii="Arial" w:hAnsi="Arial" w:cs="Arial"/>
          <w:color w:val="000000"/>
        </w:rPr>
        <w:t xml:space="preserve">Co-supervisor: </w:t>
      </w:r>
      <w:r w:rsidR="00212040" w:rsidRPr="00AD6E3E">
        <w:rPr>
          <w:rFonts w:ascii="Arial" w:hAnsi="Arial" w:cs="Arial"/>
          <w:color w:val="000000"/>
        </w:rPr>
        <w:t>Adrian Dervan</w:t>
      </w:r>
    </w:p>
    <w:p w:rsidR="00DE2252" w:rsidRPr="00AD6E3E" w:rsidRDefault="00DE2252" w:rsidP="00AD6E3E">
      <w:pPr>
        <w:jc w:val="center"/>
        <w:rPr>
          <w:rFonts w:ascii="Arial" w:hAnsi="Arial" w:cs="Arial"/>
          <w:color w:val="000000"/>
        </w:rPr>
      </w:pPr>
    </w:p>
    <w:p w:rsidR="00DE2252" w:rsidRPr="00AD6E3E" w:rsidRDefault="00212040" w:rsidP="00AD6E3E">
      <w:pPr>
        <w:jc w:val="center"/>
        <w:rPr>
          <w:rFonts w:ascii="Arial" w:hAnsi="Arial" w:cs="Arial"/>
          <w:color w:val="000000"/>
        </w:rPr>
      </w:pPr>
      <w:r w:rsidRPr="00AD6E3E">
        <w:rPr>
          <w:rFonts w:ascii="Arial" w:hAnsi="Arial" w:cs="Arial"/>
          <w:color w:val="000000"/>
        </w:rPr>
        <w:t>Royal College of Surgeons in Ireland, 123 St Stephens Green, Dublin 2.</w:t>
      </w:r>
    </w:p>
    <w:p w:rsidR="00DE2252" w:rsidRPr="00AD6E3E" w:rsidRDefault="00DE2252" w:rsidP="004E40F7">
      <w:pPr>
        <w:rPr>
          <w:rFonts w:ascii="Arial" w:hAnsi="Arial" w:cs="Arial"/>
          <w:color w:val="000000"/>
        </w:rPr>
      </w:pPr>
    </w:p>
    <w:p w:rsidR="004916F9" w:rsidRPr="00AD6E3E" w:rsidRDefault="004E40F7" w:rsidP="004E40F7">
      <w:pPr>
        <w:rPr>
          <w:rFonts w:ascii="Arial" w:hAnsi="Arial" w:cs="Arial"/>
          <w:color w:val="000000"/>
        </w:rPr>
      </w:pPr>
      <w:r w:rsidRPr="00AD6E3E">
        <w:rPr>
          <w:rFonts w:ascii="Arial" w:hAnsi="Arial" w:cs="Arial"/>
          <w:color w:val="000000"/>
        </w:rPr>
        <w:t>S</w:t>
      </w:r>
      <w:r w:rsidR="00667602" w:rsidRPr="00AD6E3E">
        <w:rPr>
          <w:rFonts w:ascii="Arial" w:hAnsi="Arial" w:cs="Arial"/>
          <w:color w:val="000000"/>
        </w:rPr>
        <w:t>pinal cord</w:t>
      </w:r>
      <w:r w:rsidR="000F2363" w:rsidRPr="00AD6E3E">
        <w:rPr>
          <w:rFonts w:ascii="Arial" w:hAnsi="Arial" w:cs="Arial"/>
          <w:color w:val="000000"/>
        </w:rPr>
        <w:t xml:space="preserve"> i</w:t>
      </w:r>
      <w:r w:rsidRPr="00AD6E3E">
        <w:rPr>
          <w:rFonts w:ascii="Arial" w:hAnsi="Arial" w:cs="Arial"/>
          <w:color w:val="000000"/>
        </w:rPr>
        <w:t>njury i</w:t>
      </w:r>
      <w:r w:rsidR="000F2363" w:rsidRPr="00AD6E3E">
        <w:rPr>
          <w:rFonts w:ascii="Arial" w:hAnsi="Arial" w:cs="Arial"/>
          <w:color w:val="000000"/>
        </w:rPr>
        <w:t xml:space="preserve">s one of the severest traumatic life-changing events </w:t>
      </w:r>
      <w:r w:rsidR="00667602" w:rsidRPr="00AD6E3E">
        <w:rPr>
          <w:rFonts w:ascii="Arial" w:hAnsi="Arial" w:cs="Arial"/>
          <w:color w:val="000000"/>
        </w:rPr>
        <w:t>to</w:t>
      </w:r>
      <w:r w:rsidR="00667602" w:rsidRPr="00AD6E3E">
        <w:rPr>
          <w:rFonts w:ascii="Arial" w:hAnsi="Arial" w:cs="Arial"/>
        </w:rPr>
        <w:t xml:space="preserve"> affect the </w:t>
      </w:r>
      <w:r w:rsidR="00667602" w:rsidRPr="00AD6E3E">
        <w:rPr>
          <w:rFonts w:ascii="Arial" w:hAnsi="Arial" w:cs="Arial"/>
          <w:color w:val="000000"/>
        </w:rPr>
        <w:t>hu</w:t>
      </w:r>
      <w:r w:rsidR="00C143CA" w:rsidRPr="00AD6E3E">
        <w:rPr>
          <w:rFonts w:ascii="Arial" w:hAnsi="Arial" w:cs="Arial"/>
          <w:color w:val="000000"/>
        </w:rPr>
        <w:t xml:space="preserve">man body frequently incurring </w:t>
      </w:r>
      <w:r w:rsidR="00667602" w:rsidRPr="00AD6E3E">
        <w:rPr>
          <w:rFonts w:ascii="Arial" w:hAnsi="Arial" w:cs="Arial"/>
          <w:color w:val="000000"/>
        </w:rPr>
        <w:t>devastating physical loss of volun</w:t>
      </w:r>
      <w:r w:rsidR="00C143CA" w:rsidRPr="00AD6E3E">
        <w:rPr>
          <w:rFonts w:ascii="Arial" w:hAnsi="Arial" w:cs="Arial"/>
          <w:color w:val="000000"/>
        </w:rPr>
        <w:t>tary control and sensory function</w:t>
      </w:r>
      <w:r w:rsidR="00667602" w:rsidRPr="00AD6E3E">
        <w:rPr>
          <w:rFonts w:ascii="Arial" w:hAnsi="Arial" w:cs="Arial"/>
          <w:color w:val="000000"/>
        </w:rPr>
        <w:t>.</w:t>
      </w:r>
      <w:r w:rsidR="00337D01" w:rsidRPr="00AD6E3E">
        <w:rPr>
          <w:rFonts w:ascii="Arial" w:hAnsi="Arial" w:cs="Arial"/>
          <w:color w:val="000000"/>
        </w:rPr>
        <w:t xml:space="preserve"> Due to the poor functional outcomes, research has identified many</w:t>
      </w:r>
      <w:r w:rsidRPr="00AD6E3E">
        <w:rPr>
          <w:rFonts w:ascii="Arial" w:hAnsi="Arial" w:cs="Arial"/>
          <w:color w:val="000000"/>
        </w:rPr>
        <w:t xml:space="preserve"> of the</w:t>
      </w:r>
      <w:r w:rsidR="00337D01" w:rsidRPr="00AD6E3E">
        <w:rPr>
          <w:rFonts w:ascii="Arial" w:hAnsi="Arial" w:cs="Arial"/>
          <w:color w:val="000000"/>
        </w:rPr>
        <w:t xml:space="preserve"> pathophysiological pr</w:t>
      </w:r>
      <w:r w:rsidRPr="00AD6E3E">
        <w:rPr>
          <w:rFonts w:ascii="Arial" w:hAnsi="Arial" w:cs="Arial"/>
          <w:color w:val="000000"/>
        </w:rPr>
        <w:t>ocesses that occur following SCI</w:t>
      </w:r>
      <w:r w:rsidR="005262EC">
        <w:rPr>
          <w:rFonts w:ascii="Arial" w:hAnsi="Arial" w:cs="Arial"/>
          <w:color w:val="000000"/>
        </w:rPr>
        <w:t xml:space="preserve"> and </w:t>
      </w:r>
      <w:r w:rsidR="00233998">
        <w:rPr>
          <w:rFonts w:ascii="Arial" w:hAnsi="Arial" w:cs="Arial"/>
          <w:color w:val="000000"/>
        </w:rPr>
        <w:t>is characterised, in part, by</w:t>
      </w:r>
      <w:r w:rsidRPr="00AD6E3E">
        <w:rPr>
          <w:rFonts w:ascii="Arial" w:hAnsi="Arial" w:cs="Arial"/>
          <w:color w:val="000000"/>
        </w:rPr>
        <w:t xml:space="preserve"> </w:t>
      </w:r>
      <w:r w:rsidR="005262EC">
        <w:rPr>
          <w:rFonts w:ascii="Arial" w:hAnsi="Arial" w:cs="Arial"/>
          <w:color w:val="000000"/>
        </w:rPr>
        <w:t xml:space="preserve">the </w:t>
      </w:r>
      <w:r w:rsidR="000F2363" w:rsidRPr="00AD6E3E">
        <w:rPr>
          <w:rFonts w:ascii="Arial" w:hAnsi="Arial" w:cs="Arial"/>
          <w:color w:val="000000"/>
        </w:rPr>
        <w:t xml:space="preserve">formation of </w:t>
      </w:r>
      <w:r w:rsidR="00F74B7F" w:rsidRPr="00AD6E3E">
        <w:rPr>
          <w:rFonts w:ascii="Arial" w:hAnsi="Arial" w:cs="Arial"/>
          <w:color w:val="000000"/>
        </w:rPr>
        <w:t xml:space="preserve">a complex inhibitory </w:t>
      </w:r>
      <w:r w:rsidR="000F2363" w:rsidRPr="00AD6E3E">
        <w:rPr>
          <w:rFonts w:ascii="Arial" w:hAnsi="Arial" w:cs="Arial"/>
          <w:color w:val="000000"/>
        </w:rPr>
        <w:t xml:space="preserve">scar </w:t>
      </w:r>
      <w:r w:rsidRPr="00AD6E3E">
        <w:rPr>
          <w:rFonts w:ascii="Arial" w:hAnsi="Arial" w:cs="Arial"/>
          <w:color w:val="000000"/>
        </w:rPr>
        <w:t>composed mainly of astroglia</w:t>
      </w:r>
      <w:r w:rsidR="005262EC">
        <w:rPr>
          <w:rFonts w:ascii="Arial" w:hAnsi="Arial" w:cs="Arial"/>
          <w:color w:val="000000"/>
        </w:rPr>
        <w:t>l cells at the site of injury.</w:t>
      </w:r>
    </w:p>
    <w:p w:rsidR="004916F9" w:rsidRPr="00AD6E3E" w:rsidRDefault="004916F9" w:rsidP="00C143CA">
      <w:pPr>
        <w:spacing w:before="120"/>
        <w:rPr>
          <w:rFonts w:ascii="Arial" w:hAnsi="Arial" w:cs="Arial"/>
        </w:rPr>
      </w:pPr>
      <w:r w:rsidRPr="00AD6E3E">
        <w:rPr>
          <w:rFonts w:ascii="Arial" w:hAnsi="Arial" w:cs="Arial"/>
        </w:rPr>
        <w:t>D</w:t>
      </w:r>
      <w:r w:rsidR="00F74B7F" w:rsidRPr="00AD6E3E">
        <w:rPr>
          <w:rFonts w:ascii="Arial" w:hAnsi="Arial" w:cs="Arial"/>
        </w:rPr>
        <w:t xml:space="preserve">eveloping therapeutic approaches to </w:t>
      </w:r>
      <w:r w:rsidRPr="00AD6E3E">
        <w:rPr>
          <w:rFonts w:ascii="Arial" w:hAnsi="Arial" w:cs="Arial"/>
        </w:rPr>
        <w:t xml:space="preserve">target </w:t>
      </w:r>
      <w:r w:rsidR="00ED4EA6" w:rsidRPr="00AD6E3E">
        <w:rPr>
          <w:rFonts w:ascii="Arial" w:hAnsi="Arial" w:cs="Arial"/>
        </w:rPr>
        <w:t xml:space="preserve">injury-responsive and </w:t>
      </w:r>
      <w:r w:rsidR="00215B58" w:rsidRPr="00AD6E3E">
        <w:rPr>
          <w:rFonts w:ascii="Arial" w:hAnsi="Arial" w:cs="Arial"/>
        </w:rPr>
        <w:t>scar-forming</w:t>
      </w:r>
      <w:r w:rsidRPr="00AD6E3E">
        <w:rPr>
          <w:rFonts w:ascii="Arial" w:hAnsi="Arial" w:cs="Arial"/>
        </w:rPr>
        <w:t xml:space="preserve"> </w:t>
      </w:r>
      <w:r w:rsidR="00ED4EA6" w:rsidRPr="00AD6E3E">
        <w:rPr>
          <w:rFonts w:ascii="Arial" w:hAnsi="Arial" w:cs="Arial"/>
        </w:rPr>
        <w:t>astroglia</w:t>
      </w:r>
      <w:r w:rsidR="00F74B7F" w:rsidRPr="00AD6E3E">
        <w:rPr>
          <w:rFonts w:ascii="Arial" w:hAnsi="Arial" w:cs="Arial"/>
        </w:rPr>
        <w:t xml:space="preserve"> is hampered by a) their complex interactions with other injury responsive glial cells (e.g. microglia) through multiple signalling pathways, b) the spectrum of reactive subtypes that are predicted to develop and c) the current lack of sufficiently complex model systems capable of replicating their complex 3D tissue environment. </w:t>
      </w:r>
    </w:p>
    <w:p w:rsidR="000F2363" w:rsidRPr="00AD6E3E" w:rsidRDefault="00F74B7F" w:rsidP="00C143CA">
      <w:pPr>
        <w:spacing w:before="120"/>
        <w:rPr>
          <w:rFonts w:ascii="Arial" w:hAnsi="Arial" w:cs="Arial"/>
        </w:rPr>
      </w:pPr>
      <w:r w:rsidRPr="00AD6E3E">
        <w:rPr>
          <w:rFonts w:ascii="Arial" w:hAnsi="Arial" w:cs="Arial"/>
        </w:rPr>
        <w:t xml:space="preserve">We propose to develop a </w:t>
      </w:r>
      <w:r w:rsidR="000F2363" w:rsidRPr="00AD6E3E">
        <w:rPr>
          <w:rFonts w:ascii="Arial" w:hAnsi="Arial" w:cs="Arial"/>
        </w:rPr>
        <w:t xml:space="preserve">reduced 3D bioengineered </w:t>
      </w:r>
      <w:r w:rsidRPr="00AD6E3E">
        <w:rPr>
          <w:rFonts w:ascii="Arial" w:hAnsi="Arial" w:cs="Arial"/>
        </w:rPr>
        <w:t xml:space="preserve">spinal cord </w:t>
      </w:r>
      <w:r w:rsidR="00BA269E" w:rsidRPr="00AD6E3E">
        <w:rPr>
          <w:rFonts w:ascii="Arial" w:hAnsi="Arial" w:cs="Arial"/>
        </w:rPr>
        <w:t xml:space="preserve">cell </w:t>
      </w:r>
      <w:r w:rsidRPr="00AD6E3E">
        <w:rPr>
          <w:rFonts w:ascii="Arial" w:hAnsi="Arial" w:cs="Arial"/>
        </w:rPr>
        <w:t xml:space="preserve">scaffold </w:t>
      </w:r>
      <w:r w:rsidR="00BA269E" w:rsidRPr="00AD6E3E">
        <w:rPr>
          <w:rFonts w:ascii="Arial" w:hAnsi="Arial" w:cs="Arial"/>
        </w:rPr>
        <w:t>(</w:t>
      </w:r>
      <w:r w:rsidR="007F5E6E" w:rsidRPr="00AD6E3E">
        <w:rPr>
          <w:rFonts w:ascii="Arial" w:hAnsi="Arial" w:cs="Arial"/>
        </w:rPr>
        <w:t>SCC</w:t>
      </w:r>
      <w:r w:rsidR="00BA269E" w:rsidRPr="00AD6E3E">
        <w:rPr>
          <w:rFonts w:ascii="Arial" w:hAnsi="Arial" w:cs="Arial"/>
        </w:rPr>
        <w:t>S)</w:t>
      </w:r>
      <w:r w:rsidR="007F5E6E" w:rsidRPr="00AD6E3E">
        <w:rPr>
          <w:rFonts w:ascii="Arial" w:hAnsi="Arial" w:cs="Arial"/>
        </w:rPr>
        <w:t xml:space="preserve"> </w:t>
      </w:r>
      <w:r w:rsidRPr="00AD6E3E">
        <w:rPr>
          <w:rFonts w:ascii="Arial" w:hAnsi="Arial" w:cs="Arial"/>
        </w:rPr>
        <w:t xml:space="preserve">containing evenly seeded </w:t>
      </w:r>
      <w:r w:rsidR="000F2363" w:rsidRPr="00AD6E3E">
        <w:rPr>
          <w:rFonts w:ascii="Arial" w:hAnsi="Arial" w:cs="Arial"/>
        </w:rPr>
        <w:t>human astrocyte</w:t>
      </w:r>
      <w:r w:rsidRPr="00AD6E3E">
        <w:rPr>
          <w:rFonts w:ascii="Arial" w:hAnsi="Arial" w:cs="Arial"/>
        </w:rPr>
        <w:t>s and neurons</w:t>
      </w:r>
      <w:r w:rsidR="00215B58" w:rsidRPr="00AD6E3E">
        <w:rPr>
          <w:rFonts w:ascii="Arial" w:hAnsi="Arial" w:cs="Arial"/>
        </w:rPr>
        <w:t>.</w:t>
      </w:r>
      <w:r w:rsidR="004B63D1" w:rsidRPr="00AD6E3E">
        <w:rPr>
          <w:rFonts w:ascii="Arial" w:hAnsi="Arial" w:cs="Arial"/>
        </w:rPr>
        <w:t xml:space="preserve"> The scaffold, composed of the extracellular matrix proteins hyaluronan and collagen, and so designed to mimic the architectural features of the human spinal cord will be subjec</w:t>
      </w:r>
      <w:bookmarkStart w:id="0" w:name="_GoBack"/>
      <w:bookmarkEnd w:id="0"/>
      <w:r w:rsidR="004B63D1" w:rsidRPr="00AD6E3E">
        <w:rPr>
          <w:rFonts w:ascii="Arial" w:hAnsi="Arial" w:cs="Arial"/>
        </w:rPr>
        <w:t>t</w:t>
      </w:r>
      <w:r w:rsidR="00ED4EA6" w:rsidRPr="00AD6E3E">
        <w:rPr>
          <w:rFonts w:ascii="Arial" w:hAnsi="Arial" w:cs="Arial"/>
        </w:rPr>
        <w:t>ed to specific mechanical injuries</w:t>
      </w:r>
      <w:r w:rsidR="004B63D1" w:rsidRPr="00AD6E3E">
        <w:rPr>
          <w:rFonts w:ascii="Arial" w:hAnsi="Arial" w:cs="Arial"/>
        </w:rPr>
        <w:t xml:space="preserve">. </w:t>
      </w:r>
      <w:r w:rsidR="00ED4EA6" w:rsidRPr="00AD6E3E">
        <w:rPr>
          <w:rFonts w:ascii="Arial" w:hAnsi="Arial" w:cs="Arial"/>
        </w:rPr>
        <w:t>Using this system, we</w:t>
      </w:r>
      <w:r w:rsidR="00215B58" w:rsidRPr="00AD6E3E">
        <w:rPr>
          <w:rFonts w:ascii="Arial" w:hAnsi="Arial" w:cs="Arial"/>
        </w:rPr>
        <w:t xml:space="preserve"> aim to investigate</w:t>
      </w:r>
      <w:r w:rsidR="000F2363" w:rsidRPr="00AD6E3E">
        <w:rPr>
          <w:rFonts w:ascii="Arial" w:hAnsi="Arial" w:cs="Arial"/>
        </w:rPr>
        <w:t xml:space="preserve"> the neuroinflammatory pathways that </w:t>
      </w:r>
      <w:r w:rsidR="004916F9" w:rsidRPr="00AD6E3E">
        <w:rPr>
          <w:rFonts w:ascii="Arial" w:hAnsi="Arial" w:cs="Arial"/>
        </w:rPr>
        <w:t>may contribute to the scar forming response of astrocytes</w:t>
      </w:r>
      <w:r w:rsidR="000F2363" w:rsidRPr="00AD6E3E">
        <w:rPr>
          <w:rFonts w:ascii="Arial" w:hAnsi="Arial" w:cs="Arial"/>
        </w:rPr>
        <w:t>. The deliverables from the project will identify key targets and/or pathways r</w:t>
      </w:r>
      <w:r w:rsidR="00ED4EA6" w:rsidRPr="00AD6E3E">
        <w:rPr>
          <w:rFonts w:ascii="Arial" w:hAnsi="Arial" w:cs="Arial"/>
        </w:rPr>
        <w:t>esponsible for enhancing the astroglial response to injury</w:t>
      </w:r>
      <w:r w:rsidR="000F2363" w:rsidRPr="00AD6E3E">
        <w:rPr>
          <w:rFonts w:ascii="Arial" w:hAnsi="Arial" w:cs="Arial"/>
        </w:rPr>
        <w:t xml:space="preserve"> and inform the design of therapeutic DNA- and RNA-containing nanoparticle cargoes. Subsequently</w:t>
      </w:r>
      <w:r w:rsidR="007F5E6E" w:rsidRPr="00AD6E3E">
        <w:rPr>
          <w:rFonts w:ascii="Arial" w:hAnsi="Arial" w:cs="Arial"/>
        </w:rPr>
        <w:t>, the SCC</w:t>
      </w:r>
      <w:r w:rsidR="00BA269E" w:rsidRPr="00AD6E3E">
        <w:rPr>
          <w:rFonts w:ascii="Arial" w:hAnsi="Arial" w:cs="Arial"/>
        </w:rPr>
        <w:t>S</w:t>
      </w:r>
      <w:r w:rsidR="000F2363" w:rsidRPr="00AD6E3E">
        <w:rPr>
          <w:rFonts w:ascii="Arial" w:hAnsi="Arial" w:cs="Arial"/>
        </w:rPr>
        <w:t xml:space="preserve"> will serve as the test bed for these new therapies and help direct </w:t>
      </w:r>
      <w:r w:rsidR="00CE7188">
        <w:rPr>
          <w:rFonts w:ascii="Arial" w:hAnsi="Arial" w:cs="Arial"/>
        </w:rPr>
        <w:t>future research</w:t>
      </w:r>
      <w:r w:rsidR="004916F9" w:rsidRPr="00AD6E3E">
        <w:rPr>
          <w:rFonts w:ascii="Arial" w:hAnsi="Arial" w:cs="Arial"/>
        </w:rPr>
        <w:t>.</w:t>
      </w:r>
    </w:p>
    <w:p w:rsidR="00E94AA1" w:rsidRPr="00AD6E3E" w:rsidRDefault="005E2810">
      <w:pPr>
        <w:rPr>
          <w:rFonts w:ascii="Arial" w:hAnsi="Arial" w:cs="Arial"/>
        </w:rPr>
      </w:pPr>
      <w:r w:rsidRPr="00AD6E3E">
        <w:rPr>
          <w:rFonts w:ascii="Arial" w:hAnsi="Arial" w:cs="Arial"/>
          <w:noProof/>
          <w:lang w:val="en-US"/>
        </w:rPr>
        <w:drawing>
          <wp:anchor distT="0" distB="0" distL="114300" distR="114300" simplePos="0" relativeHeight="251658240" behindDoc="1" locked="0" layoutInCell="1" allowOverlap="1">
            <wp:simplePos x="0" y="0"/>
            <wp:positionH relativeFrom="column">
              <wp:posOffset>271780</wp:posOffset>
            </wp:positionH>
            <wp:positionV relativeFrom="paragraph">
              <wp:posOffset>58420</wp:posOffset>
            </wp:positionV>
            <wp:extent cx="2959100" cy="3373120"/>
            <wp:effectExtent l="2540" t="0" r="0" b="0"/>
            <wp:wrapTight wrapText="bothSides">
              <wp:wrapPolygon edited="0">
                <wp:start x="19" y="21616"/>
                <wp:lineTo x="21433" y="21616"/>
                <wp:lineTo x="21433" y="146"/>
                <wp:lineTo x="19" y="146"/>
                <wp:lineTo x="19" y="2161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tch 2 Crop.tif"/>
                    <pic:cNvPicPr/>
                  </pic:nvPicPr>
                  <pic:blipFill rotWithShape="1">
                    <a:blip r:embed="rId8">
                      <a:extLst>
                        <a:ext uri="{28A0092B-C50C-407E-A947-70E740481C1C}">
                          <a14:useLocalDpi xmlns:a14="http://schemas.microsoft.com/office/drawing/2010/main" val="0"/>
                        </a:ext>
                      </a:extLst>
                    </a:blip>
                    <a:srcRect l="13757" b="10943"/>
                    <a:stretch/>
                  </pic:blipFill>
                  <pic:spPr bwMode="auto">
                    <a:xfrm rot="5400000">
                      <a:off x="0" y="0"/>
                      <a:ext cx="2959100" cy="337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2403" w:rsidRPr="00AD6E3E" w:rsidRDefault="00A00074">
      <w:pPr>
        <w:rPr>
          <w:rFonts w:ascii="Arial" w:hAnsi="Arial" w:cs="Arial"/>
        </w:rPr>
      </w:pPr>
      <w:r w:rsidRPr="00AD6E3E">
        <w:rPr>
          <w:rFonts w:ascii="Arial" w:hAnsi="Arial" w:cs="Arial"/>
          <w:noProof/>
          <w:lang w:val="en-US"/>
        </w:rPr>
        <mc:AlternateContent>
          <mc:Choice Requires="wps">
            <w:drawing>
              <wp:anchor distT="45720" distB="45720" distL="114300" distR="114300" simplePos="0" relativeHeight="251663360" behindDoc="0" locked="0" layoutInCell="1" allowOverlap="1">
                <wp:simplePos x="0" y="0"/>
                <wp:positionH relativeFrom="column">
                  <wp:posOffset>66675</wp:posOffset>
                </wp:positionH>
                <wp:positionV relativeFrom="paragraph">
                  <wp:posOffset>113030</wp:posOffset>
                </wp:positionV>
                <wp:extent cx="1038225" cy="1404620"/>
                <wp:effectExtent l="0" t="0" r="28575"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chemeClr val="tx1">
                            <a:lumMod val="95000"/>
                            <a:lumOff val="5000"/>
                          </a:schemeClr>
                        </a:solidFill>
                        <a:ln w="9525">
                          <a:solidFill>
                            <a:schemeClr val="tx1"/>
                          </a:solidFill>
                          <a:miter lim="800000"/>
                          <a:headEnd/>
                          <a:tailEnd/>
                        </a:ln>
                      </wps:spPr>
                      <wps:txbx>
                        <w:txbxContent>
                          <w:p w:rsidR="00A00074" w:rsidRPr="005E2810" w:rsidRDefault="00A00074">
                            <w:pPr>
                              <w:rPr>
                                <w:b/>
                                <w:color w:val="FF0000"/>
                                <w:sz w:val="28"/>
                                <w:szCs w:val="28"/>
                                <w:lang w:val="en-IE"/>
                              </w:rPr>
                            </w:pPr>
                            <w:r w:rsidRPr="005E2810">
                              <w:rPr>
                                <w:b/>
                                <w:color w:val="FF0000"/>
                                <w:sz w:val="28"/>
                                <w:szCs w:val="28"/>
                                <w:lang w:val="en-IE"/>
                              </w:rPr>
                              <w:t>Astrocytes</w:t>
                            </w:r>
                          </w:p>
                          <w:p w:rsidR="00A00074" w:rsidRPr="005E2810" w:rsidRDefault="00A00074">
                            <w:pPr>
                              <w:rPr>
                                <w:b/>
                                <w:color w:val="00B050"/>
                                <w:sz w:val="28"/>
                                <w:szCs w:val="28"/>
                                <w:lang w:val="en-IE"/>
                              </w:rPr>
                            </w:pPr>
                            <w:r w:rsidRPr="005E2810">
                              <w:rPr>
                                <w:b/>
                                <w:color w:val="00B050"/>
                                <w:sz w:val="28"/>
                                <w:szCs w:val="28"/>
                                <w:lang w:val="en-IE"/>
                              </w:rPr>
                              <w:t>Neurons</w:t>
                            </w:r>
                          </w:p>
                          <w:p w:rsidR="00A00074" w:rsidRPr="005E2810" w:rsidRDefault="00A00074">
                            <w:pPr>
                              <w:rPr>
                                <w:b/>
                                <w:color w:val="00B0F0"/>
                                <w:sz w:val="28"/>
                                <w:szCs w:val="28"/>
                                <w:lang w:val="en-IE"/>
                              </w:rPr>
                            </w:pPr>
                            <w:r w:rsidRPr="005E2810">
                              <w:rPr>
                                <w:b/>
                                <w:color w:val="00B0F0"/>
                                <w:sz w:val="28"/>
                                <w:szCs w:val="28"/>
                                <w:lang w:val="en-IE"/>
                              </w:rPr>
                              <w:t>Nuclei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8.9pt;width:81.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6KOwIAAH0EAAAOAAAAZHJzL2Uyb0RvYy54bWysVMtu2zAQvBfoPxC8N5JdO00Ey0HqNEWB&#10;9AEk/YA1RVlESS5L0pbSr8+Ssh2nvRRFLwK5JGdnZ3a1uBqMZjvpg0Jb88lZyZm0AhtlNzX//nD7&#10;5oKzEME2oNHKmj/KwK+Wr18telfJKXaoG+kZgdhQ9a7mXYyuKoogOmkgnKGTlg5b9AYibf2maDz0&#10;hG50MS3L86JH3ziPQoZA0ZvxkC8zfttKEb+2bZCR6ZoTt5i/Pn/X6VssF1BtPLhOiT0N+AcWBpSl&#10;pEeoG4jAtl79AWWU8BiwjWcCTYFtq4TMNVA1k/K3au47cDLXQuIEd5Qp/D9Y8WX3zTPV1HzOmQVD&#10;Fj3IIbL3OLBpUqd3oaJL946uxYHC5HKuNLg7FD8Cs7jqwG7ktffYdxIaYjdJL4uTpyNOSCDr/jM2&#10;lAa2ETPQ0HqTpCMxGKGTS49HZxIVkVKWby+mU6Io6GwyK2fn0+xdAdXhufMhfpRoWFrU3JP1GR52&#10;dyEmOlAdrqRsAbVqbpXWeZPaTa60ZzugRonDWKLeGuI6xi7nZblvFwpTU43hQ5TQc88mkJzrBb62&#10;rK/55Zwq+JvcI9sXCEZFmhOtTM0viMiBStL7g23oAVQRlB7XREbbvQFJ81H9OKwHuphcWWPzSFZ4&#10;HOeB5pcWHfpfnPU0CzUPP7fgJWf6kyU7LyezWRqevJnN35H2zJ+erE9PwAqCIhU5G5ermAcuV+6u&#10;yfZblQ15ZrLnSj2etdvPYxqi032+9fzXWD4BAAD//wMAUEsDBBQABgAIAAAAIQALs+YK3AAAAAkB&#10;AAAPAAAAZHJzL2Rvd25yZXYueG1sTI/BTsMwEETvSPyDtUjcqN2EthDiVAipEuLWglCPTrwkEfY6&#10;ip02/D3bE5xWoxnNziu3s3fihGPsA2lYLhQIpCbYnloNH++7uwcQMRmyxgVCDT8YYVtdX5WmsOFM&#10;ezwdUiu4hGJhNHQpDYWUsenQm7gIAxJ7X2H0JrEcW2lHc+Zy72Sm1Fp60xN/6MyALx0234fJa6Cj&#10;y97qV5VPltafx73b5W611Pr2Zn5+ApFwTn9huMzn6VDxpjpMZKNwrNWKk3w3THDxN/fMVmvI8kcF&#10;sirlf4LqFwAA//8DAFBLAQItABQABgAIAAAAIQC2gziS/gAAAOEBAAATAAAAAAAAAAAAAAAAAAAA&#10;AABbQ29udGVudF9UeXBlc10ueG1sUEsBAi0AFAAGAAgAAAAhADj9If/WAAAAlAEAAAsAAAAAAAAA&#10;AAAAAAAALwEAAF9yZWxzLy5yZWxzUEsBAi0AFAAGAAgAAAAhAB5B7oo7AgAAfQQAAA4AAAAAAAAA&#10;AAAAAAAALgIAAGRycy9lMm9Eb2MueG1sUEsBAi0AFAAGAAgAAAAhAAuz5grcAAAACQEAAA8AAAAA&#10;AAAAAAAAAAAAlQQAAGRycy9kb3ducmV2LnhtbFBLBQYAAAAABAAEAPMAAACeBQAAAAA=&#10;" fillcolor="#0d0d0d [3069]" strokecolor="black [3213]">
                <v:textbox style="mso-fit-shape-to-text:t">
                  <w:txbxContent>
                    <w:p w:rsidR="00A00074" w:rsidRPr="005E2810" w:rsidRDefault="00A00074">
                      <w:pPr>
                        <w:rPr>
                          <w:b/>
                          <w:color w:val="FF0000"/>
                          <w:sz w:val="28"/>
                          <w:szCs w:val="28"/>
                          <w:lang w:val="en-IE"/>
                        </w:rPr>
                      </w:pPr>
                      <w:r w:rsidRPr="005E2810">
                        <w:rPr>
                          <w:b/>
                          <w:color w:val="FF0000"/>
                          <w:sz w:val="28"/>
                          <w:szCs w:val="28"/>
                          <w:lang w:val="en-IE"/>
                        </w:rPr>
                        <w:t>Astrocytes</w:t>
                      </w:r>
                    </w:p>
                    <w:p w:rsidR="00A00074" w:rsidRPr="005E2810" w:rsidRDefault="00A00074">
                      <w:pPr>
                        <w:rPr>
                          <w:b/>
                          <w:color w:val="00B050"/>
                          <w:sz w:val="28"/>
                          <w:szCs w:val="28"/>
                          <w:lang w:val="en-IE"/>
                        </w:rPr>
                      </w:pPr>
                      <w:r w:rsidRPr="005E2810">
                        <w:rPr>
                          <w:b/>
                          <w:color w:val="00B050"/>
                          <w:sz w:val="28"/>
                          <w:szCs w:val="28"/>
                          <w:lang w:val="en-IE"/>
                        </w:rPr>
                        <w:t>Neurons</w:t>
                      </w:r>
                    </w:p>
                    <w:p w:rsidR="00A00074" w:rsidRPr="005E2810" w:rsidRDefault="00A00074">
                      <w:pPr>
                        <w:rPr>
                          <w:b/>
                          <w:color w:val="00B0F0"/>
                          <w:sz w:val="28"/>
                          <w:szCs w:val="28"/>
                          <w:lang w:val="en-IE"/>
                        </w:rPr>
                      </w:pPr>
                      <w:r w:rsidRPr="005E2810">
                        <w:rPr>
                          <w:b/>
                          <w:color w:val="00B0F0"/>
                          <w:sz w:val="28"/>
                          <w:szCs w:val="28"/>
                          <w:lang w:val="en-IE"/>
                        </w:rPr>
                        <w:t>Nuclei</w:t>
                      </w:r>
                    </w:p>
                  </w:txbxContent>
                </v:textbox>
                <w10:wrap type="square"/>
              </v:shape>
            </w:pict>
          </mc:Fallback>
        </mc:AlternateContent>
      </w:r>
    </w:p>
    <w:p w:rsidR="0066333C" w:rsidRPr="00AD6E3E" w:rsidRDefault="0066333C">
      <w:pPr>
        <w:rPr>
          <w:rFonts w:ascii="Arial" w:hAnsi="Arial" w:cs="Arial"/>
        </w:rPr>
      </w:pPr>
    </w:p>
    <w:p w:rsidR="0066333C" w:rsidRDefault="0066333C">
      <w:pPr>
        <w:rPr>
          <w:rFonts w:ascii="Arial" w:hAnsi="Arial" w:cs="Arial"/>
        </w:rPr>
      </w:pPr>
    </w:p>
    <w:p w:rsidR="00AD6E3E" w:rsidRDefault="00AD6E3E">
      <w:pPr>
        <w:rPr>
          <w:rFonts w:ascii="Arial" w:hAnsi="Arial" w:cs="Arial"/>
        </w:rPr>
      </w:pPr>
    </w:p>
    <w:p w:rsidR="00AD6E3E" w:rsidRDefault="00AD6E3E">
      <w:pPr>
        <w:rPr>
          <w:rFonts w:ascii="Arial" w:hAnsi="Arial" w:cs="Arial"/>
        </w:rPr>
      </w:pPr>
    </w:p>
    <w:p w:rsidR="00AD6E3E" w:rsidRDefault="00AD6E3E">
      <w:pPr>
        <w:rPr>
          <w:rFonts w:ascii="Arial" w:hAnsi="Arial" w:cs="Arial"/>
        </w:rPr>
      </w:pPr>
    </w:p>
    <w:p w:rsidR="00AD6E3E" w:rsidRDefault="00AD6E3E">
      <w:pPr>
        <w:rPr>
          <w:rFonts w:ascii="Arial" w:hAnsi="Arial" w:cs="Arial"/>
        </w:rPr>
      </w:pPr>
    </w:p>
    <w:p w:rsidR="00AD6E3E" w:rsidRDefault="00AD6E3E">
      <w:pPr>
        <w:rPr>
          <w:rFonts w:ascii="Arial" w:hAnsi="Arial" w:cs="Arial"/>
        </w:rPr>
      </w:pPr>
    </w:p>
    <w:p w:rsidR="00AD6E3E" w:rsidRDefault="00AD6E3E">
      <w:pPr>
        <w:rPr>
          <w:rFonts w:ascii="Arial" w:hAnsi="Arial" w:cs="Arial"/>
        </w:rPr>
      </w:pPr>
    </w:p>
    <w:p w:rsidR="00AD6E3E" w:rsidRDefault="00AD6E3E">
      <w:pPr>
        <w:rPr>
          <w:rFonts w:ascii="Arial" w:hAnsi="Arial" w:cs="Arial"/>
        </w:rPr>
      </w:pPr>
    </w:p>
    <w:p w:rsidR="00B437FD" w:rsidRDefault="00B437FD">
      <w:pPr>
        <w:rPr>
          <w:rFonts w:ascii="Arial" w:hAnsi="Arial" w:cs="Arial"/>
        </w:rPr>
      </w:pPr>
    </w:p>
    <w:p w:rsidR="00D55AAD" w:rsidRDefault="00D55AAD">
      <w:pPr>
        <w:rPr>
          <w:rFonts w:ascii="Arial" w:hAnsi="Arial" w:cs="Arial"/>
        </w:rPr>
      </w:pPr>
    </w:p>
    <w:p w:rsidR="0066333C" w:rsidRPr="00AD6E3E" w:rsidRDefault="00AB06D4">
      <w:pPr>
        <w:rPr>
          <w:rFonts w:ascii="Arial" w:hAnsi="Arial" w:cs="Arial"/>
        </w:rPr>
      </w:pPr>
      <w:r w:rsidRPr="00AD6E3E">
        <w:rPr>
          <w:rFonts w:ascii="Arial" w:hAnsi="Arial" w:cs="Arial"/>
          <w:noProof/>
          <w:lang w:val="en-US"/>
        </w:rPr>
        <mc:AlternateContent>
          <mc:Choice Requires="wps">
            <w:drawing>
              <wp:anchor distT="45720" distB="45720" distL="114300" distR="114300" simplePos="0" relativeHeight="251661312" behindDoc="0" locked="0" layoutInCell="1" allowOverlap="1">
                <wp:simplePos x="0" y="0"/>
                <wp:positionH relativeFrom="column">
                  <wp:posOffset>187325</wp:posOffset>
                </wp:positionH>
                <wp:positionV relativeFrom="paragraph">
                  <wp:posOffset>670560</wp:posOffset>
                </wp:positionV>
                <wp:extent cx="561975"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noFill/>
                        <a:ln w="9525">
                          <a:noFill/>
                          <a:miter lim="800000"/>
                          <a:headEnd/>
                          <a:tailEnd/>
                        </a:ln>
                      </wps:spPr>
                      <wps:txbx>
                        <w:txbxContent>
                          <w:p w:rsidR="007F5E6E" w:rsidRPr="003714D0" w:rsidRDefault="007F5E6E">
                            <w:pPr>
                              <w:rPr>
                                <w:rFonts w:ascii="Arial" w:hAnsi="Arial" w:cs="Arial"/>
                                <w:b/>
                                <w:color w:val="FFFFFF" w:themeColor="background1"/>
                                <w:lang w:val="en-IE"/>
                              </w:rPr>
                            </w:pPr>
                            <w:r w:rsidRPr="003714D0">
                              <w:rPr>
                                <w:rFonts w:ascii="Arial" w:hAnsi="Arial" w:cs="Arial"/>
                                <w:b/>
                                <w:color w:val="FFFFFF" w:themeColor="background1"/>
                                <w:lang w:val="en-IE"/>
                              </w:rPr>
                              <w:t>25µm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75pt;margin-top:52.8pt;width:44.2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w0DAIAAPoDAAAOAAAAZHJzL2Uyb0RvYy54bWysU9tuGyEQfa/Uf0C81+td+RKvjKM0aapK&#10;aVop6QdglvWiAkMBe9f9+g6s41jpW1Ue0MAMZ+acGdbXg9HkIH1QYBktJ1NKpBXQKLtj9Mfz/Ycr&#10;SkLktuEarGT0KAO93rx/t+5dLSvoQDfSEwSxoe4do12Mri6KIDppeJiAkxadLXjDIx79rmg87xHd&#10;6KKaThdFD75xHoQMAW/vRifdZPy2lSJ+a9sgI9GMYm0x7z7v27QXmzWvd567TolTGfwfqjBcWUx6&#10;hrrjkZO9V39BGSU8BGjjRIApoG2VkJkDsimnb9g8ddzJzAXFCe4sU/h/sOLx8N0T1TBalUtKLDfY&#10;pGc5RPIRBlIlfXoXagx7chgYB7zGPmeuwT2A+BmIhduO25288R76TvIG6yvTy+Li6YgTEsi2/woN&#10;puH7CBloaL1J4qEcBNGxT8dzb1IpAi/ni3K1nFMi0FUtF1U1zxl4/fLY+RA/SzAkGYx6bH0G54eH&#10;EFMxvH4JSbks3Cutc/u1JT2jqzlCvvEYFXE6tTKMXk3TGuclcfxkm/w4cqVHGxNoeyKdeI6M47Ad&#10;sr5ZkSTIFpojquBhHEb8PGh04H9T0uMgMhp+7bmXlOgvFpVclbNZmtx8mM2XFR78pWd76eFWIBSj&#10;kZLRvI152kdiN6h4q7Iar5WcSsYByyKdPkOa4Mtzjnr9sps/AAAA//8DAFBLAwQUAAYACAAAACEA&#10;OFrsi94AAAAKAQAADwAAAGRycy9kb3ducmV2LnhtbEyPzU7DMBCE70i8g7VI3KidqqmaEKeqiriC&#10;6A8SNzfeJhHxOordJrw92xPcdndGs98U68l14opDaD1pSGYKBFLlbUu1hsP+9WkFIkRD1nSeUMMP&#10;BliX93eFya0f6QOvu1gLDqGQGw1NjH0uZagadCbMfI/E2tkPzkReh1rawYwc7jo5V2opnWmJPzSm&#10;x22D1ffu4jQc385fnwv1Xr+4tB/9pCS5TGr9+DBtnkFEnOKfGW74jA4lM538hWwQnYZ5lrKT7ypd&#10;grgZkhWXO/GwyBKQZSH/Vyh/AQAA//8DAFBLAQItABQABgAIAAAAIQC2gziS/gAAAOEBAAATAAAA&#10;AAAAAAAAAAAAAAAAAABbQ29udGVudF9UeXBlc10ueG1sUEsBAi0AFAAGAAgAAAAhADj9If/WAAAA&#10;lAEAAAsAAAAAAAAAAAAAAAAALwEAAF9yZWxzLy5yZWxzUEsBAi0AFAAGAAgAAAAhAE0f3DQMAgAA&#10;+gMAAA4AAAAAAAAAAAAAAAAALgIAAGRycy9lMm9Eb2MueG1sUEsBAi0AFAAGAAgAAAAhADha7Ive&#10;AAAACgEAAA8AAAAAAAAAAAAAAAAAZgQAAGRycy9kb3ducmV2LnhtbFBLBQYAAAAABAAEAPMAAABx&#10;BQAAAAA=&#10;" filled="f" stroked="f">
                <v:textbox>
                  <w:txbxContent>
                    <w:p w:rsidR="007F5E6E" w:rsidRPr="003714D0" w:rsidRDefault="007F5E6E">
                      <w:pPr>
                        <w:rPr>
                          <w:rFonts w:ascii="Arial" w:hAnsi="Arial" w:cs="Arial"/>
                          <w:b/>
                          <w:color w:val="FFFFFF" w:themeColor="background1"/>
                          <w:lang w:val="en-IE"/>
                        </w:rPr>
                      </w:pPr>
                      <w:r w:rsidRPr="003714D0">
                        <w:rPr>
                          <w:rFonts w:ascii="Arial" w:hAnsi="Arial" w:cs="Arial"/>
                          <w:b/>
                          <w:color w:val="FFFFFF" w:themeColor="background1"/>
                          <w:lang w:val="en-IE"/>
                        </w:rPr>
                        <w:t>25µm</w:t>
                      </w:r>
                    </w:p>
                  </w:txbxContent>
                </v:textbox>
                <w10:wrap type="square"/>
              </v:shape>
            </w:pict>
          </mc:Fallback>
        </mc:AlternateContent>
      </w:r>
      <w:r w:rsidRPr="00AD6E3E">
        <w:rPr>
          <w:rFonts w:ascii="Arial" w:hAnsi="Arial" w:cs="Arial"/>
          <w:noProof/>
          <w:lang w:val="en-US"/>
        </w:rPr>
        <mc:AlternateContent>
          <mc:Choice Requires="wps">
            <w:drawing>
              <wp:anchor distT="0" distB="0" distL="114300" distR="114300" simplePos="0" relativeHeight="251659264" behindDoc="0" locked="0" layoutInCell="1" allowOverlap="1">
                <wp:simplePos x="0" y="0"/>
                <wp:positionH relativeFrom="column">
                  <wp:posOffset>266065</wp:posOffset>
                </wp:positionH>
                <wp:positionV relativeFrom="paragraph">
                  <wp:posOffset>947420</wp:posOffset>
                </wp:positionV>
                <wp:extent cx="352425" cy="0"/>
                <wp:effectExtent l="19050" t="19050" r="9525" b="19050"/>
                <wp:wrapNone/>
                <wp:docPr id="4" name="Straight Connector 4"/>
                <wp:cNvGraphicFramePr/>
                <a:graphic xmlns:a="http://schemas.openxmlformats.org/drawingml/2006/main">
                  <a:graphicData uri="http://schemas.microsoft.com/office/word/2010/wordprocessingShape">
                    <wps:wsp>
                      <wps:cNvCnPr/>
                      <wps:spPr>
                        <a:xfrm flipH="1">
                          <a:off x="0" y="0"/>
                          <a:ext cx="35242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B9841" id="Straight Connector 4"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5pt,74.6pt" to="48.7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g4wEAABYEAAAOAAAAZHJzL2Uyb0RvYy54bWysU02P2yAQvVfqf0DcGztptlpZcfaQ1baH&#10;qo262x9A8BAjAYOAxs6/74AT70dPrXpBzNebeY9hczdaw04QokbX8uWi5gycxE67Y8t/Pj18uOUs&#10;JuE6YdBBy88Q+d32/bvN4BtYYY+mg8AIxMVm8C3vU/JNVUXZgxVxgR4cBRUGKxKZ4Vh1QQyEbk21&#10;qutP1YCh8wElxEje+ynItwVfKZDpu1IREjMtp9lSOUM5D/msthvRHIPwvZaXMcQ/TGGFdtR0hroX&#10;SbBfQf8BZbUMGFGlhURboVJaQuFAbJb1GzaPvfBQuJA40c8yxf8HK7+d9oHpruVrzpyw9ESPKQh9&#10;7BPboXMkIAa2zjoNPjaUvnP7cLGi34dMelTBMmW0/0IrUGQgYmwsKp9nlWFMTJLz481qvbrhTF5D&#10;1YSQkXyI6TOgZfnScqNd5i8acfoaE3Wl1GtKdhvHBgK8XdZ1SYtodPegjcnBskOwM4GdBL3+4bjM&#10;LAjhRRZZxpEzc5vYlFs6G5jwf4AidWjqidcbTCEluHTFNY6yc5miCebCy2R5oZ+HeV14yc+lUHb2&#10;b4rnitIZXZqLrXYYJl1ed0/jdWQ15V8VmHhnCQ7Yncs7F2lo+Ypyl4+St/ulXcqfv/P2NwAAAP//&#10;AwBQSwMEFAAGAAgAAAAhAGJpLY3fAAAACQEAAA8AAABkcnMvZG93bnJldi54bWxMj9FKw0AQRd8F&#10;/2EZwZdiNy1BTcymWFGsUkSr4usmOybB7Gzc3bbx7x1B0Me5c7hzpliMthc79KFzpGA2TUAg1c50&#10;1Ch4eb45OQcRoiaje0eo4AsDLMrDg0Lnxu3pCXeb2AguoZBrBW2MQy5lqFu0OkzdgMS7d+etjjz6&#10;Rhqv91xuezlPklNpdUd8odUDXrVYf2y2VsGDf1zL1frtrvq8v57U5na5ep0slTo+Gi8vQEQc4x8M&#10;P/qsDiU7VW5LJoheQTrLmOQ8zeYgGMjOUhDVbyDLQv7/oPwGAAD//wMAUEsBAi0AFAAGAAgAAAAh&#10;ALaDOJL+AAAA4QEAABMAAAAAAAAAAAAAAAAAAAAAAFtDb250ZW50X1R5cGVzXS54bWxQSwECLQAU&#10;AAYACAAAACEAOP0h/9YAAACUAQAACwAAAAAAAAAAAAAAAAAvAQAAX3JlbHMvLnJlbHNQSwECLQAU&#10;AAYACAAAACEAOq6/oOMBAAAWBAAADgAAAAAAAAAAAAAAAAAuAgAAZHJzL2Uyb0RvYy54bWxQSwEC&#10;LQAUAAYACAAAACEAYmktjd8AAAAJAQAADwAAAAAAAAAAAAAAAAA9BAAAZHJzL2Rvd25yZXYueG1s&#10;UEsFBgAAAAAEAAQA8wAAAEkFAAAAAA==&#10;" strokecolor="white [3212]" strokeweight="3pt">
                <v:stroke joinstyle="miter"/>
              </v:line>
            </w:pict>
          </mc:Fallback>
        </mc:AlternateContent>
      </w:r>
      <w:r>
        <w:rPr>
          <w:rFonts w:ascii="Arial" w:hAnsi="Arial" w:cs="Arial"/>
        </w:rPr>
        <w:t>Figure 1. Immunostained 2D c</w:t>
      </w:r>
      <w:r w:rsidR="0066333C" w:rsidRPr="00AD6E3E">
        <w:rPr>
          <w:rFonts w:ascii="Arial" w:hAnsi="Arial" w:cs="Arial"/>
        </w:rPr>
        <w:t xml:space="preserve">o-cultures of </w:t>
      </w:r>
      <w:r w:rsidR="00AD21DD">
        <w:rPr>
          <w:rFonts w:ascii="Arial" w:hAnsi="Arial" w:cs="Arial"/>
        </w:rPr>
        <w:t xml:space="preserve">human </w:t>
      </w:r>
      <w:r w:rsidR="0066333C" w:rsidRPr="00AD6E3E">
        <w:rPr>
          <w:rFonts w:ascii="Arial" w:hAnsi="Arial" w:cs="Arial"/>
        </w:rPr>
        <w:t>derived astrocytes (</w:t>
      </w:r>
      <w:r>
        <w:rPr>
          <w:rFonts w:ascii="Arial" w:hAnsi="Arial" w:cs="Arial"/>
        </w:rPr>
        <w:t xml:space="preserve">GFAP, </w:t>
      </w:r>
      <w:r w:rsidR="0066333C" w:rsidRPr="00AD6E3E">
        <w:rPr>
          <w:rFonts w:ascii="Arial" w:hAnsi="Arial" w:cs="Arial"/>
        </w:rPr>
        <w:t>red)</w:t>
      </w:r>
      <w:r w:rsidR="00AD6E3E">
        <w:rPr>
          <w:rFonts w:ascii="Arial" w:hAnsi="Arial" w:cs="Arial"/>
        </w:rPr>
        <w:t xml:space="preserve"> </w:t>
      </w:r>
      <w:r w:rsidR="0066333C" w:rsidRPr="00AD6E3E">
        <w:rPr>
          <w:rFonts w:ascii="Arial" w:hAnsi="Arial" w:cs="Arial"/>
        </w:rPr>
        <w:t>and neurons (</w:t>
      </w:r>
      <w:r>
        <w:rPr>
          <w:rFonts w:ascii="Arial" w:hAnsi="Arial" w:cs="Arial"/>
        </w:rPr>
        <w:sym w:font="Symbol" w:char="F062"/>
      </w:r>
      <w:r>
        <w:rPr>
          <w:rFonts w:ascii="Arial" w:hAnsi="Arial" w:cs="Arial"/>
        </w:rPr>
        <w:t xml:space="preserve">-tubulin III, </w:t>
      </w:r>
      <w:r w:rsidR="0066333C" w:rsidRPr="00AD6E3E">
        <w:rPr>
          <w:rFonts w:ascii="Arial" w:hAnsi="Arial" w:cs="Arial"/>
        </w:rPr>
        <w:t xml:space="preserve">green) counterstained with </w:t>
      </w:r>
      <w:r w:rsidR="007F5E6E" w:rsidRPr="00AD6E3E">
        <w:rPr>
          <w:rFonts w:ascii="Arial" w:hAnsi="Arial" w:cs="Arial"/>
        </w:rPr>
        <w:t xml:space="preserve">the nuclear stain </w:t>
      </w:r>
      <w:r w:rsidR="0066333C" w:rsidRPr="00AD6E3E">
        <w:rPr>
          <w:rFonts w:ascii="Arial" w:hAnsi="Arial" w:cs="Arial"/>
        </w:rPr>
        <w:t>DAPI (blue)</w:t>
      </w:r>
      <w:r>
        <w:rPr>
          <w:rFonts w:ascii="Arial" w:hAnsi="Arial" w:cs="Arial"/>
        </w:rPr>
        <w:t>. Both cell types</w:t>
      </w:r>
      <w:r w:rsidR="0066333C" w:rsidRPr="00AD6E3E">
        <w:rPr>
          <w:rFonts w:ascii="Arial" w:hAnsi="Arial" w:cs="Arial"/>
        </w:rPr>
        <w:t xml:space="preserve"> will be </w:t>
      </w:r>
      <w:r w:rsidR="007F5E6E" w:rsidRPr="00AD6E3E">
        <w:rPr>
          <w:rFonts w:ascii="Arial" w:hAnsi="Arial" w:cs="Arial"/>
        </w:rPr>
        <w:t xml:space="preserve">seeded into </w:t>
      </w:r>
      <w:r w:rsidR="00A54E5E" w:rsidRPr="00AD6E3E">
        <w:rPr>
          <w:rFonts w:ascii="Arial" w:hAnsi="Arial" w:cs="Arial"/>
        </w:rPr>
        <w:t>the spinal cord cell scaffold</w:t>
      </w:r>
      <w:r w:rsidR="0083736B">
        <w:rPr>
          <w:rFonts w:ascii="Arial" w:hAnsi="Arial" w:cs="Arial"/>
        </w:rPr>
        <w:t>s</w:t>
      </w:r>
      <w:r w:rsidR="00A54E5E" w:rsidRPr="00AD6E3E">
        <w:rPr>
          <w:rFonts w:ascii="Arial" w:hAnsi="Arial" w:cs="Arial"/>
        </w:rPr>
        <w:t>.</w:t>
      </w:r>
    </w:p>
    <w:p w:rsidR="0066333C" w:rsidRPr="00AD6E3E" w:rsidRDefault="0066333C">
      <w:pPr>
        <w:rPr>
          <w:rFonts w:ascii="Arial" w:hAnsi="Arial" w:cs="Arial"/>
        </w:rPr>
      </w:pPr>
    </w:p>
    <w:p w:rsidR="007B2403" w:rsidRPr="00AD6E3E" w:rsidRDefault="007B2403">
      <w:pPr>
        <w:rPr>
          <w:rFonts w:ascii="Arial" w:hAnsi="Arial" w:cs="Arial"/>
        </w:rPr>
      </w:pPr>
    </w:p>
    <w:sectPr w:rsidR="007B2403" w:rsidRPr="00AD6E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163" w:rsidRDefault="005E4163" w:rsidP="00667602">
      <w:r>
        <w:separator/>
      </w:r>
    </w:p>
  </w:endnote>
  <w:endnote w:type="continuationSeparator" w:id="0">
    <w:p w:rsidR="005E4163" w:rsidRDefault="005E4163" w:rsidP="0066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163" w:rsidRDefault="005E4163" w:rsidP="00667602">
      <w:r>
        <w:separator/>
      </w:r>
    </w:p>
  </w:footnote>
  <w:footnote w:type="continuationSeparator" w:id="0">
    <w:p w:rsidR="005E4163" w:rsidRDefault="005E4163" w:rsidP="00667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80077"/>
    <w:multiLevelType w:val="hybridMultilevel"/>
    <w:tmpl w:val="D6D08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393558"/>
    <w:multiLevelType w:val="hybridMultilevel"/>
    <w:tmpl w:val="469A0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A34159"/>
    <w:multiLevelType w:val="multilevel"/>
    <w:tmpl w:val="8CD8C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363"/>
    <w:rsid w:val="000F2363"/>
    <w:rsid w:val="00135830"/>
    <w:rsid w:val="00212040"/>
    <w:rsid w:val="00215B58"/>
    <w:rsid w:val="00231383"/>
    <w:rsid w:val="00233998"/>
    <w:rsid w:val="00337D01"/>
    <w:rsid w:val="003714D0"/>
    <w:rsid w:val="00410BFA"/>
    <w:rsid w:val="004916F9"/>
    <w:rsid w:val="004A359C"/>
    <w:rsid w:val="004B63D1"/>
    <w:rsid w:val="004E40F7"/>
    <w:rsid w:val="005262EC"/>
    <w:rsid w:val="005A38DA"/>
    <w:rsid w:val="005C6222"/>
    <w:rsid w:val="005E2810"/>
    <w:rsid w:val="005E4163"/>
    <w:rsid w:val="0066333C"/>
    <w:rsid w:val="00667602"/>
    <w:rsid w:val="007B2403"/>
    <w:rsid w:val="007F5E6E"/>
    <w:rsid w:val="0083736B"/>
    <w:rsid w:val="00A00074"/>
    <w:rsid w:val="00A54E5E"/>
    <w:rsid w:val="00AB06D4"/>
    <w:rsid w:val="00AD21DD"/>
    <w:rsid w:val="00AD6E3E"/>
    <w:rsid w:val="00B437FD"/>
    <w:rsid w:val="00BA269E"/>
    <w:rsid w:val="00BB662B"/>
    <w:rsid w:val="00C143CA"/>
    <w:rsid w:val="00CE7188"/>
    <w:rsid w:val="00D55AAD"/>
    <w:rsid w:val="00D6305F"/>
    <w:rsid w:val="00DE2252"/>
    <w:rsid w:val="00E375AE"/>
    <w:rsid w:val="00E7515D"/>
    <w:rsid w:val="00E94AA1"/>
    <w:rsid w:val="00ED4EA6"/>
    <w:rsid w:val="00F74B7F"/>
    <w:rsid w:val="00FA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82974"/>
  <w15:chartTrackingRefBased/>
  <w15:docId w15:val="{689DD729-48D8-4349-BC80-D8A6223B9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363"/>
    <w:pPr>
      <w:spacing w:after="0" w:line="240"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363"/>
    <w:rPr>
      <w:color w:val="0000FF"/>
      <w:u w:val="single"/>
    </w:rPr>
  </w:style>
  <w:style w:type="paragraph" w:styleId="ListParagraph">
    <w:name w:val="List Paragraph"/>
    <w:basedOn w:val="Normal"/>
    <w:uiPriority w:val="34"/>
    <w:qFormat/>
    <w:rsid w:val="002120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E8DB8-89BB-4FB1-8058-4BEE463E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RCSI</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Dervan</dc:creator>
  <cp:keywords/>
  <dc:description/>
  <cp:lastModifiedBy>Adrian Dervan</cp:lastModifiedBy>
  <cp:revision>8</cp:revision>
  <dcterms:created xsi:type="dcterms:W3CDTF">2019-12-02T15:16:00Z</dcterms:created>
  <dcterms:modified xsi:type="dcterms:W3CDTF">2019-12-02T17:45:00Z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