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DB72" w14:textId="726DEFCB" w:rsidR="009503A6" w:rsidRDefault="009503A6" w:rsidP="00C2421E">
      <w:pPr>
        <w:pStyle w:val="NoNumUntitledClause"/>
        <w:widowControl w:val="0"/>
        <w:rPr>
          <w:color w:val="auto"/>
          <w:sz w:val="20"/>
        </w:rPr>
      </w:pPr>
      <w:bookmarkStart w:id="0" w:name="a410588"/>
      <w:r w:rsidRPr="00C94138">
        <w:rPr>
          <w:b/>
          <w:sz w:val="28"/>
          <w:szCs w:val="28"/>
        </w:rPr>
        <w:t>ANATOMICAL SOCIETY – PRIVACY NOTICE</w:t>
      </w:r>
      <w:r w:rsidR="00450B6E">
        <w:rPr>
          <w:b/>
          <w:sz w:val="28"/>
          <w:szCs w:val="28"/>
        </w:rPr>
        <w:tab/>
      </w:r>
      <w:r w:rsidR="00450B6E">
        <w:rPr>
          <w:b/>
          <w:sz w:val="28"/>
          <w:szCs w:val="28"/>
        </w:rPr>
        <w:tab/>
      </w:r>
      <w:r w:rsidR="00450B6E">
        <w:rPr>
          <w:b/>
          <w:sz w:val="28"/>
          <w:szCs w:val="28"/>
        </w:rPr>
        <w:tab/>
      </w:r>
      <w:r w:rsidR="00450B6E">
        <w:rPr>
          <w:noProof/>
          <w:color w:val="auto"/>
          <w:sz w:val="20"/>
          <w:lang w:eastAsia="en-GB"/>
        </w:rPr>
        <w:drawing>
          <wp:inline distT="0" distB="0" distL="0" distR="0" wp14:anchorId="28F6BA00" wp14:editId="1C4A6A0B">
            <wp:extent cx="869950" cy="869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fif"/>
                    <pic:cNvPicPr/>
                  </pic:nvPicPr>
                  <pic:blipFill>
                    <a:blip r:embed="rId11">
                      <a:extLst>
                        <a:ext uri="{28A0092B-C50C-407E-A947-70E740481C1C}">
                          <a14:useLocalDpi xmlns:a14="http://schemas.microsoft.com/office/drawing/2010/main" val="0"/>
                        </a:ext>
                      </a:extLst>
                    </a:blip>
                    <a:stretch>
                      <a:fillRect/>
                    </a:stretch>
                  </pic:blipFill>
                  <pic:spPr>
                    <a:xfrm>
                      <a:off x="0" y="0"/>
                      <a:ext cx="869950" cy="869950"/>
                    </a:xfrm>
                    <a:prstGeom prst="rect">
                      <a:avLst/>
                    </a:prstGeom>
                  </pic:spPr>
                </pic:pic>
              </a:graphicData>
            </a:graphic>
          </wp:inline>
        </w:drawing>
      </w:r>
    </w:p>
    <w:p w14:paraId="281F2067" w14:textId="300C51F1" w:rsidR="00AC0A33" w:rsidRDefault="009503A6" w:rsidP="00C2421E">
      <w:pPr>
        <w:pStyle w:val="NoNumUntitledClause"/>
        <w:widowControl w:val="0"/>
        <w:rPr>
          <w:color w:val="auto"/>
          <w:sz w:val="20"/>
        </w:rPr>
      </w:pPr>
      <w:r>
        <w:rPr>
          <w:color w:val="auto"/>
          <w:sz w:val="20"/>
        </w:rPr>
        <w:t>T</w:t>
      </w:r>
      <w:r w:rsidR="00FB5CAB" w:rsidRPr="00037AE0">
        <w:rPr>
          <w:color w:val="auto"/>
          <w:sz w:val="20"/>
        </w:rPr>
        <w:t xml:space="preserve">he </w:t>
      </w:r>
      <w:r w:rsidR="00B661CC" w:rsidRPr="00037AE0">
        <w:rPr>
          <w:color w:val="auto"/>
          <w:sz w:val="20"/>
        </w:rPr>
        <w:t xml:space="preserve">Anatomical Society </w:t>
      </w:r>
      <w:r w:rsidR="00AC0A33" w:rsidRPr="00037AE0">
        <w:rPr>
          <w:color w:val="auto"/>
          <w:sz w:val="20"/>
        </w:rPr>
        <w:t xml:space="preserve">respects your privacy and is committed to protecting your personal data. This privacy notice </w:t>
      </w:r>
      <w:r w:rsidR="00B82789">
        <w:rPr>
          <w:color w:val="auto"/>
          <w:sz w:val="20"/>
        </w:rPr>
        <w:t>explains</w:t>
      </w:r>
      <w:r w:rsidR="00AC0A33" w:rsidRPr="00037AE0">
        <w:rPr>
          <w:color w:val="auto"/>
          <w:sz w:val="20"/>
        </w:rPr>
        <w:t xml:space="preserve"> how </w:t>
      </w:r>
      <w:r w:rsidR="00BF0A05">
        <w:rPr>
          <w:color w:val="auto"/>
          <w:sz w:val="20"/>
        </w:rPr>
        <w:t>we look after your personal data</w:t>
      </w:r>
      <w:r w:rsidR="004A40DD">
        <w:rPr>
          <w:color w:val="auto"/>
          <w:sz w:val="20"/>
        </w:rPr>
        <w:t xml:space="preserve"> and </w:t>
      </w:r>
      <w:r w:rsidR="00BF0A05">
        <w:rPr>
          <w:color w:val="auto"/>
          <w:sz w:val="20"/>
        </w:rPr>
        <w:t>provides information</w:t>
      </w:r>
      <w:r w:rsidR="00FB34B1">
        <w:rPr>
          <w:color w:val="auto"/>
          <w:sz w:val="20"/>
        </w:rPr>
        <w:t xml:space="preserve"> about</w:t>
      </w:r>
      <w:r w:rsidR="00BF0A05">
        <w:rPr>
          <w:color w:val="auto"/>
          <w:sz w:val="20"/>
        </w:rPr>
        <w:t xml:space="preserve"> </w:t>
      </w:r>
      <w:r w:rsidR="00AC0A33" w:rsidRPr="00037AE0">
        <w:rPr>
          <w:color w:val="auto"/>
          <w:sz w:val="20"/>
        </w:rPr>
        <w:t xml:space="preserve">your privacy rights and how the law protects you. </w:t>
      </w:r>
      <w:bookmarkEnd w:id="0"/>
    </w:p>
    <w:p w14:paraId="41712F38" w14:textId="2C85462B" w:rsidR="00E83EE2" w:rsidRDefault="00B85850" w:rsidP="00C2421E">
      <w:pPr>
        <w:pStyle w:val="NoNumUntitledClause"/>
        <w:widowControl w:val="0"/>
        <w:rPr>
          <w:sz w:val="20"/>
        </w:rPr>
      </w:pPr>
      <w:bookmarkStart w:id="1" w:name="a222632"/>
      <w:r w:rsidRPr="00C2421E">
        <w:rPr>
          <w:sz w:val="20"/>
        </w:rPr>
        <w:t>It is important that you read this privacy notice</w:t>
      </w:r>
      <w:r>
        <w:rPr>
          <w:sz w:val="20"/>
        </w:rPr>
        <w:t>,</w:t>
      </w:r>
      <w:r w:rsidRPr="00C2421E">
        <w:rPr>
          <w:sz w:val="20"/>
        </w:rPr>
        <w:t xml:space="preserve"> together with any other privacy notice we may provide on specific occasions when we are collecting or processing personal data about you</w:t>
      </w:r>
      <w:r>
        <w:rPr>
          <w:sz w:val="20"/>
        </w:rPr>
        <w:t>,</w:t>
      </w:r>
      <w:r w:rsidRPr="00C2421E">
        <w:rPr>
          <w:sz w:val="20"/>
        </w:rPr>
        <w:t xml:space="preserve"> so that you are fully aware of how and why we are using your </w:t>
      </w:r>
      <w:r w:rsidR="00C50000">
        <w:rPr>
          <w:sz w:val="20"/>
        </w:rPr>
        <w:t xml:space="preserve">personal </w:t>
      </w:r>
      <w:r w:rsidRPr="00C2421E">
        <w:rPr>
          <w:sz w:val="20"/>
        </w:rPr>
        <w:t xml:space="preserve">data. </w:t>
      </w:r>
      <w:bookmarkStart w:id="2" w:name="a183820"/>
      <w:r w:rsidR="00E83EE2" w:rsidRPr="00C2421E">
        <w:rPr>
          <w:sz w:val="20"/>
        </w:rPr>
        <w:t xml:space="preserve">This privacy notice supplements </w:t>
      </w:r>
      <w:r w:rsidR="00406DDE">
        <w:rPr>
          <w:sz w:val="20"/>
        </w:rPr>
        <w:t>any</w:t>
      </w:r>
      <w:r w:rsidR="00E83EE2" w:rsidRPr="00C2421E">
        <w:rPr>
          <w:sz w:val="20"/>
        </w:rPr>
        <w:t xml:space="preserve"> other notices and is not intended to override them. </w:t>
      </w:r>
    </w:p>
    <w:p w14:paraId="111AF5CE" w14:textId="2E2D3E27" w:rsidR="00B85850" w:rsidRPr="00037AE0" w:rsidRDefault="00E83EE2" w:rsidP="00C2421E">
      <w:pPr>
        <w:pStyle w:val="NoNumUntitledClause"/>
        <w:widowControl w:val="0"/>
        <w:rPr>
          <w:color w:val="auto"/>
          <w:sz w:val="20"/>
        </w:rPr>
      </w:pPr>
      <w:r>
        <w:rPr>
          <w:color w:val="auto"/>
          <w:sz w:val="20"/>
        </w:rPr>
        <w:t>We have included a</w:t>
      </w:r>
      <w:r w:rsidRPr="00037AE0">
        <w:rPr>
          <w:color w:val="auto"/>
          <w:sz w:val="20"/>
        </w:rPr>
        <w:t xml:space="preserve"> Glossary</w:t>
      </w:r>
      <w:r w:rsidRPr="000C33D8">
        <w:rPr>
          <w:color w:val="auto"/>
          <w:sz w:val="20"/>
        </w:rPr>
        <w:t xml:space="preserve"> </w:t>
      </w:r>
      <w:r>
        <w:rPr>
          <w:color w:val="auto"/>
          <w:sz w:val="20"/>
        </w:rPr>
        <w:t xml:space="preserve">of </w:t>
      </w:r>
      <w:r w:rsidRPr="00037AE0">
        <w:rPr>
          <w:color w:val="auto"/>
          <w:sz w:val="20"/>
        </w:rPr>
        <w:t xml:space="preserve">terms </w:t>
      </w:r>
      <w:r w:rsidRPr="009503A6">
        <w:rPr>
          <w:color w:val="auto"/>
          <w:sz w:val="20"/>
        </w:rPr>
        <w:t>used in this privacy notice in section 10.</w:t>
      </w:r>
      <w:bookmarkEnd w:id="2"/>
      <w:r w:rsidRPr="009503A6">
        <w:rPr>
          <w:color w:val="auto"/>
          <w:sz w:val="20"/>
        </w:rPr>
        <w:t xml:space="preserve"> </w:t>
      </w:r>
      <w:bookmarkEnd w:id="1"/>
    </w:p>
    <w:p w14:paraId="4D2AC67D" w14:textId="6A7286E2" w:rsidR="00AC0A33" w:rsidRPr="00037AE0" w:rsidRDefault="00FB5CAB" w:rsidP="00C2421E">
      <w:pPr>
        <w:pStyle w:val="NoNumUntitledClause"/>
        <w:widowControl w:val="0"/>
        <w:rPr>
          <w:color w:val="auto"/>
          <w:sz w:val="20"/>
        </w:rPr>
      </w:pPr>
      <w:r w:rsidRPr="009503A6">
        <w:rPr>
          <w:color w:val="auto"/>
          <w:sz w:val="20"/>
        </w:rPr>
        <w:t>This privacy</w:t>
      </w:r>
      <w:r w:rsidR="004765E3" w:rsidRPr="009503A6">
        <w:rPr>
          <w:color w:val="auto"/>
          <w:sz w:val="20"/>
        </w:rPr>
        <w:t xml:space="preserve"> </w:t>
      </w:r>
      <w:r w:rsidR="008601C8" w:rsidRPr="009503A6">
        <w:rPr>
          <w:color w:val="auto"/>
          <w:sz w:val="20"/>
        </w:rPr>
        <w:t xml:space="preserve">notice </w:t>
      </w:r>
      <w:r w:rsidRPr="009503A6">
        <w:rPr>
          <w:color w:val="auto"/>
          <w:sz w:val="20"/>
        </w:rPr>
        <w:t>is available on the Anatomical Society website</w:t>
      </w:r>
      <w:r w:rsidR="009503A6" w:rsidRPr="009503A6">
        <w:rPr>
          <w:color w:val="auto"/>
          <w:sz w:val="20"/>
        </w:rPr>
        <w:t xml:space="preserve"> </w:t>
      </w:r>
      <w:r w:rsidRPr="009503A6">
        <w:rPr>
          <w:color w:val="auto"/>
          <w:sz w:val="20"/>
        </w:rPr>
        <w:t xml:space="preserve">where you can also down load a </w:t>
      </w:r>
      <w:r w:rsidR="000C33D8" w:rsidRPr="009503A6">
        <w:rPr>
          <w:color w:val="auto"/>
          <w:sz w:val="20"/>
        </w:rPr>
        <w:t>PDF</w:t>
      </w:r>
      <w:r w:rsidRPr="009503A6">
        <w:rPr>
          <w:color w:val="auto"/>
          <w:sz w:val="20"/>
        </w:rPr>
        <w:t xml:space="preserve"> version of this</w:t>
      </w:r>
      <w:r w:rsidR="008601C8" w:rsidRPr="009503A6">
        <w:rPr>
          <w:color w:val="auto"/>
          <w:sz w:val="20"/>
        </w:rPr>
        <w:t xml:space="preserve"> notice</w:t>
      </w:r>
      <w:r w:rsidR="000C33D8" w:rsidRPr="009503A6">
        <w:rPr>
          <w:color w:val="auto"/>
          <w:sz w:val="20"/>
        </w:rPr>
        <w:t>.</w:t>
      </w:r>
    </w:p>
    <w:p w14:paraId="7D0D96A7" w14:textId="25F3C438" w:rsidR="00AC0A33" w:rsidRPr="00B00CAA" w:rsidRDefault="00B00CAA" w:rsidP="00C2421E">
      <w:pPr>
        <w:pStyle w:val="NoNumUntitledClause"/>
        <w:widowControl w:val="0"/>
        <w:rPr>
          <w:b/>
          <w:bCs/>
          <w:sz w:val="20"/>
        </w:rPr>
      </w:pPr>
      <w:bookmarkStart w:id="3" w:name="a345171"/>
      <w:r>
        <w:rPr>
          <w:b/>
          <w:bCs/>
          <w:sz w:val="20"/>
        </w:rPr>
        <w:t xml:space="preserve">1. </w:t>
      </w:r>
      <w:r w:rsidR="00AC0A33" w:rsidRPr="00B00CAA">
        <w:rPr>
          <w:b/>
          <w:bCs/>
          <w:sz w:val="20"/>
        </w:rPr>
        <w:t>IMPORTANT INFORMATION AND WHO WE ARE</w:t>
      </w:r>
      <w:bookmarkEnd w:id="3"/>
    </w:p>
    <w:p w14:paraId="0D597E6E" w14:textId="24C09C64" w:rsidR="00AC0A33" w:rsidRPr="00B00CAA" w:rsidRDefault="00B00CAA" w:rsidP="00C2421E">
      <w:pPr>
        <w:pStyle w:val="NoNumUntitledClause"/>
        <w:widowControl w:val="0"/>
        <w:rPr>
          <w:b/>
          <w:bCs/>
          <w:sz w:val="20"/>
        </w:rPr>
      </w:pPr>
      <w:bookmarkStart w:id="4" w:name="a313821"/>
      <w:r>
        <w:rPr>
          <w:b/>
          <w:bCs/>
          <w:sz w:val="20"/>
        </w:rPr>
        <w:t xml:space="preserve">2. </w:t>
      </w:r>
      <w:r w:rsidR="00AC0A33" w:rsidRPr="00B00CAA">
        <w:rPr>
          <w:b/>
          <w:bCs/>
          <w:sz w:val="20"/>
        </w:rPr>
        <w:t>THE DATA WE COLLECT ABOUT YOU</w:t>
      </w:r>
      <w:bookmarkEnd w:id="4"/>
    </w:p>
    <w:p w14:paraId="3D53FBE2" w14:textId="048C0923" w:rsidR="00AC0A33" w:rsidRPr="00B00CAA" w:rsidRDefault="00AC0A33" w:rsidP="00C2421E">
      <w:pPr>
        <w:pStyle w:val="NoNumUntitledClause"/>
        <w:widowControl w:val="0"/>
        <w:rPr>
          <w:b/>
          <w:bCs/>
          <w:sz w:val="20"/>
        </w:rPr>
      </w:pPr>
      <w:bookmarkStart w:id="5" w:name="a575864"/>
      <w:r w:rsidRPr="00B00CAA">
        <w:rPr>
          <w:b/>
          <w:bCs/>
          <w:sz w:val="20"/>
        </w:rPr>
        <w:t xml:space="preserve">3. HOW IS YOUR PERSONAL DATA COLLECTED </w:t>
      </w:r>
      <w:bookmarkEnd w:id="5"/>
    </w:p>
    <w:p w14:paraId="59F2D03C" w14:textId="25C77188" w:rsidR="00AC0A33" w:rsidRPr="00B00CAA" w:rsidRDefault="00B00CAA" w:rsidP="00C2421E">
      <w:pPr>
        <w:pStyle w:val="NoNumUntitledClause"/>
        <w:widowControl w:val="0"/>
        <w:rPr>
          <w:b/>
          <w:bCs/>
          <w:sz w:val="20"/>
        </w:rPr>
      </w:pPr>
      <w:bookmarkStart w:id="6" w:name="a919982"/>
      <w:r>
        <w:rPr>
          <w:b/>
          <w:bCs/>
          <w:sz w:val="20"/>
        </w:rPr>
        <w:t xml:space="preserve">4. </w:t>
      </w:r>
      <w:r w:rsidR="00AC0A33" w:rsidRPr="00B00CAA">
        <w:rPr>
          <w:b/>
          <w:bCs/>
          <w:sz w:val="20"/>
        </w:rPr>
        <w:t>HOW WE USE YOUR PERSONAL DATA</w:t>
      </w:r>
      <w:bookmarkEnd w:id="6"/>
    </w:p>
    <w:p w14:paraId="532B8468" w14:textId="19D02301" w:rsidR="00AC0A33" w:rsidRPr="00B00CAA" w:rsidRDefault="00AC0A33" w:rsidP="00C2421E">
      <w:pPr>
        <w:pStyle w:val="NoNumUntitledClause"/>
        <w:widowControl w:val="0"/>
        <w:rPr>
          <w:b/>
          <w:bCs/>
          <w:sz w:val="20"/>
        </w:rPr>
      </w:pPr>
      <w:bookmarkStart w:id="7" w:name="a469725"/>
      <w:r w:rsidRPr="00B00CAA">
        <w:rPr>
          <w:b/>
          <w:bCs/>
          <w:sz w:val="20"/>
        </w:rPr>
        <w:t xml:space="preserve">5. DISCLOSURES OF YOUR PERSONAL DATA </w:t>
      </w:r>
      <w:bookmarkEnd w:id="7"/>
    </w:p>
    <w:p w14:paraId="4783783A" w14:textId="5CD30C48" w:rsidR="00AC0A33" w:rsidRPr="00B00CAA" w:rsidRDefault="00AC0A33" w:rsidP="00C2421E">
      <w:pPr>
        <w:pStyle w:val="NoNumUntitledClause"/>
        <w:widowControl w:val="0"/>
        <w:rPr>
          <w:b/>
          <w:bCs/>
          <w:sz w:val="20"/>
        </w:rPr>
      </w:pPr>
      <w:bookmarkStart w:id="8" w:name="a798662"/>
      <w:r w:rsidRPr="00B00CAA">
        <w:rPr>
          <w:b/>
          <w:bCs/>
          <w:sz w:val="20"/>
        </w:rPr>
        <w:t>6. INTERNATIONAL TRANSFERS</w:t>
      </w:r>
      <w:bookmarkEnd w:id="8"/>
    </w:p>
    <w:p w14:paraId="19A818DF" w14:textId="1B7A4094" w:rsidR="00AC0A33" w:rsidRPr="00B00CAA" w:rsidRDefault="00AC0A33" w:rsidP="00C2421E">
      <w:pPr>
        <w:pStyle w:val="NoNumUntitledClause"/>
        <w:widowControl w:val="0"/>
        <w:rPr>
          <w:b/>
          <w:bCs/>
          <w:sz w:val="20"/>
        </w:rPr>
      </w:pPr>
      <w:bookmarkStart w:id="9" w:name="a496559"/>
      <w:r w:rsidRPr="00B00CAA">
        <w:rPr>
          <w:b/>
          <w:bCs/>
          <w:sz w:val="20"/>
        </w:rPr>
        <w:t>7. DATA SECURITY</w:t>
      </w:r>
      <w:bookmarkEnd w:id="9"/>
    </w:p>
    <w:p w14:paraId="60CEE7A5" w14:textId="38CE7469" w:rsidR="00AC0A33" w:rsidRPr="00B00CAA" w:rsidRDefault="00AC0A33" w:rsidP="00C2421E">
      <w:pPr>
        <w:pStyle w:val="NoNumUntitledClause"/>
        <w:widowControl w:val="0"/>
        <w:rPr>
          <w:b/>
          <w:bCs/>
          <w:sz w:val="20"/>
        </w:rPr>
      </w:pPr>
      <w:bookmarkStart w:id="10" w:name="a915856"/>
      <w:r w:rsidRPr="00B00CAA">
        <w:rPr>
          <w:b/>
          <w:bCs/>
          <w:sz w:val="20"/>
        </w:rPr>
        <w:t xml:space="preserve">8. DATA RETENTION </w:t>
      </w:r>
      <w:bookmarkEnd w:id="10"/>
    </w:p>
    <w:p w14:paraId="7C998D77" w14:textId="4483E950" w:rsidR="00AC0A33" w:rsidRPr="00B00CAA" w:rsidRDefault="00AC0A33" w:rsidP="00C2421E">
      <w:pPr>
        <w:pStyle w:val="NoNumUntitledClause"/>
        <w:widowControl w:val="0"/>
        <w:rPr>
          <w:b/>
          <w:bCs/>
          <w:sz w:val="20"/>
        </w:rPr>
      </w:pPr>
      <w:bookmarkStart w:id="11" w:name="a700940"/>
      <w:r w:rsidRPr="00B00CAA">
        <w:rPr>
          <w:b/>
          <w:bCs/>
          <w:sz w:val="20"/>
        </w:rPr>
        <w:t xml:space="preserve">9. YOUR LEGAL RIGHTS </w:t>
      </w:r>
      <w:bookmarkEnd w:id="11"/>
    </w:p>
    <w:p w14:paraId="29D4F6FB" w14:textId="5B3A6D04" w:rsidR="00AC0A33" w:rsidRPr="00B00CAA" w:rsidRDefault="00AC0A33" w:rsidP="00C2421E">
      <w:pPr>
        <w:pStyle w:val="NoNumUntitledClause"/>
        <w:widowControl w:val="0"/>
        <w:rPr>
          <w:b/>
          <w:bCs/>
          <w:sz w:val="20"/>
        </w:rPr>
      </w:pPr>
      <w:bookmarkStart w:id="12" w:name="a292340"/>
      <w:r w:rsidRPr="00B00CAA">
        <w:rPr>
          <w:b/>
          <w:bCs/>
          <w:sz w:val="20"/>
        </w:rPr>
        <w:t>10. GLOSSARY</w:t>
      </w:r>
      <w:bookmarkEnd w:id="12"/>
    </w:p>
    <w:p w14:paraId="6A13D29F" w14:textId="3FCC8EDD" w:rsidR="00AC0A33" w:rsidRPr="00C2421E" w:rsidRDefault="00EA7239" w:rsidP="00EA7239">
      <w:pPr>
        <w:pStyle w:val="TitleClause"/>
        <w:widowControl w:val="0"/>
        <w:numPr>
          <w:ilvl w:val="0"/>
          <w:numId w:val="0"/>
        </w:numPr>
        <w:ind w:firstLine="720"/>
        <w:rPr>
          <w:sz w:val="20"/>
        </w:rPr>
      </w:pPr>
      <w:bookmarkStart w:id="13" w:name="a819128"/>
      <w:bookmarkStart w:id="14" w:name="_Toc256000000"/>
      <w:r>
        <w:rPr>
          <w:sz w:val="20"/>
        </w:rPr>
        <w:t xml:space="preserve">1. </w:t>
      </w:r>
      <w:r w:rsidR="00AC0A33" w:rsidRPr="00C2421E">
        <w:rPr>
          <w:sz w:val="20"/>
        </w:rPr>
        <w:t>Important information and who we are</w:t>
      </w:r>
      <w:bookmarkEnd w:id="13"/>
      <w:bookmarkEnd w:id="14"/>
    </w:p>
    <w:p w14:paraId="18B62A99" w14:textId="11B75C77" w:rsidR="00E83EE2" w:rsidRDefault="00E83EE2" w:rsidP="00C2421E">
      <w:pPr>
        <w:pStyle w:val="NoNumUntitledClause"/>
        <w:widowControl w:val="0"/>
        <w:rPr>
          <w:sz w:val="20"/>
        </w:rPr>
      </w:pPr>
      <w:bookmarkStart w:id="15" w:name="a382234"/>
      <w:r w:rsidRPr="00E83EE2">
        <w:rPr>
          <w:sz w:val="20"/>
        </w:rPr>
        <w:t xml:space="preserve">When we refer to “we” or “us” in this privacy notice we are referring to </w:t>
      </w:r>
      <w:r>
        <w:rPr>
          <w:sz w:val="20"/>
        </w:rPr>
        <w:t xml:space="preserve">the </w:t>
      </w:r>
      <w:r w:rsidRPr="00B85850">
        <w:rPr>
          <w:sz w:val="20"/>
        </w:rPr>
        <w:t>Anatomical Society</w:t>
      </w:r>
      <w:r w:rsidR="00BA17AC">
        <w:rPr>
          <w:sz w:val="20"/>
        </w:rPr>
        <w:t xml:space="preserve">. We are </w:t>
      </w:r>
      <w:r>
        <w:rPr>
          <w:sz w:val="20"/>
        </w:rPr>
        <w:t xml:space="preserve">a charity registered in England &amp; Wales with charity number </w:t>
      </w:r>
      <w:r w:rsidRPr="00E83EE2">
        <w:rPr>
          <w:sz w:val="20"/>
        </w:rPr>
        <w:t>290469</w:t>
      </w:r>
      <w:r>
        <w:rPr>
          <w:sz w:val="20"/>
        </w:rPr>
        <w:t>.</w:t>
      </w:r>
    </w:p>
    <w:p w14:paraId="23E49165" w14:textId="2766B296" w:rsidR="00E83EE2" w:rsidRDefault="00C6637C" w:rsidP="00C2421E">
      <w:pPr>
        <w:pStyle w:val="NoNumUntitledClause"/>
        <w:widowControl w:val="0"/>
        <w:rPr>
          <w:sz w:val="20"/>
        </w:rPr>
      </w:pPr>
      <w:r>
        <w:rPr>
          <w:sz w:val="20"/>
        </w:rPr>
        <w:t xml:space="preserve">The </w:t>
      </w:r>
      <w:r w:rsidRPr="00B85850">
        <w:rPr>
          <w:sz w:val="20"/>
        </w:rPr>
        <w:t>Anatomical Society</w:t>
      </w:r>
      <w:r>
        <w:rPr>
          <w:sz w:val="20"/>
        </w:rPr>
        <w:t xml:space="preserve"> is</w:t>
      </w:r>
      <w:r w:rsidR="00BA17AC">
        <w:rPr>
          <w:sz w:val="20"/>
        </w:rPr>
        <w:t xml:space="preserve"> the</w:t>
      </w:r>
      <w:r w:rsidR="00AC0A33" w:rsidRPr="00B85850">
        <w:rPr>
          <w:sz w:val="20"/>
        </w:rPr>
        <w:t xml:space="preserve"> </w:t>
      </w:r>
      <w:r w:rsidR="00AC0A33" w:rsidRPr="00B85850">
        <w:rPr>
          <w:b/>
          <w:sz w:val="20"/>
        </w:rPr>
        <w:t>controller</w:t>
      </w:r>
      <w:r w:rsidR="00AC0A33" w:rsidRPr="00B85850">
        <w:rPr>
          <w:sz w:val="20"/>
        </w:rPr>
        <w:t xml:space="preserve"> </w:t>
      </w:r>
      <w:r w:rsidR="00B85850" w:rsidRPr="00B85850">
        <w:rPr>
          <w:sz w:val="20"/>
        </w:rPr>
        <w:t>of personal data</w:t>
      </w:r>
      <w:r w:rsidR="001320CA">
        <w:rPr>
          <w:sz w:val="20"/>
        </w:rPr>
        <w:t xml:space="preserve"> we collect about you</w:t>
      </w:r>
      <w:r w:rsidR="00B85850" w:rsidRPr="00B85850">
        <w:rPr>
          <w:sz w:val="20"/>
        </w:rPr>
        <w:t xml:space="preserve">, which means we are responsible for deciding how we hold and use </w:t>
      </w:r>
      <w:r w:rsidR="001C1C86">
        <w:rPr>
          <w:sz w:val="20"/>
        </w:rPr>
        <w:t>your personal data</w:t>
      </w:r>
      <w:r w:rsidR="00E83EE2">
        <w:rPr>
          <w:sz w:val="20"/>
        </w:rPr>
        <w:t>.</w:t>
      </w:r>
    </w:p>
    <w:p w14:paraId="1DBA13AB" w14:textId="3D99C66A" w:rsidR="00AC0A33" w:rsidRPr="00C2421E" w:rsidRDefault="00AC0A33" w:rsidP="00C2421E">
      <w:pPr>
        <w:pStyle w:val="NoNumUntitledClause"/>
        <w:widowControl w:val="0"/>
        <w:rPr>
          <w:sz w:val="20"/>
        </w:rPr>
      </w:pPr>
      <w:bookmarkStart w:id="16" w:name="a540866"/>
      <w:bookmarkEnd w:id="15"/>
      <w:r w:rsidRPr="00C2421E">
        <w:rPr>
          <w:sz w:val="20"/>
        </w:rPr>
        <w:t>If you have any questions about this privacy notice, incl</w:t>
      </w:r>
      <w:r w:rsidR="00103C81">
        <w:rPr>
          <w:sz w:val="20"/>
        </w:rPr>
        <w:t xml:space="preserve">uding any requests to exercise </w:t>
      </w:r>
      <w:r w:rsidRPr="00103C81">
        <w:rPr>
          <w:sz w:val="20"/>
        </w:rPr>
        <w:t>your legal rights</w:t>
      </w:r>
      <w:r w:rsidRPr="00C2421E">
        <w:rPr>
          <w:sz w:val="20"/>
        </w:rPr>
        <w:t xml:space="preserve">, please contact </w:t>
      </w:r>
      <w:r w:rsidR="00B85850">
        <w:rPr>
          <w:sz w:val="20"/>
        </w:rPr>
        <w:t>us</w:t>
      </w:r>
      <w:r w:rsidR="00037AE0">
        <w:rPr>
          <w:sz w:val="20"/>
        </w:rPr>
        <w:t xml:space="preserve"> </w:t>
      </w:r>
      <w:r w:rsidRPr="00C2421E">
        <w:rPr>
          <w:sz w:val="20"/>
        </w:rPr>
        <w:t xml:space="preserve">using the </w:t>
      </w:r>
      <w:r w:rsidR="0047362B">
        <w:rPr>
          <w:sz w:val="20"/>
        </w:rPr>
        <w:t xml:space="preserve">contact </w:t>
      </w:r>
      <w:r w:rsidRPr="00C2421E">
        <w:rPr>
          <w:sz w:val="20"/>
        </w:rPr>
        <w:t xml:space="preserve">details set out below. </w:t>
      </w:r>
      <w:bookmarkEnd w:id="16"/>
    </w:p>
    <w:p w14:paraId="06915965" w14:textId="77777777" w:rsidR="00AC0A33" w:rsidRPr="00C2421E" w:rsidRDefault="00AC0A33" w:rsidP="00C2421E">
      <w:pPr>
        <w:pStyle w:val="NoNumTitle-Clause"/>
        <w:widowControl w:val="0"/>
        <w:rPr>
          <w:sz w:val="20"/>
        </w:rPr>
      </w:pPr>
      <w:bookmarkStart w:id="17" w:name="a599551"/>
      <w:r w:rsidRPr="00C2421E">
        <w:rPr>
          <w:sz w:val="20"/>
        </w:rPr>
        <w:t>Contact details</w:t>
      </w:r>
      <w:bookmarkEnd w:id="17"/>
    </w:p>
    <w:p w14:paraId="07527958" w14:textId="4DFE31F0" w:rsidR="00AC0A33" w:rsidRPr="00037AE0" w:rsidRDefault="00AC0A33" w:rsidP="00C2421E">
      <w:pPr>
        <w:pStyle w:val="NoNumUntitledClause"/>
        <w:widowControl w:val="0"/>
        <w:rPr>
          <w:color w:val="auto"/>
          <w:sz w:val="20"/>
        </w:rPr>
      </w:pPr>
      <w:bookmarkStart w:id="18" w:name="a770336"/>
      <w:r w:rsidRPr="000564B5">
        <w:rPr>
          <w:b/>
          <w:color w:val="auto"/>
          <w:sz w:val="20"/>
        </w:rPr>
        <w:t>Email</w:t>
      </w:r>
      <w:r w:rsidRPr="00037AE0">
        <w:rPr>
          <w:color w:val="auto"/>
          <w:sz w:val="20"/>
        </w:rPr>
        <w:t>:</w:t>
      </w:r>
      <w:bookmarkEnd w:id="18"/>
      <w:r w:rsidR="00FB5CAB" w:rsidRPr="000564B5">
        <w:rPr>
          <w:color w:val="auto"/>
          <w:sz w:val="20"/>
        </w:rPr>
        <w:t xml:space="preserve"> </w:t>
      </w:r>
      <w:hyperlink r:id="rId12" w:history="1">
        <w:r w:rsidR="00FB5CAB" w:rsidRPr="000564B5">
          <w:rPr>
            <w:rStyle w:val="Hyperlink"/>
            <w:rFonts w:eastAsia="Times New Roman" w:cs="Times New Roman"/>
            <w:i w:val="0"/>
            <w:color w:val="auto"/>
            <w:sz w:val="20"/>
            <w:u w:val="none"/>
          </w:rPr>
          <w:t>maryanne.piggott@kcl.ac.uk</w:t>
        </w:r>
      </w:hyperlink>
    </w:p>
    <w:p w14:paraId="0205DB12" w14:textId="70451E7E" w:rsidR="00AC0A33" w:rsidRPr="00037AE0" w:rsidRDefault="000564B5" w:rsidP="008A44E5">
      <w:pPr>
        <w:pStyle w:val="NoNumUntitledClause"/>
        <w:widowControl w:val="0"/>
        <w:rPr>
          <w:color w:val="auto"/>
          <w:sz w:val="20"/>
        </w:rPr>
      </w:pPr>
      <w:bookmarkStart w:id="19" w:name="a432477"/>
      <w:r w:rsidRPr="000564B5">
        <w:rPr>
          <w:b/>
          <w:color w:val="auto"/>
          <w:sz w:val="20"/>
        </w:rPr>
        <w:t>Post</w:t>
      </w:r>
      <w:r w:rsidR="00AC0A33" w:rsidRPr="00037AE0">
        <w:rPr>
          <w:color w:val="auto"/>
          <w:sz w:val="20"/>
        </w:rPr>
        <w:t xml:space="preserve">: </w:t>
      </w:r>
      <w:bookmarkEnd w:id="19"/>
      <w:r w:rsidR="008A44E5" w:rsidRPr="00037AE0">
        <w:rPr>
          <w:color w:val="auto"/>
          <w:sz w:val="20"/>
        </w:rPr>
        <w:t>c/o Department of Anatomy and Human Sciences, King’s College (London), Guy’s Hospital Campus, Room HB4.2N Hodgkin Building, London, SE1 1UL, UK.</w:t>
      </w:r>
    </w:p>
    <w:p w14:paraId="35B1FA8F" w14:textId="3DCEB3A4" w:rsidR="00FB5CAB" w:rsidRPr="00037AE0" w:rsidRDefault="00AC0A33" w:rsidP="008A44E5">
      <w:pPr>
        <w:pStyle w:val="NoNumUntitledClause"/>
        <w:widowControl w:val="0"/>
        <w:rPr>
          <w:color w:val="auto"/>
          <w:sz w:val="20"/>
        </w:rPr>
      </w:pPr>
      <w:bookmarkStart w:id="20" w:name="a733364"/>
      <w:r w:rsidRPr="000564B5">
        <w:rPr>
          <w:b/>
          <w:color w:val="auto"/>
          <w:sz w:val="20"/>
        </w:rPr>
        <w:t>Telephone</w:t>
      </w:r>
      <w:r w:rsidRPr="00037AE0">
        <w:rPr>
          <w:color w:val="auto"/>
          <w:sz w:val="20"/>
        </w:rPr>
        <w:t>:</w:t>
      </w:r>
      <w:r w:rsidR="00FB5CAB" w:rsidRPr="00037AE0">
        <w:rPr>
          <w:color w:val="auto"/>
          <w:sz w:val="20"/>
        </w:rPr>
        <w:t xml:space="preserve"> + 44 207 848 8234</w:t>
      </w:r>
    </w:p>
    <w:p w14:paraId="03DFCBFC" w14:textId="460A066A" w:rsidR="00AC0A33" w:rsidRPr="00C2421E" w:rsidRDefault="00AC0A33" w:rsidP="00C2421E">
      <w:pPr>
        <w:pStyle w:val="NoNumTitle-Clause"/>
        <w:widowControl w:val="0"/>
        <w:rPr>
          <w:sz w:val="20"/>
        </w:rPr>
      </w:pPr>
      <w:bookmarkStart w:id="21" w:name="a465678"/>
      <w:bookmarkEnd w:id="20"/>
      <w:r w:rsidRPr="00C2421E">
        <w:rPr>
          <w:sz w:val="20"/>
        </w:rPr>
        <w:t xml:space="preserve">Changes to the privacy notice </w:t>
      </w:r>
      <w:r w:rsidR="006A2B3F">
        <w:rPr>
          <w:sz w:val="20"/>
        </w:rPr>
        <w:t xml:space="preserve">or changes to your </w:t>
      </w:r>
      <w:bookmarkEnd w:id="21"/>
      <w:r w:rsidR="006A2B3F">
        <w:rPr>
          <w:sz w:val="20"/>
        </w:rPr>
        <w:t>information</w:t>
      </w:r>
    </w:p>
    <w:p w14:paraId="3F7042AA" w14:textId="754BDF57" w:rsidR="008601C8" w:rsidRDefault="008601C8" w:rsidP="008601C8">
      <w:pPr>
        <w:pStyle w:val="NoNumUntitledClause"/>
        <w:widowControl w:val="0"/>
        <w:rPr>
          <w:sz w:val="20"/>
        </w:rPr>
      </w:pPr>
      <w:bookmarkStart w:id="22" w:name="a457168"/>
      <w:r w:rsidRPr="00F2357B">
        <w:rPr>
          <w:sz w:val="20"/>
        </w:rPr>
        <w:t xml:space="preserve">We keep </w:t>
      </w:r>
      <w:r>
        <w:rPr>
          <w:sz w:val="20"/>
        </w:rPr>
        <w:t>this</w:t>
      </w:r>
      <w:r w:rsidRPr="00F2357B">
        <w:rPr>
          <w:sz w:val="20"/>
        </w:rPr>
        <w:t xml:space="preserve"> privacy policy under regular review</w:t>
      </w:r>
      <w:r>
        <w:rPr>
          <w:sz w:val="20"/>
        </w:rPr>
        <w:t xml:space="preserve"> and we may update it at any time</w:t>
      </w:r>
      <w:r w:rsidR="00CA22AC">
        <w:rPr>
          <w:sz w:val="20"/>
        </w:rPr>
        <w:t>.</w:t>
      </w:r>
      <w:r w:rsidR="00B42D66">
        <w:rPr>
          <w:sz w:val="20"/>
        </w:rPr>
        <w:t xml:space="preserve"> </w:t>
      </w:r>
      <w:r w:rsidR="003A4668">
        <w:rPr>
          <w:sz w:val="20"/>
        </w:rPr>
        <w:t xml:space="preserve">You can find our current privacy notice on the Anatomical Society website </w:t>
      </w:r>
      <w:r w:rsidR="003A4668" w:rsidRPr="003A4668">
        <w:rPr>
          <w:sz w:val="20"/>
        </w:rPr>
        <w:t>https://www.anatsoc.org.uk/policies/privacy-statement</w:t>
      </w:r>
      <w:r w:rsidR="003A4668">
        <w:rPr>
          <w:sz w:val="20"/>
        </w:rPr>
        <w:t xml:space="preserve">.  </w:t>
      </w:r>
    </w:p>
    <w:p w14:paraId="033D075A" w14:textId="77777777" w:rsidR="00AC0A33" w:rsidRDefault="00AC0A33" w:rsidP="00C2421E">
      <w:pPr>
        <w:pStyle w:val="NoNumUntitledClause"/>
        <w:widowControl w:val="0"/>
        <w:rPr>
          <w:sz w:val="20"/>
        </w:rPr>
      </w:pPr>
      <w:r w:rsidRPr="00C2421E">
        <w:rPr>
          <w:sz w:val="20"/>
        </w:rPr>
        <w:t>It is important that the personal data we hold about you is accurate and current. Please keep us informed if your personal data changes during your relationship with us.</w:t>
      </w:r>
      <w:bookmarkEnd w:id="22"/>
    </w:p>
    <w:p w14:paraId="574FBB52" w14:textId="77777777" w:rsidR="00AC0A33" w:rsidRPr="00C2421E" w:rsidRDefault="00AC0A33" w:rsidP="00C2421E">
      <w:pPr>
        <w:pStyle w:val="NoNumTitle-Clause"/>
        <w:widowControl w:val="0"/>
        <w:rPr>
          <w:sz w:val="20"/>
        </w:rPr>
      </w:pPr>
      <w:bookmarkStart w:id="23" w:name="a378536"/>
      <w:r w:rsidRPr="00C2421E">
        <w:rPr>
          <w:sz w:val="20"/>
        </w:rPr>
        <w:t>Third-party links</w:t>
      </w:r>
      <w:bookmarkEnd w:id="23"/>
    </w:p>
    <w:p w14:paraId="28D21867" w14:textId="0FAD4B99" w:rsidR="00AC0A33" w:rsidRPr="00C2421E" w:rsidRDefault="00AC0A33" w:rsidP="00C2421E">
      <w:pPr>
        <w:pStyle w:val="NoNumUntitledClause"/>
        <w:widowControl w:val="0"/>
        <w:rPr>
          <w:sz w:val="20"/>
          <w:lang w:val="en-US"/>
        </w:rPr>
      </w:pPr>
      <w:bookmarkStart w:id="24" w:name="a998713"/>
      <w:r w:rsidRPr="00C2421E">
        <w:rPr>
          <w:sz w:val="20"/>
        </w:rPr>
        <w:t>Th</w:t>
      </w:r>
      <w:r w:rsidR="00A075F2">
        <w:rPr>
          <w:sz w:val="20"/>
        </w:rPr>
        <w:t>e</w:t>
      </w:r>
      <w:r w:rsidRPr="00C2421E">
        <w:rPr>
          <w:sz w:val="20"/>
        </w:rPr>
        <w:t xml:space="preserve"> </w:t>
      </w:r>
      <w:r w:rsidR="00FB5CAB">
        <w:rPr>
          <w:sz w:val="20"/>
        </w:rPr>
        <w:t xml:space="preserve">Anatomical Society </w:t>
      </w:r>
      <w:r w:rsidRPr="00C2421E">
        <w:rPr>
          <w:sz w:val="20"/>
        </w:rPr>
        <w:t>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bookmarkEnd w:id="24"/>
    </w:p>
    <w:p w14:paraId="1EFEE935" w14:textId="6C4C9F86" w:rsidR="00AC0A33" w:rsidRPr="00C2421E" w:rsidRDefault="005A4F49" w:rsidP="005A4F49">
      <w:pPr>
        <w:pStyle w:val="TitleClause"/>
        <w:widowControl w:val="0"/>
        <w:numPr>
          <w:ilvl w:val="0"/>
          <w:numId w:val="0"/>
        </w:numPr>
        <w:ind w:firstLine="720"/>
        <w:rPr>
          <w:sz w:val="20"/>
        </w:rPr>
      </w:pPr>
      <w:bookmarkStart w:id="25" w:name="a480831"/>
      <w:bookmarkStart w:id="26" w:name="_Toc256000001"/>
      <w:r>
        <w:rPr>
          <w:sz w:val="20"/>
        </w:rPr>
        <w:t xml:space="preserve">2. </w:t>
      </w:r>
      <w:r w:rsidR="00AC0A33" w:rsidRPr="00C2421E">
        <w:rPr>
          <w:sz w:val="20"/>
        </w:rPr>
        <w:t>The data we collect about you</w:t>
      </w:r>
      <w:bookmarkEnd w:id="25"/>
      <w:bookmarkEnd w:id="26"/>
    </w:p>
    <w:p w14:paraId="63ED7CCA" w14:textId="77777777" w:rsidR="00AC0A33" w:rsidRPr="00C2421E" w:rsidRDefault="00AC0A33" w:rsidP="00C2421E">
      <w:pPr>
        <w:pStyle w:val="NoNumUntitledClause"/>
        <w:widowControl w:val="0"/>
        <w:rPr>
          <w:sz w:val="20"/>
        </w:rPr>
      </w:pPr>
      <w:bookmarkStart w:id="27" w:name="a562087"/>
      <w:r w:rsidRPr="00C2421E">
        <w:rPr>
          <w:sz w:val="20"/>
        </w:rPr>
        <w:t>We may collect, use, store and transfer different kinds of personal data about you which we have grouped together follows:</w:t>
      </w:r>
      <w:bookmarkEnd w:id="27"/>
    </w:p>
    <w:p w14:paraId="28D940CE" w14:textId="08B9176F" w:rsidR="00AC0A33" w:rsidRPr="00C2421E" w:rsidRDefault="00AC0A33" w:rsidP="00C2421E">
      <w:pPr>
        <w:pStyle w:val="subclause1Bullet1"/>
        <w:widowControl w:val="0"/>
        <w:rPr>
          <w:sz w:val="20"/>
        </w:rPr>
      </w:pPr>
      <w:r w:rsidRPr="00C2421E">
        <w:rPr>
          <w:b/>
          <w:bCs/>
          <w:sz w:val="20"/>
        </w:rPr>
        <w:t>Identity Data</w:t>
      </w:r>
      <w:r w:rsidRPr="00C2421E">
        <w:rPr>
          <w:sz w:val="20"/>
        </w:rPr>
        <w:t xml:space="preserve"> includes first name, maiden name, last name, username or similar identifier, marital status, title, date of birth and gender.</w:t>
      </w:r>
    </w:p>
    <w:p w14:paraId="3197D622" w14:textId="75F4E6BF" w:rsidR="00AC0A33" w:rsidRPr="00C2421E" w:rsidRDefault="00AC0A33" w:rsidP="00C2421E">
      <w:pPr>
        <w:pStyle w:val="subclause1Bullet1"/>
        <w:widowControl w:val="0"/>
        <w:rPr>
          <w:sz w:val="20"/>
        </w:rPr>
      </w:pPr>
      <w:r w:rsidRPr="00C2421E">
        <w:rPr>
          <w:b/>
          <w:bCs/>
          <w:sz w:val="20"/>
        </w:rPr>
        <w:t>Contact Data</w:t>
      </w:r>
      <w:r w:rsidR="00037AE0">
        <w:rPr>
          <w:sz w:val="20"/>
        </w:rPr>
        <w:t xml:space="preserve"> includes </w:t>
      </w:r>
      <w:r w:rsidRPr="00C2421E">
        <w:rPr>
          <w:sz w:val="20"/>
        </w:rPr>
        <w:t>billing address, delivery address, email address and telephone numbers.</w:t>
      </w:r>
    </w:p>
    <w:p w14:paraId="3D8372A7" w14:textId="36744480" w:rsidR="000E1517" w:rsidRPr="000E1517" w:rsidRDefault="000E1517" w:rsidP="00C2421E">
      <w:pPr>
        <w:pStyle w:val="subclause1Bullet1"/>
        <w:widowControl w:val="0"/>
        <w:rPr>
          <w:sz w:val="20"/>
        </w:rPr>
      </w:pPr>
      <w:r w:rsidRPr="000E1517">
        <w:rPr>
          <w:b/>
          <w:bCs/>
          <w:sz w:val="20"/>
        </w:rPr>
        <w:t>Academic data</w:t>
      </w:r>
      <w:r>
        <w:rPr>
          <w:sz w:val="20"/>
        </w:rPr>
        <w:t xml:space="preserve"> </w:t>
      </w:r>
      <w:r w:rsidR="00A83CF0">
        <w:rPr>
          <w:sz w:val="20"/>
        </w:rPr>
        <w:t xml:space="preserve">which may include application details the society provides, academic institutions etc. </w:t>
      </w:r>
    </w:p>
    <w:p w14:paraId="28FEB224" w14:textId="3573FB7B" w:rsidR="00AC0A33" w:rsidRPr="00C2421E" w:rsidRDefault="00AC0A33" w:rsidP="00C2421E">
      <w:pPr>
        <w:pStyle w:val="subclause1Bullet1"/>
        <w:widowControl w:val="0"/>
        <w:rPr>
          <w:sz w:val="20"/>
        </w:rPr>
      </w:pPr>
      <w:r w:rsidRPr="00C2421E">
        <w:rPr>
          <w:b/>
          <w:bCs/>
          <w:sz w:val="20"/>
        </w:rPr>
        <w:t>Financial Data</w:t>
      </w:r>
      <w:r w:rsidR="00037AE0">
        <w:rPr>
          <w:sz w:val="20"/>
        </w:rPr>
        <w:t xml:space="preserve"> may include </w:t>
      </w:r>
      <w:r w:rsidRPr="00C2421E">
        <w:rPr>
          <w:sz w:val="20"/>
        </w:rPr>
        <w:t>bank account and payment card details.</w:t>
      </w:r>
    </w:p>
    <w:p w14:paraId="4E04D61C" w14:textId="0316E5E1" w:rsidR="00AC0A33" w:rsidRPr="00C2421E" w:rsidRDefault="00AC0A33" w:rsidP="00C2421E">
      <w:pPr>
        <w:pStyle w:val="subclause1Bullet1"/>
        <w:widowControl w:val="0"/>
        <w:rPr>
          <w:sz w:val="20"/>
        </w:rPr>
      </w:pPr>
      <w:r w:rsidRPr="00C2421E">
        <w:rPr>
          <w:b/>
          <w:bCs/>
          <w:sz w:val="20"/>
        </w:rPr>
        <w:t>Transaction Data</w:t>
      </w:r>
      <w:r w:rsidR="00037AE0">
        <w:rPr>
          <w:sz w:val="20"/>
        </w:rPr>
        <w:t xml:space="preserve"> may include </w:t>
      </w:r>
      <w:r w:rsidRPr="00C2421E">
        <w:rPr>
          <w:sz w:val="20"/>
        </w:rPr>
        <w:t>details about payments from you and other details of products and services you have purchased from us</w:t>
      </w:r>
      <w:r w:rsidR="00037AE0">
        <w:rPr>
          <w:sz w:val="20"/>
        </w:rPr>
        <w:t xml:space="preserve"> (e.g. membership</w:t>
      </w:r>
      <w:r w:rsidR="00A73EAB">
        <w:rPr>
          <w:sz w:val="20"/>
        </w:rPr>
        <w:t xml:space="preserve"> or events</w:t>
      </w:r>
      <w:r w:rsidR="00037AE0">
        <w:rPr>
          <w:sz w:val="20"/>
        </w:rPr>
        <w:t>)</w:t>
      </w:r>
      <w:r w:rsidRPr="00C2421E">
        <w:rPr>
          <w:sz w:val="20"/>
        </w:rPr>
        <w:t>.</w:t>
      </w:r>
    </w:p>
    <w:p w14:paraId="2A96D181" w14:textId="175040E6" w:rsidR="00AC0A33" w:rsidRPr="00C2421E" w:rsidRDefault="00AC0A33" w:rsidP="00C2421E">
      <w:pPr>
        <w:pStyle w:val="subclause1Bullet1"/>
        <w:widowControl w:val="0"/>
        <w:rPr>
          <w:sz w:val="20"/>
        </w:rPr>
      </w:pPr>
      <w:r w:rsidRPr="00C2421E">
        <w:rPr>
          <w:b/>
          <w:bCs/>
          <w:sz w:val="20"/>
        </w:rPr>
        <w:t>Technical Data</w:t>
      </w:r>
      <w:r w:rsidRPr="00C2421E">
        <w:rPr>
          <w:sz w:val="20"/>
        </w:rPr>
        <w:t xml:space="preserve"> </w:t>
      </w:r>
      <w:r w:rsidR="00037AE0">
        <w:rPr>
          <w:sz w:val="20"/>
        </w:rPr>
        <w:t xml:space="preserve">may </w:t>
      </w:r>
      <w:r w:rsidRPr="00C2421E">
        <w:rPr>
          <w:sz w:val="20"/>
        </w:rPr>
        <w:t xml:space="preserve">include internet protocol (IP) address, browser type and version, time zone setting and location, browser plug-in types and versions, operating system and platform and other technology on the devices you use to access </w:t>
      </w:r>
      <w:r w:rsidR="00037AE0">
        <w:rPr>
          <w:sz w:val="20"/>
        </w:rPr>
        <w:t>the Anatomical Society website</w:t>
      </w:r>
      <w:r w:rsidRPr="00C2421E">
        <w:rPr>
          <w:sz w:val="20"/>
        </w:rPr>
        <w:t xml:space="preserve">. </w:t>
      </w:r>
    </w:p>
    <w:p w14:paraId="741BBD4B" w14:textId="705727F3" w:rsidR="00AC0A33" w:rsidRPr="00C2421E" w:rsidRDefault="00AC0A33" w:rsidP="00C2421E">
      <w:pPr>
        <w:pStyle w:val="subclause1Bullet1"/>
        <w:widowControl w:val="0"/>
        <w:rPr>
          <w:sz w:val="20"/>
        </w:rPr>
      </w:pPr>
      <w:r w:rsidRPr="00C2421E">
        <w:rPr>
          <w:b/>
          <w:bCs/>
          <w:sz w:val="20"/>
        </w:rPr>
        <w:t>Usage Data</w:t>
      </w:r>
      <w:r w:rsidR="00037AE0">
        <w:rPr>
          <w:sz w:val="20"/>
        </w:rPr>
        <w:t xml:space="preserve"> includes </w:t>
      </w:r>
      <w:r w:rsidRPr="00C2421E">
        <w:rPr>
          <w:sz w:val="20"/>
        </w:rPr>
        <w:t xml:space="preserve">information about how you use our website, products and services. </w:t>
      </w:r>
    </w:p>
    <w:p w14:paraId="6739DA02" w14:textId="581D8D0A" w:rsidR="00AC0A33" w:rsidRPr="00C2421E" w:rsidRDefault="00AC0A33" w:rsidP="00C2421E">
      <w:pPr>
        <w:pStyle w:val="subclause1Bullet1"/>
        <w:widowControl w:val="0"/>
        <w:rPr>
          <w:sz w:val="20"/>
        </w:rPr>
      </w:pPr>
      <w:r w:rsidRPr="00C2421E">
        <w:rPr>
          <w:b/>
          <w:bCs/>
          <w:sz w:val="20"/>
        </w:rPr>
        <w:t xml:space="preserve">Marketing and Communications Data </w:t>
      </w:r>
      <w:r w:rsidR="00A075F2" w:rsidRPr="008A2BB3">
        <w:rPr>
          <w:bCs/>
          <w:sz w:val="20"/>
        </w:rPr>
        <w:t>which may</w:t>
      </w:r>
      <w:r w:rsidR="00A075F2">
        <w:rPr>
          <w:b/>
          <w:bCs/>
          <w:sz w:val="20"/>
        </w:rPr>
        <w:t xml:space="preserve"> </w:t>
      </w:r>
      <w:r w:rsidRPr="00C2421E">
        <w:rPr>
          <w:sz w:val="20"/>
        </w:rPr>
        <w:t>include</w:t>
      </w:r>
      <w:r w:rsidR="00037AE0">
        <w:rPr>
          <w:sz w:val="20"/>
        </w:rPr>
        <w:t xml:space="preserve"> </w:t>
      </w:r>
      <w:r w:rsidRPr="00C2421E">
        <w:rPr>
          <w:sz w:val="20"/>
        </w:rPr>
        <w:t>your preferences in receiving marketing from us and our third parties and your communication preferences.</w:t>
      </w:r>
    </w:p>
    <w:p w14:paraId="316D70FE" w14:textId="77777777" w:rsidR="00AC0A33" w:rsidRPr="00C2421E" w:rsidRDefault="00AC0A33" w:rsidP="00C2421E">
      <w:pPr>
        <w:pStyle w:val="ParaClause"/>
        <w:widowControl w:val="0"/>
        <w:rPr>
          <w:sz w:val="20"/>
        </w:rPr>
      </w:pPr>
      <w:r w:rsidRPr="00C2421E">
        <w:rPr>
          <w:sz w:val="20"/>
        </w:rPr>
        <w:t xml:space="preserve">We also collect, use and share </w:t>
      </w:r>
      <w:r w:rsidRPr="00C2421E">
        <w:rPr>
          <w:b/>
          <w:bCs/>
          <w:sz w:val="20"/>
        </w:rPr>
        <w:t>Aggregated Data</w:t>
      </w:r>
      <w:r w:rsidRPr="00C2421E">
        <w:rPr>
          <w:sz w:val="20"/>
        </w:rPr>
        <w:t xml:space="preserve"> such as statistical or demographic data for any purpose. Aggregated Data may be derived from your personal data but is not considered personal data in law as this data does </w:t>
      </w:r>
      <w:r w:rsidRPr="00C2421E">
        <w:rPr>
          <w:b/>
          <w:sz w:val="20"/>
        </w:rPr>
        <w:t>not</w:t>
      </w:r>
      <w:r w:rsidRPr="00C2421E">
        <w:rPr>
          <w:sz w:val="20"/>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35EBFC14" w14:textId="77777777" w:rsidR="00AC0A33" w:rsidRPr="00C2421E" w:rsidRDefault="00AC0A33" w:rsidP="00C2421E">
      <w:pPr>
        <w:pStyle w:val="NoNumTitle-Clause"/>
        <w:widowControl w:val="0"/>
        <w:rPr>
          <w:sz w:val="20"/>
        </w:rPr>
      </w:pPr>
      <w:bookmarkStart w:id="28" w:name="a331664"/>
      <w:r w:rsidRPr="00C2421E">
        <w:rPr>
          <w:sz w:val="20"/>
        </w:rPr>
        <w:t>If you fail to provide personal data</w:t>
      </w:r>
      <w:bookmarkEnd w:id="28"/>
    </w:p>
    <w:p w14:paraId="0DD6D191" w14:textId="4ECFDFA4" w:rsidR="00C43E53" w:rsidRPr="00CF0F06" w:rsidRDefault="00AC0A33" w:rsidP="00C43E53">
      <w:pPr>
        <w:pStyle w:val="ParaClause"/>
        <w:widowControl w:val="0"/>
        <w:rPr>
          <w:sz w:val="20"/>
        </w:rPr>
      </w:pPr>
      <w:r w:rsidRPr="00C2421E">
        <w:rPr>
          <w:sz w:val="20"/>
        </w:rPr>
        <w:t>Where we need to collect personal data by law, or under the terms of a contract we have with you</w:t>
      </w:r>
      <w:r w:rsidR="008A44E5">
        <w:rPr>
          <w:sz w:val="20"/>
        </w:rPr>
        <w:t xml:space="preserve"> </w:t>
      </w:r>
      <w:r w:rsidRPr="00C2421E">
        <w:rPr>
          <w:sz w:val="20"/>
        </w:rPr>
        <w:t xml:space="preserve">and you fail to provide that data when requested, we may not be able to perform the contract we have or are trying to enter </w:t>
      </w:r>
      <w:r w:rsidRPr="00CF0F06">
        <w:rPr>
          <w:sz w:val="20"/>
        </w:rPr>
        <w:t xml:space="preserve">into with you (for example, to provide you with </w:t>
      </w:r>
      <w:r w:rsidR="008A44E5" w:rsidRPr="00CF0F06">
        <w:rPr>
          <w:sz w:val="20"/>
        </w:rPr>
        <w:t>membership</w:t>
      </w:r>
      <w:r w:rsidR="00C07FC9" w:rsidRPr="00CF0F06">
        <w:rPr>
          <w:sz w:val="20"/>
        </w:rPr>
        <w:t xml:space="preserve"> services</w:t>
      </w:r>
      <w:r w:rsidRPr="00CF0F06">
        <w:rPr>
          <w:sz w:val="20"/>
        </w:rPr>
        <w:t>). In this case, we may have to cancel a product or service you have with us</w:t>
      </w:r>
      <w:r w:rsidR="00C571AA" w:rsidRPr="00CF0F06">
        <w:rPr>
          <w:sz w:val="20"/>
        </w:rPr>
        <w:t>,</w:t>
      </w:r>
      <w:r w:rsidRPr="00CF0F06">
        <w:rPr>
          <w:sz w:val="20"/>
        </w:rPr>
        <w:t xml:space="preserve"> but we will notify you if this is the case at the time. </w:t>
      </w:r>
      <w:bookmarkStart w:id="29" w:name="a524838"/>
      <w:bookmarkStart w:id="30" w:name="_Toc256000002"/>
    </w:p>
    <w:p w14:paraId="5CAE365E" w14:textId="75D1B081" w:rsidR="00AC0A33" w:rsidRPr="00CF0F06" w:rsidRDefault="00C43E53" w:rsidP="00C43E53">
      <w:pPr>
        <w:pStyle w:val="ParaClause"/>
        <w:widowControl w:val="0"/>
        <w:rPr>
          <w:b/>
          <w:sz w:val="20"/>
        </w:rPr>
      </w:pPr>
      <w:r w:rsidRPr="00CF0F06">
        <w:rPr>
          <w:b/>
          <w:sz w:val="20"/>
        </w:rPr>
        <w:t xml:space="preserve">3. </w:t>
      </w:r>
      <w:r w:rsidR="00AC0A33" w:rsidRPr="00CF0F06">
        <w:rPr>
          <w:b/>
          <w:sz w:val="20"/>
        </w:rPr>
        <w:t>How is your personal data collected?</w:t>
      </w:r>
      <w:bookmarkEnd w:id="29"/>
      <w:bookmarkEnd w:id="30"/>
    </w:p>
    <w:p w14:paraId="17C363AF" w14:textId="0B070026" w:rsidR="00C571AA" w:rsidRPr="00CF0F06" w:rsidRDefault="00AC0A33" w:rsidP="00C571AA">
      <w:pPr>
        <w:pStyle w:val="ClauseBullet1"/>
        <w:widowControl w:val="0"/>
        <w:numPr>
          <w:ilvl w:val="0"/>
          <w:numId w:val="0"/>
        </w:numPr>
        <w:ind w:left="1080" w:hanging="360"/>
        <w:rPr>
          <w:b/>
          <w:sz w:val="20"/>
        </w:rPr>
      </w:pPr>
      <w:r w:rsidRPr="00CF0F06">
        <w:rPr>
          <w:b/>
          <w:bCs/>
          <w:sz w:val="20"/>
        </w:rPr>
        <w:t>Direct</w:t>
      </w:r>
      <w:r w:rsidR="00C571AA" w:rsidRPr="00CF0F06">
        <w:rPr>
          <w:b/>
          <w:sz w:val="20"/>
        </w:rPr>
        <w:t xml:space="preserve"> from you:</w:t>
      </w:r>
    </w:p>
    <w:p w14:paraId="233830C3" w14:textId="39FE3E5D" w:rsidR="00AC0A33" w:rsidRPr="00CF0F06" w:rsidRDefault="00AC0A33" w:rsidP="00CF0F06">
      <w:pPr>
        <w:pStyle w:val="ParaClause"/>
        <w:rPr>
          <w:sz w:val="20"/>
        </w:rPr>
      </w:pPr>
      <w:r w:rsidRPr="00CF0F06">
        <w:rPr>
          <w:sz w:val="20"/>
        </w:rPr>
        <w:t xml:space="preserve">You may give us your Identity, Contact and Financial Data </w:t>
      </w:r>
      <w:r w:rsidR="00CF0F06">
        <w:rPr>
          <w:sz w:val="20"/>
        </w:rPr>
        <w:t>when you fill</w:t>
      </w:r>
      <w:r w:rsidRPr="00CF0F06">
        <w:rPr>
          <w:sz w:val="20"/>
        </w:rPr>
        <w:t xml:space="preserve"> in forms or</w:t>
      </w:r>
      <w:r w:rsidR="00960F8B">
        <w:rPr>
          <w:sz w:val="20"/>
        </w:rPr>
        <w:t xml:space="preserve"> correspond</w:t>
      </w:r>
      <w:r w:rsidRPr="00CF0F06">
        <w:rPr>
          <w:sz w:val="20"/>
        </w:rPr>
        <w:t xml:space="preserve"> with us by post, phone, email or otherwise. This includes personal data you provide when you:</w:t>
      </w:r>
    </w:p>
    <w:p w14:paraId="3DB3653C" w14:textId="77777777" w:rsidR="00AC0A33" w:rsidRPr="00CF0F06" w:rsidRDefault="00AC0A33" w:rsidP="00C2421E">
      <w:pPr>
        <w:pStyle w:val="ClauseBullet2"/>
        <w:widowControl w:val="0"/>
        <w:rPr>
          <w:sz w:val="20"/>
        </w:rPr>
      </w:pPr>
      <w:r w:rsidRPr="00CF0F06">
        <w:rPr>
          <w:sz w:val="20"/>
        </w:rPr>
        <w:t>apply for our products or services</w:t>
      </w:r>
      <w:r w:rsidR="00B661CC" w:rsidRPr="00CF0F06">
        <w:rPr>
          <w:sz w:val="20"/>
        </w:rPr>
        <w:t xml:space="preserve"> (e.g. membership)</w:t>
      </w:r>
      <w:r w:rsidRPr="00CF0F06">
        <w:rPr>
          <w:sz w:val="20"/>
        </w:rPr>
        <w:t>;</w:t>
      </w:r>
    </w:p>
    <w:p w14:paraId="263F71B6" w14:textId="77777777" w:rsidR="00AC0A33" w:rsidRPr="00CF0F06" w:rsidRDefault="00AC0A33" w:rsidP="00C2421E">
      <w:pPr>
        <w:pStyle w:val="ClauseBullet2"/>
        <w:widowControl w:val="0"/>
        <w:rPr>
          <w:sz w:val="20"/>
        </w:rPr>
      </w:pPr>
      <w:r w:rsidRPr="00CF0F06">
        <w:rPr>
          <w:sz w:val="20"/>
        </w:rPr>
        <w:t>create an account on our website;</w:t>
      </w:r>
    </w:p>
    <w:p w14:paraId="6AFA0E75" w14:textId="004D8D7B" w:rsidR="00AC0A33" w:rsidRPr="00CF0F06" w:rsidRDefault="00B661CC" w:rsidP="00C2421E">
      <w:pPr>
        <w:pStyle w:val="ClauseBullet2"/>
        <w:widowControl w:val="0"/>
        <w:rPr>
          <w:sz w:val="20"/>
        </w:rPr>
      </w:pPr>
      <w:r w:rsidRPr="00CF0F06">
        <w:rPr>
          <w:sz w:val="20"/>
        </w:rPr>
        <w:t xml:space="preserve">register for our meetings </w:t>
      </w:r>
      <w:r w:rsidR="00AC0A33" w:rsidRPr="00CF0F06">
        <w:rPr>
          <w:sz w:val="20"/>
        </w:rPr>
        <w:t xml:space="preserve">or publications; </w:t>
      </w:r>
    </w:p>
    <w:p w14:paraId="16099950" w14:textId="77777777" w:rsidR="00AC0A33" w:rsidRPr="00C2421E" w:rsidRDefault="00AC0A33" w:rsidP="00C2421E">
      <w:pPr>
        <w:pStyle w:val="ClauseBullet2"/>
        <w:widowControl w:val="0"/>
        <w:rPr>
          <w:sz w:val="20"/>
        </w:rPr>
      </w:pPr>
      <w:r w:rsidRPr="00C2421E">
        <w:rPr>
          <w:sz w:val="20"/>
        </w:rPr>
        <w:t xml:space="preserve">request marketing </w:t>
      </w:r>
      <w:r w:rsidR="00B661CC">
        <w:rPr>
          <w:sz w:val="20"/>
        </w:rPr>
        <w:t xml:space="preserve">or other information </w:t>
      </w:r>
      <w:r w:rsidRPr="00C2421E">
        <w:rPr>
          <w:sz w:val="20"/>
        </w:rPr>
        <w:t>to be sent to you;</w:t>
      </w:r>
    </w:p>
    <w:p w14:paraId="1459986E" w14:textId="3438AF5C" w:rsidR="008A44E5" w:rsidRPr="008A2BB3" w:rsidRDefault="00AC0A33" w:rsidP="008A2BB3">
      <w:pPr>
        <w:pStyle w:val="ClauseBullet2"/>
        <w:widowControl w:val="0"/>
        <w:rPr>
          <w:sz w:val="20"/>
        </w:rPr>
      </w:pPr>
      <w:r w:rsidRPr="00C2421E">
        <w:rPr>
          <w:sz w:val="20"/>
        </w:rPr>
        <w:t>enter a competition, promotion or survey; or</w:t>
      </w:r>
      <w:r w:rsidR="008A2BB3">
        <w:rPr>
          <w:sz w:val="20"/>
        </w:rPr>
        <w:t xml:space="preserve"> </w:t>
      </w:r>
      <w:r w:rsidRPr="008A2BB3">
        <w:rPr>
          <w:sz w:val="20"/>
        </w:rPr>
        <w:t xml:space="preserve">give us some feedback. </w:t>
      </w:r>
    </w:p>
    <w:p w14:paraId="4BEC7AA3" w14:textId="6F2663B9" w:rsidR="00120FA4" w:rsidRDefault="00120FA4" w:rsidP="00120FA4">
      <w:pPr>
        <w:pStyle w:val="ClauseBullet1"/>
        <w:widowControl w:val="0"/>
        <w:numPr>
          <w:ilvl w:val="0"/>
          <w:numId w:val="0"/>
        </w:numPr>
        <w:ind w:left="1080" w:hanging="360"/>
        <w:rPr>
          <w:rFonts w:cs="Arial"/>
          <w:sz w:val="20"/>
        </w:rPr>
      </w:pPr>
      <w:r>
        <w:rPr>
          <w:rFonts w:cs="Arial"/>
          <w:b/>
          <w:bCs/>
          <w:sz w:val="20"/>
        </w:rPr>
        <w:t>Automated collection</w:t>
      </w:r>
      <w:r>
        <w:rPr>
          <w:rFonts w:cs="Arial"/>
          <w:sz w:val="20"/>
        </w:rPr>
        <w:t>:</w:t>
      </w:r>
    </w:p>
    <w:p w14:paraId="30F541DC" w14:textId="2B2C312E" w:rsidR="0036146F" w:rsidRPr="00120FA4" w:rsidRDefault="00120FA4" w:rsidP="00120FA4">
      <w:pPr>
        <w:pStyle w:val="Para-Clause"/>
        <w:rPr>
          <w:sz w:val="20"/>
        </w:rPr>
      </w:pPr>
      <w:r>
        <w:tab/>
      </w:r>
      <w:r w:rsidR="00C51988">
        <w:rPr>
          <w:sz w:val="20"/>
        </w:rPr>
        <w:t>If</w:t>
      </w:r>
      <w:r w:rsidR="0036146F" w:rsidRPr="00120FA4">
        <w:rPr>
          <w:sz w:val="20"/>
        </w:rPr>
        <w:t xml:space="preserve"> you interact with our website we may automatically collect Technical Data about your equipment, browsing actions and patterns. We collect this personal data by using cookies and other similar technologies</w:t>
      </w:r>
      <w:r w:rsidR="00153346">
        <w:rPr>
          <w:sz w:val="20"/>
        </w:rPr>
        <w:t xml:space="preserve"> (you can find more information about how we use cookies in section 4 below)</w:t>
      </w:r>
      <w:r w:rsidR="00851068">
        <w:rPr>
          <w:sz w:val="20"/>
        </w:rPr>
        <w:t xml:space="preserve">. </w:t>
      </w:r>
    </w:p>
    <w:p w14:paraId="171FF33E" w14:textId="213E5FDC" w:rsidR="00851068" w:rsidRDefault="0084337A" w:rsidP="00851068">
      <w:pPr>
        <w:pStyle w:val="ClauseBullet1"/>
        <w:widowControl w:val="0"/>
        <w:numPr>
          <w:ilvl w:val="0"/>
          <w:numId w:val="0"/>
        </w:numPr>
        <w:ind w:left="1080" w:hanging="360"/>
        <w:rPr>
          <w:sz w:val="20"/>
        </w:rPr>
      </w:pPr>
      <w:r>
        <w:rPr>
          <w:b/>
          <w:bCs/>
          <w:sz w:val="20"/>
        </w:rPr>
        <w:t>From t</w:t>
      </w:r>
      <w:r w:rsidR="00AC0A33" w:rsidRPr="00C2421E">
        <w:rPr>
          <w:b/>
          <w:bCs/>
          <w:sz w:val="20"/>
        </w:rPr>
        <w:t>hird parties or publicly available sources</w:t>
      </w:r>
      <w:r w:rsidR="00851068">
        <w:rPr>
          <w:b/>
          <w:bCs/>
          <w:sz w:val="20"/>
        </w:rPr>
        <w:t>:</w:t>
      </w:r>
      <w:r w:rsidR="00AC0A33" w:rsidRPr="00C2421E">
        <w:rPr>
          <w:sz w:val="20"/>
        </w:rPr>
        <w:t xml:space="preserve"> </w:t>
      </w:r>
    </w:p>
    <w:p w14:paraId="52B4D4AD" w14:textId="746F159A" w:rsidR="00AC0A33" w:rsidRPr="001B58E9" w:rsidRDefault="00AC0A33" w:rsidP="00851068">
      <w:pPr>
        <w:pStyle w:val="ClauseBullet1"/>
        <w:widowControl w:val="0"/>
        <w:numPr>
          <w:ilvl w:val="0"/>
          <w:numId w:val="0"/>
        </w:numPr>
        <w:ind w:left="1080" w:hanging="360"/>
        <w:rPr>
          <w:kern w:val="28"/>
          <w:sz w:val="20"/>
        </w:rPr>
      </w:pPr>
      <w:r w:rsidRPr="00C2421E">
        <w:rPr>
          <w:sz w:val="20"/>
        </w:rPr>
        <w:t xml:space="preserve">We may receive personal data about you from </w:t>
      </w:r>
      <w:r w:rsidR="00593522">
        <w:rPr>
          <w:sz w:val="20"/>
        </w:rPr>
        <w:t xml:space="preserve">the </w:t>
      </w:r>
      <w:r w:rsidRPr="00C2421E">
        <w:rPr>
          <w:sz w:val="20"/>
        </w:rPr>
        <w:t xml:space="preserve">third parties and public </w:t>
      </w:r>
      <w:r w:rsidRPr="001B58E9">
        <w:rPr>
          <w:sz w:val="20"/>
        </w:rPr>
        <w:t xml:space="preserve">sources as set out below: </w:t>
      </w:r>
    </w:p>
    <w:p w14:paraId="4571B284" w14:textId="45989BFC" w:rsidR="001B58E9" w:rsidRPr="001D5F55" w:rsidRDefault="00AC0A33" w:rsidP="001D5F55">
      <w:pPr>
        <w:pStyle w:val="ClauseBullet2"/>
        <w:widowControl w:val="0"/>
        <w:rPr>
          <w:sz w:val="20"/>
        </w:rPr>
      </w:pPr>
      <w:r w:rsidRPr="001B58E9">
        <w:rPr>
          <w:sz w:val="20"/>
        </w:rPr>
        <w:t xml:space="preserve">Technical </w:t>
      </w:r>
      <w:bookmarkStart w:id="31" w:name="a756109"/>
      <w:r w:rsidR="001D5F55">
        <w:rPr>
          <w:sz w:val="20"/>
        </w:rPr>
        <w:t xml:space="preserve">Data from the following parties </w:t>
      </w:r>
      <w:r w:rsidRPr="001D5F55">
        <w:rPr>
          <w:sz w:val="20"/>
        </w:rPr>
        <w:t xml:space="preserve">analytics providers such as Google; </w:t>
      </w:r>
      <w:bookmarkEnd w:id="31"/>
    </w:p>
    <w:p w14:paraId="574D788D" w14:textId="46F4C1E1" w:rsidR="009A5344" w:rsidRPr="001B58E9" w:rsidRDefault="00AC0A33" w:rsidP="001B58E9">
      <w:pPr>
        <w:pStyle w:val="ClauseBullet2"/>
        <w:widowControl w:val="0"/>
        <w:rPr>
          <w:sz w:val="20"/>
        </w:rPr>
      </w:pPr>
      <w:r w:rsidRPr="001B58E9">
        <w:rPr>
          <w:sz w:val="20"/>
        </w:rPr>
        <w:t xml:space="preserve">Contact, Financial and Transaction Data from providers of technical, payment and delivery services such as </w:t>
      </w:r>
      <w:r w:rsidR="008A44E5" w:rsidRPr="001B58E9">
        <w:rPr>
          <w:sz w:val="20"/>
        </w:rPr>
        <w:t>The Royal Society of Biology (RSB)</w:t>
      </w:r>
      <w:r w:rsidRPr="001B58E9">
        <w:rPr>
          <w:sz w:val="20"/>
        </w:rPr>
        <w:t xml:space="preserve"> </w:t>
      </w:r>
      <w:r w:rsidR="009A34C3" w:rsidRPr="001B58E9">
        <w:rPr>
          <w:sz w:val="20"/>
        </w:rPr>
        <w:t>who we use to run our membership process</w:t>
      </w:r>
      <w:r w:rsidRPr="001B58E9">
        <w:rPr>
          <w:sz w:val="20"/>
        </w:rPr>
        <w:t>.</w:t>
      </w:r>
      <w:bookmarkStart w:id="32" w:name="a179246"/>
      <w:bookmarkStart w:id="33" w:name="_Toc256000003"/>
    </w:p>
    <w:p w14:paraId="53D2A1B8" w14:textId="46654660" w:rsidR="00AC0A33" w:rsidRPr="009A5344" w:rsidRDefault="009A5344" w:rsidP="009A5344">
      <w:pPr>
        <w:pStyle w:val="ClauseBullet1"/>
        <w:widowControl w:val="0"/>
        <w:numPr>
          <w:ilvl w:val="0"/>
          <w:numId w:val="0"/>
        </w:numPr>
        <w:ind w:left="720"/>
        <w:rPr>
          <w:b/>
          <w:sz w:val="20"/>
        </w:rPr>
      </w:pPr>
      <w:r w:rsidRPr="009A5344">
        <w:rPr>
          <w:b/>
          <w:sz w:val="20"/>
        </w:rPr>
        <w:t xml:space="preserve">4. </w:t>
      </w:r>
      <w:r w:rsidR="00AC0A33" w:rsidRPr="009A5344">
        <w:rPr>
          <w:b/>
          <w:sz w:val="20"/>
        </w:rPr>
        <w:t>How we use your personal data</w:t>
      </w:r>
      <w:bookmarkEnd w:id="32"/>
      <w:bookmarkEnd w:id="33"/>
    </w:p>
    <w:p w14:paraId="5292FD63" w14:textId="77777777" w:rsidR="00AC0A33" w:rsidRPr="00C2421E" w:rsidRDefault="00AC0A33" w:rsidP="00C2421E">
      <w:pPr>
        <w:pStyle w:val="NoNumUntitledClause"/>
        <w:widowControl w:val="0"/>
        <w:rPr>
          <w:sz w:val="20"/>
        </w:rPr>
      </w:pPr>
      <w:bookmarkStart w:id="34" w:name="a964261"/>
      <w:r w:rsidRPr="00C2421E">
        <w:rPr>
          <w:sz w:val="20"/>
        </w:rPr>
        <w:t>We will only use your personal data when the law allows us to. Most commonly, we will use your personal data in the following circumstances:</w:t>
      </w:r>
      <w:bookmarkEnd w:id="34"/>
    </w:p>
    <w:p w14:paraId="6C0FAE3B" w14:textId="1816838C" w:rsidR="00AC0A33" w:rsidRPr="00C2421E" w:rsidRDefault="00AC0A33" w:rsidP="00C2421E">
      <w:pPr>
        <w:pStyle w:val="ClauseBullet1"/>
        <w:widowControl w:val="0"/>
        <w:rPr>
          <w:sz w:val="20"/>
        </w:rPr>
      </w:pPr>
      <w:r w:rsidRPr="00C2421E">
        <w:rPr>
          <w:sz w:val="20"/>
        </w:rPr>
        <w:t xml:space="preserve">Where we need to </w:t>
      </w:r>
      <w:r w:rsidRPr="009F448D">
        <w:rPr>
          <w:b/>
          <w:sz w:val="20"/>
        </w:rPr>
        <w:t xml:space="preserve">perform </w:t>
      </w:r>
      <w:r w:rsidR="0087230B" w:rsidRPr="009F448D">
        <w:rPr>
          <w:b/>
          <w:sz w:val="20"/>
        </w:rPr>
        <w:t>a</w:t>
      </w:r>
      <w:r w:rsidRPr="009F448D">
        <w:rPr>
          <w:b/>
          <w:sz w:val="20"/>
        </w:rPr>
        <w:t xml:space="preserve"> contract</w:t>
      </w:r>
      <w:r w:rsidRPr="00C2421E">
        <w:rPr>
          <w:sz w:val="20"/>
        </w:rPr>
        <w:t xml:space="preserve"> </w:t>
      </w:r>
      <w:r w:rsidR="0087230B">
        <w:rPr>
          <w:sz w:val="20"/>
        </w:rPr>
        <w:t xml:space="preserve">that </w:t>
      </w:r>
      <w:r w:rsidRPr="00C2421E">
        <w:rPr>
          <w:sz w:val="20"/>
        </w:rPr>
        <w:t>we are about to enter into</w:t>
      </w:r>
      <w:r w:rsidR="00D2127D">
        <w:rPr>
          <w:sz w:val="20"/>
        </w:rPr>
        <w:t>,</w:t>
      </w:r>
      <w:r w:rsidRPr="00C2421E">
        <w:rPr>
          <w:sz w:val="20"/>
        </w:rPr>
        <w:t xml:space="preserve"> or have entered into</w:t>
      </w:r>
      <w:r w:rsidR="00D2127D">
        <w:rPr>
          <w:sz w:val="20"/>
        </w:rPr>
        <w:t>,</w:t>
      </w:r>
      <w:r w:rsidRPr="00C2421E">
        <w:rPr>
          <w:sz w:val="20"/>
        </w:rPr>
        <w:t xml:space="preserve"> with you.</w:t>
      </w:r>
    </w:p>
    <w:p w14:paraId="309C0386" w14:textId="77777777" w:rsidR="00AC0A33" w:rsidRPr="00C2421E" w:rsidRDefault="00AC0A33" w:rsidP="00C2421E">
      <w:pPr>
        <w:pStyle w:val="ClauseBullet1"/>
        <w:widowControl w:val="0"/>
        <w:rPr>
          <w:sz w:val="20"/>
        </w:rPr>
      </w:pPr>
      <w:r w:rsidRPr="00C2421E">
        <w:rPr>
          <w:sz w:val="20"/>
        </w:rPr>
        <w:t xml:space="preserve">Where it is necessary for our </w:t>
      </w:r>
      <w:r w:rsidRPr="009F448D">
        <w:rPr>
          <w:b/>
          <w:sz w:val="20"/>
        </w:rPr>
        <w:t>legitimate interests</w:t>
      </w:r>
      <w:r w:rsidRPr="00C2421E">
        <w:rPr>
          <w:sz w:val="20"/>
        </w:rPr>
        <w:t xml:space="preserve"> (or those of a third party) and your interests and fundamental rights do not override those interests.</w:t>
      </w:r>
    </w:p>
    <w:p w14:paraId="6C3FE958" w14:textId="77777777" w:rsidR="00AC0A33" w:rsidRDefault="00AC0A33" w:rsidP="00C2421E">
      <w:pPr>
        <w:pStyle w:val="ClauseBullet1"/>
        <w:rPr>
          <w:sz w:val="20"/>
        </w:rPr>
      </w:pPr>
      <w:r w:rsidRPr="00C2421E">
        <w:rPr>
          <w:sz w:val="20"/>
        </w:rPr>
        <w:t xml:space="preserve">Where we need to </w:t>
      </w:r>
      <w:r w:rsidRPr="009F448D">
        <w:rPr>
          <w:b/>
          <w:sz w:val="20"/>
        </w:rPr>
        <w:t>comply with a legal or regulatory obligation</w:t>
      </w:r>
      <w:r w:rsidRPr="00C2421E">
        <w:rPr>
          <w:sz w:val="20"/>
        </w:rPr>
        <w:t>.</w:t>
      </w:r>
    </w:p>
    <w:p w14:paraId="2259B7BB" w14:textId="01E818D3" w:rsidR="001B58E9" w:rsidRPr="00C2421E" w:rsidRDefault="001B58E9" w:rsidP="00C2421E">
      <w:pPr>
        <w:pStyle w:val="ClauseBullet1"/>
        <w:rPr>
          <w:sz w:val="20"/>
        </w:rPr>
      </w:pPr>
      <w:r>
        <w:rPr>
          <w:sz w:val="20"/>
        </w:rPr>
        <w:t xml:space="preserve">Where we have your </w:t>
      </w:r>
      <w:r w:rsidRPr="009F448D">
        <w:rPr>
          <w:b/>
          <w:sz w:val="20"/>
        </w:rPr>
        <w:t>consent</w:t>
      </w:r>
      <w:r w:rsidR="009F448D">
        <w:rPr>
          <w:sz w:val="20"/>
        </w:rPr>
        <w:t>.</w:t>
      </w:r>
    </w:p>
    <w:p w14:paraId="4E44B430" w14:textId="77777777" w:rsidR="00AC0A33" w:rsidRPr="00C2421E" w:rsidRDefault="00AC0A33" w:rsidP="00C2421E">
      <w:pPr>
        <w:pStyle w:val="NoNumTitle-Clause"/>
        <w:widowControl w:val="0"/>
        <w:rPr>
          <w:sz w:val="20"/>
        </w:rPr>
      </w:pPr>
      <w:bookmarkStart w:id="35" w:name="a309744"/>
      <w:r w:rsidRPr="00C2421E">
        <w:rPr>
          <w:sz w:val="20"/>
        </w:rPr>
        <w:t>Purposes for which we will use your personal data</w:t>
      </w:r>
      <w:bookmarkEnd w:id="35"/>
    </w:p>
    <w:p w14:paraId="3CC1829C" w14:textId="77777777" w:rsidR="00AC0A33" w:rsidRPr="00C2421E" w:rsidRDefault="00AC0A33" w:rsidP="00C2421E">
      <w:pPr>
        <w:pStyle w:val="NoNumUntitledClause"/>
        <w:widowControl w:val="0"/>
        <w:rPr>
          <w:sz w:val="20"/>
        </w:rPr>
      </w:pPr>
      <w:bookmarkStart w:id="36" w:name="a218374"/>
      <w:r w:rsidRPr="00C2421E">
        <w:rPr>
          <w:sz w:val="20"/>
        </w:rPr>
        <w:t>We have set out below, in a table format, a description of all the ways we plan to use your personal data, and which of the legal bases we rely on to do so. We have also identified what our legitimate interests are where appropriate.</w:t>
      </w:r>
      <w:bookmarkEnd w:id="36"/>
    </w:p>
    <w:p w14:paraId="66BC6719" w14:textId="5FF9E9BC" w:rsidR="00AC0A33" w:rsidRPr="00C2421E" w:rsidRDefault="00AC0A33" w:rsidP="00C2421E">
      <w:pPr>
        <w:pStyle w:val="NoNumUntitledClause"/>
        <w:widowControl w:val="0"/>
        <w:rPr>
          <w:sz w:val="20"/>
        </w:rPr>
      </w:pPr>
      <w:bookmarkStart w:id="37" w:name="a638713"/>
      <w:r w:rsidRPr="00C2421E">
        <w:rPr>
          <w:sz w:val="20"/>
        </w:rPr>
        <w:t>Note that we may process your personal data for more than one lawful ground depending on the specific purpose for which we are using your data. Please</w:t>
      </w:r>
      <w:r w:rsidR="00037AE0">
        <w:t xml:space="preserve"> </w:t>
      </w:r>
      <w:r w:rsidR="00037AE0" w:rsidRPr="00037AE0">
        <w:rPr>
          <w:sz w:val="20"/>
        </w:rPr>
        <w:t xml:space="preserve">contact us </w:t>
      </w:r>
      <w:r w:rsidR="00D21AD4">
        <w:rPr>
          <w:sz w:val="20"/>
        </w:rPr>
        <w:t>i</w:t>
      </w:r>
      <w:r w:rsidRPr="00C2421E">
        <w:rPr>
          <w:sz w:val="20"/>
        </w:rPr>
        <w:t xml:space="preserve">f you need details about the specific legal ground we are relying on to process your personal data where more than one ground has been set out in the table below. </w:t>
      </w:r>
      <w:bookmarkEnd w:id="37"/>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2772"/>
        <w:gridCol w:w="4388"/>
      </w:tblGrid>
      <w:tr w:rsidR="00AC0A33" w:rsidRPr="00AC0A33" w14:paraId="4A798B99" w14:textId="77777777" w:rsidTr="00AC0A33">
        <w:trPr>
          <w:trHeight w:val="647"/>
        </w:trPr>
        <w:tc>
          <w:tcPr>
            <w:tcW w:w="3578" w:type="dxa"/>
            <w:tcBorders>
              <w:top w:val="single" w:sz="4" w:space="0" w:color="auto"/>
              <w:left w:val="single" w:sz="4" w:space="0" w:color="auto"/>
              <w:bottom w:val="single" w:sz="4" w:space="0" w:color="auto"/>
              <w:right w:val="single" w:sz="4" w:space="0" w:color="auto"/>
            </w:tcBorders>
          </w:tcPr>
          <w:p w14:paraId="64CC0E69" w14:textId="77777777" w:rsidR="00AC0A33" w:rsidRPr="00AC0A33" w:rsidRDefault="00AC0A33" w:rsidP="00AC0A33">
            <w:pPr>
              <w:pStyle w:val="Paragraph"/>
              <w:widowControl w:val="0"/>
              <w:rPr>
                <w:b/>
                <w:sz w:val="20"/>
              </w:rPr>
            </w:pPr>
            <w:r w:rsidRPr="00AC0A33">
              <w:rPr>
                <w:b/>
                <w:sz w:val="20"/>
              </w:rPr>
              <w:t>Purpose/Activity</w:t>
            </w:r>
          </w:p>
        </w:tc>
        <w:tc>
          <w:tcPr>
            <w:tcW w:w="2772" w:type="dxa"/>
            <w:tcBorders>
              <w:top w:val="single" w:sz="4" w:space="0" w:color="auto"/>
              <w:left w:val="single" w:sz="4" w:space="0" w:color="auto"/>
              <w:bottom w:val="single" w:sz="4" w:space="0" w:color="auto"/>
              <w:right w:val="single" w:sz="4" w:space="0" w:color="auto"/>
            </w:tcBorders>
          </w:tcPr>
          <w:p w14:paraId="0351B44E" w14:textId="77777777" w:rsidR="00AC0A33" w:rsidRPr="00AC0A33" w:rsidRDefault="00AC0A33" w:rsidP="00AC0A33">
            <w:pPr>
              <w:pStyle w:val="Paragraph"/>
              <w:widowControl w:val="0"/>
              <w:rPr>
                <w:b/>
                <w:sz w:val="20"/>
              </w:rPr>
            </w:pPr>
            <w:r w:rsidRPr="00AC0A33">
              <w:rPr>
                <w:b/>
                <w:sz w:val="20"/>
              </w:rPr>
              <w:t>Type of data</w:t>
            </w:r>
          </w:p>
        </w:tc>
        <w:tc>
          <w:tcPr>
            <w:tcW w:w="4388" w:type="dxa"/>
            <w:tcBorders>
              <w:top w:val="single" w:sz="4" w:space="0" w:color="auto"/>
              <w:left w:val="single" w:sz="4" w:space="0" w:color="auto"/>
              <w:bottom w:val="single" w:sz="4" w:space="0" w:color="auto"/>
              <w:right w:val="single" w:sz="4" w:space="0" w:color="auto"/>
            </w:tcBorders>
          </w:tcPr>
          <w:p w14:paraId="707EC5DC" w14:textId="77777777" w:rsidR="00AC0A33" w:rsidRPr="00AC0A33" w:rsidRDefault="00AC0A33" w:rsidP="00AC0A33">
            <w:pPr>
              <w:pStyle w:val="Paragraph"/>
              <w:widowControl w:val="0"/>
              <w:rPr>
                <w:b/>
                <w:sz w:val="20"/>
              </w:rPr>
            </w:pPr>
            <w:r w:rsidRPr="00AC0A33">
              <w:rPr>
                <w:b/>
                <w:sz w:val="20"/>
              </w:rPr>
              <w:t>Lawful basis for processing including basis of legitimate interest</w:t>
            </w:r>
          </w:p>
        </w:tc>
      </w:tr>
      <w:tr w:rsidR="00AC0A33" w:rsidRPr="00AC0A33" w14:paraId="33052532"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33ED551C" w14:textId="42443273" w:rsidR="00AC0A33" w:rsidRPr="00AC0A33" w:rsidRDefault="00AC0A33" w:rsidP="00B661CC">
            <w:pPr>
              <w:pStyle w:val="Paragraph"/>
              <w:widowControl w:val="0"/>
              <w:rPr>
                <w:sz w:val="20"/>
              </w:rPr>
            </w:pPr>
            <w:r w:rsidRPr="00AC0A33">
              <w:rPr>
                <w:sz w:val="20"/>
              </w:rPr>
              <w:t xml:space="preserve">To register you as a new </w:t>
            </w:r>
            <w:r w:rsidR="00B661CC">
              <w:rPr>
                <w:sz w:val="20"/>
              </w:rPr>
              <w:t>member of the society.</w:t>
            </w:r>
          </w:p>
        </w:tc>
        <w:tc>
          <w:tcPr>
            <w:tcW w:w="2772" w:type="dxa"/>
            <w:tcBorders>
              <w:top w:val="single" w:sz="4" w:space="0" w:color="auto"/>
              <w:left w:val="single" w:sz="4" w:space="0" w:color="auto"/>
              <w:bottom w:val="single" w:sz="4" w:space="0" w:color="auto"/>
              <w:right w:val="single" w:sz="4" w:space="0" w:color="auto"/>
            </w:tcBorders>
          </w:tcPr>
          <w:p w14:paraId="32E6D58F" w14:textId="77777777" w:rsidR="00AC0A33" w:rsidRPr="00AC0A33" w:rsidRDefault="00AC0A33" w:rsidP="00AC0A33">
            <w:pPr>
              <w:pStyle w:val="Paragraph"/>
              <w:widowControl w:val="0"/>
              <w:rPr>
                <w:sz w:val="20"/>
              </w:rPr>
            </w:pPr>
            <w:r w:rsidRPr="00AC0A33">
              <w:rPr>
                <w:sz w:val="20"/>
              </w:rPr>
              <w:t xml:space="preserve">(a) Identity </w:t>
            </w:r>
          </w:p>
          <w:p w14:paraId="5C9BA63D" w14:textId="77777777" w:rsidR="00AC0A33" w:rsidRPr="00AC0A33" w:rsidRDefault="00AC0A33" w:rsidP="00AC0A33">
            <w:pPr>
              <w:pStyle w:val="Paragraph"/>
              <w:widowControl w:val="0"/>
              <w:rPr>
                <w:sz w:val="20"/>
              </w:rPr>
            </w:pPr>
            <w:r w:rsidRPr="00AC0A33">
              <w:rPr>
                <w:sz w:val="20"/>
              </w:rPr>
              <w:t>(b) Contact</w:t>
            </w:r>
          </w:p>
        </w:tc>
        <w:tc>
          <w:tcPr>
            <w:tcW w:w="4388" w:type="dxa"/>
            <w:tcBorders>
              <w:top w:val="single" w:sz="4" w:space="0" w:color="auto"/>
              <w:left w:val="single" w:sz="4" w:space="0" w:color="auto"/>
              <w:bottom w:val="single" w:sz="4" w:space="0" w:color="auto"/>
              <w:right w:val="single" w:sz="4" w:space="0" w:color="auto"/>
            </w:tcBorders>
          </w:tcPr>
          <w:p w14:paraId="5A456373" w14:textId="77777777" w:rsidR="00AC0A33" w:rsidRPr="00AC0A33" w:rsidRDefault="00AC0A33" w:rsidP="00AC0A33">
            <w:pPr>
              <w:pStyle w:val="Paragraph"/>
              <w:widowControl w:val="0"/>
              <w:rPr>
                <w:sz w:val="20"/>
              </w:rPr>
            </w:pPr>
            <w:r w:rsidRPr="00AC0A33">
              <w:rPr>
                <w:sz w:val="20"/>
              </w:rPr>
              <w:t>Performance of a contract with you</w:t>
            </w:r>
          </w:p>
        </w:tc>
      </w:tr>
      <w:tr w:rsidR="00654265" w:rsidRPr="00AC0A33" w14:paraId="220EFFA7"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4F8378F1" w14:textId="2BDB6107" w:rsidR="00654265" w:rsidRPr="00AC0A33" w:rsidRDefault="0044611A" w:rsidP="00654265">
            <w:pPr>
              <w:pStyle w:val="Paragraph"/>
              <w:widowControl w:val="0"/>
              <w:rPr>
                <w:sz w:val="20"/>
              </w:rPr>
            </w:pPr>
            <w:r>
              <w:rPr>
                <w:sz w:val="20"/>
              </w:rPr>
              <w:t xml:space="preserve">To register and attend Anatomical Society Meetings and Conferences </w:t>
            </w:r>
          </w:p>
        </w:tc>
        <w:tc>
          <w:tcPr>
            <w:tcW w:w="2772" w:type="dxa"/>
            <w:tcBorders>
              <w:top w:val="single" w:sz="4" w:space="0" w:color="auto"/>
              <w:left w:val="single" w:sz="4" w:space="0" w:color="auto"/>
              <w:bottom w:val="single" w:sz="4" w:space="0" w:color="auto"/>
              <w:right w:val="single" w:sz="4" w:space="0" w:color="auto"/>
            </w:tcBorders>
          </w:tcPr>
          <w:p w14:paraId="18003112" w14:textId="67DA6830" w:rsidR="00654265" w:rsidRDefault="0044611A" w:rsidP="0044611A">
            <w:pPr>
              <w:pStyle w:val="Paragraph"/>
              <w:widowControl w:val="0"/>
              <w:rPr>
                <w:sz w:val="20"/>
              </w:rPr>
            </w:pPr>
            <w:r w:rsidRPr="0044611A">
              <w:rPr>
                <w:sz w:val="20"/>
              </w:rPr>
              <w:t>(a</w:t>
            </w:r>
            <w:r>
              <w:rPr>
                <w:sz w:val="20"/>
              </w:rPr>
              <w:t>) Identity</w:t>
            </w:r>
          </w:p>
          <w:p w14:paraId="24CED756" w14:textId="77777777" w:rsidR="0044611A" w:rsidRDefault="0044611A" w:rsidP="0044611A">
            <w:pPr>
              <w:pStyle w:val="Paragraph"/>
              <w:widowControl w:val="0"/>
              <w:rPr>
                <w:sz w:val="20"/>
              </w:rPr>
            </w:pPr>
            <w:r>
              <w:rPr>
                <w:sz w:val="20"/>
              </w:rPr>
              <w:t>(b) Contact</w:t>
            </w:r>
          </w:p>
          <w:p w14:paraId="2E27B89D" w14:textId="09E046DA" w:rsidR="0044611A" w:rsidRPr="00AC0A33" w:rsidRDefault="0044611A" w:rsidP="0044611A">
            <w:pPr>
              <w:pStyle w:val="Paragraph"/>
              <w:widowControl w:val="0"/>
              <w:rPr>
                <w:sz w:val="20"/>
              </w:rPr>
            </w:pPr>
            <w:r>
              <w:rPr>
                <w:sz w:val="20"/>
              </w:rPr>
              <w:t>(</w:t>
            </w:r>
            <w:r w:rsidRPr="00AC0A33">
              <w:rPr>
                <w:sz w:val="20"/>
              </w:rPr>
              <w:t xml:space="preserve">c) Financial </w:t>
            </w:r>
          </w:p>
          <w:p w14:paraId="44E2259E" w14:textId="77777777" w:rsidR="0044611A" w:rsidRPr="00AC0A33" w:rsidRDefault="0044611A" w:rsidP="0044611A">
            <w:pPr>
              <w:pStyle w:val="Paragraph"/>
              <w:widowControl w:val="0"/>
              <w:rPr>
                <w:sz w:val="20"/>
              </w:rPr>
            </w:pPr>
            <w:r w:rsidRPr="00AC0A33">
              <w:rPr>
                <w:sz w:val="20"/>
              </w:rPr>
              <w:t xml:space="preserve">(d) Transaction </w:t>
            </w:r>
          </w:p>
          <w:p w14:paraId="01C39EFB" w14:textId="32C9FC49" w:rsidR="0044611A" w:rsidRPr="00AC0A33" w:rsidRDefault="0044611A" w:rsidP="0044611A">
            <w:pPr>
              <w:pStyle w:val="Paragraph"/>
              <w:widowControl w:val="0"/>
              <w:rPr>
                <w:sz w:val="20"/>
              </w:rPr>
            </w:pPr>
            <w:r w:rsidRPr="00AC0A33">
              <w:rPr>
                <w:sz w:val="20"/>
              </w:rPr>
              <w:t>(e) Marketing and Communications</w:t>
            </w:r>
          </w:p>
        </w:tc>
        <w:tc>
          <w:tcPr>
            <w:tcW w:w="4388" w:type="dxa"/>
            <w:tcBorders>
              <w:top w:val="single" w:sz="4" w:space="0" w:color="auto"/>
              <w:left w:val="single" w:sz="4" w:space="0" w:color="auto"/>
              <w:bottom w:val="single" w:sz="4" w:space="0" w:color="auto"/>
              <w:right w:val="single" w:sz="4" w:space="0" w:color="auto"/>
            </w:tcBorders>
          </w:tcPr>
          <w:p w14:paraId="48B6A61A" w14:textId="1E25F194" w:rsidR="00654265" w:rsidRPr="00AC0A33" w:rsidRDefault="0044611A" w:rsidP="00AC0A33">
            <w:pPr>
              <w:pStyle w:val="Paragraph"/>
              <w:widowControl w:val="0"/>
              <w:rPr>
                <w:sz w:val="20"/>
              </w:rPr>
            </w:pPr>
            <w:r w:rsidRPr="00AC0A33">
              <w:rPr>
                <w:sz w:val="20"/>
              </w:rPr>
              <w:t>Performance of a contract with you</w:t>
            </w:r>
          </w:p>
        </w:tc>
      </w:tr>
      <w:tr w:rsidR="00654265" w:rsidRPr="00AC0A33" w14:paraId="42625EBB"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1EE5448B" w14:textId="4792B7C3" w:rsidR="00654265" w:rsidRDefault="0044611A" w:rsidP="00654265">
            <w:pPr>
              <w:pStyle w:val="Paragraph"/>
              <w:widowControl w:val="0"/>
              <w:rPr>
                <w:sz w:val="20"/>
              </w:rPr>
            </w:pPr>
            <w:r>
              <w:rPr>
                <w:sz w:val="20"/>
              </w:rPr>
              <w:t>To process and award studentships, grants</w:t>
            </w:r>
            <w:r w:rsidR="00DE620C">
              <w:rPr>
                <w:sz w:val="20"/>
              </w:rPr>
              <w:t xml:space="preserve">, prizes and fellowships </w:t>
            </w:r>
          </w:p>
        </w:tc>
        <w:tc>
          <w:tcPr>
            <w:tcW w:w="2772" w:type="dxa"/>
            <w:tcBorders>
              <w:top w:val="single" w:sz="4" w:space="0" w:color="auto"/>
              <w:left w:val="single" w:sz="4" w:space="0" w:color="auto"/>
              <w:bottom w:val="single" w:sz="4" w:space="0" w:color="auto"/>
              <w:right w:val="single" w:sz="4" w:space="0" w:color="auto"/>
            </w:tcBorders>
          </w:tcPr>
          <w:p w14:paraId="606BE78E" w14:textId="77777777" w:rsidR="00DE620C" w:rsidRDefault="00DE620C" w:rsidP="00DE620C">
            <w:pPr>
              <w:pStyle w:val="Paragraph"/>
              <w:widowControl w:val="0"/>
              <w:rPr>
                <w:sz w:val="20"/>
              </w:rPr>
            </w:pPr>
            <w:r w:rsidRPr="0044611A">
              <w:rPr>
                <w:sz w:val="20"/>
              </w:rPr>
              <w:t>(a</w:t>
            </w:r>
            <w:r>
              <w:rPr>
                <w:sz w:val="20"/>
              </w:rPr>
              <w:t>) Identity</w:t>
            </w:r>
          </w:p>
          <w:p w14:paraId="269F2394" w14:textId="77777777" w:rsidR="00DE620C" w:rsidRDefault="00DE620C" w:rsidP="00DE620C">
            <w:pPr>
              <w:pStyle w:val="Paragraph"/>
              <w:widowControl w:val="0"/>
              <w:rPr>
                <w:sz w:val="20"/>
              </w:rPr>
            </w:pPr>
            <w:r>
              <w:rPr>
                <w:sz w:val="20"/>
              </w:rPr>
              <w:t>(b) Contact</w:t>
            </w:r>
          </w:p>
          <w:p w14:paraId="4224BB4F" w14:textId="77777777" w:rsidR="00DE620C" w:rsidRPr="00AC0A33" w:rsidRDefault="00DE620C" w:rsidP="00DE620C">
            <w:pPr>
              <w:pStyle w:val="Paragraph"/>
              <w:widowControl w:val="0"/>
              <w:rPr>
                <w:sz w:val="20"/>
              </w:rPr>
            </w:pPr>
            <w:r>
              <w:rPr>
                <w:sz w:val="20"/>
              </w:rPr>
              <w:t>(</w:t>
            </w:r>
            <w:r w:rsidRPr="00AC0A33">
              <w:rPr>
                <w:sz w:val="20"/>
              </w:rPr>
              <w:t xml:space="preserve">c) Financial </w:t>
            </w:r>
          </w:p>
          <w:p w14:paraId="163297AC" w14:textId="77777777" w:rsidR="00DE620C" w:rsidRPr="00AC0A33" w:rsidRDefault="00DE620C" w:rsidP="00DE620C">
            <w:pPr>
              <w:pStyle w:val="Paragraph"/>
              <w:widowControl w:val="0"/>
              <w:rPr>
                <w:sz w:val="20"/>
              </w:rPr>
            </w:pPr>
            <w:r w:rsidRPr="00AC0A33">
              <w:rPr>
                <w:sz w:val="20"/>
              </w:rPr>
              <w:t xml:space="preserve">(d) Transaction </w:t>
            </w:r>
          </w:p>
          <w:p w14:paraId="5C834ACE" w14:textId="2DF17063" w:rsidR="00654265" w:rsidRPr="00AC0A33" w:rsidRDefault="00DE620C" w:rsidP="00DE620C">
            <w:pPr>
              <w:pStyle w:val="Paragraph"/>
              <w:widowControl w:val="0"/>
              <w:rPr>
                <w:sz w:val="20"/>
              </w:rPr>
            </w:pPr>
            <w:r w:rsidRPr="00AC0A33">
              <w:rPr>
                <w:sz w:val="20"/>
              </w:rPr>
              <w:t>(e) Marketing and Communications</w:t>
            </w:r>
          </w:p>
        </w:tc>
        <w:tc>
          <w:tcPr>
            <w:tcW w:w="4388" w:type="dxa"/>
            <w:tcBorders>
              <w:top w:val="single" w:sz="4" w:space="0" w:color="auto"/>
              <w:left w:val="single" w:sz="4" w:space="0" w:color="auto"/>
              <w:bottom w:val="single" w:sz="4" w:space="0" w:color="auto"/>
              <w:right w:val="single" w:sz="4" w:space="0" w:color="auto"/>
            </w:tcBorders>
          </w:tcPr>
          <w:p w14:paraId="444DD252" w14:textId="46FB4E01" w:rsidR="00654265" w:rsidRDefault="00E434CA" w:rsidP="00AC0A33">
            <w:pPr>
              <w:pStyle w:val="Paragraph"/>
              <w:widowControl w:val="0"/>
              <w:rPr>
                <w:sz w:val="20"/>
              </w:rPr>
            </w:pPr>
            <w:r>
              <w:rPr>
                <w:sz w:val="20"/>
              </w:rPr>
              <w:t xml:space="preserve">(a) </w:t>
            </w:r>
            <w:r w:rsidRPr="00AC0A33">
              <w:rPr>
                <w:sz w:val="20"/>
              </w:rPr>
              <w:t>Performance of a contract with you</w:t>
            </w:r>
          </w:p>
          <w:p w14:paraId="15D1992B" w14:textId="77777777" w:rsidR="00E434CA" w:rsidRDefault="00E434CA" w:rsidP="00AC0A33">
            <w:pPr>
              <w:pStyle w:val="Paragraph"/>
              <w:widowControl w:val="0"/>
              <w:rPr>
                <w:sz w:val="20"/>
              </w:rPr>
            </w:pPr>
            <w:r>
              <w:rPr>
                <w:sz w:val="20"/>
              </w:rPr>
              <w:t xml:space="preserve">(b) </w:t>
            </w:r>
            <w:r w:rsidRPr="00AC0A33">
              <w:rPr>
                <w:sz w:val="20"/>
              </w:rPr>
              <w:t>Necessary for our legitimate interests (to keep our records updated</w:t>
            </w:r>
            <w:r>
              <w:rPr>
                <w:sz w:val="20"/>
              </w:rPr>
              <w:t>)</w:t>
            </w:r>
          </w:p>
          <w:p w14:paraId="33D9B786" w14:textId="0A6A28D7" w:rsidR="00E434CA" w:rsidRPr="00AC0A33" w:rsidRDefault="00E434CA" w:rsidP="00AC0A33">
            <w:pPr>
              <w:pStyle w:val="Paragraph"/>
              <w:widowControl w:val="0"/>
              <w:rPr>
                <w:sz w:val="20"/>
              </w:rPr>
            </w:pPr>
            <w:r>
              <w:rPr>
                <w:sz w:val="20"/>
              </w:rPr>
              <w:t>(c) Financial interes</w:t>
            </w:r>
            <w:r w:rsidR="00E91A6E">
              <w:rPr>
                <w:sz w:val="20"/>
              </w:rPr>
              <w:t>t</w:t>
            </w:r>
          </w:p>
        </w:tc>
      </w:tr>
      <w:tr w:rsidR="00DE620C" w:rsidRPr="00AC0A33" w14:paraId="55B3B0F9"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6B50D412" w14:textId="4A6AE55D" w:rsidR="00DE620C" w:rsidRDefault="00E91A6E" w:rsidP="0091709D">
            <w:pPr>
              <w:pStyle w:val="Paragraph"/>
              <w:widowControl w:val="0"/>
              <w:rPr>
                <w:sz w:val="20"/>
              </w:rPr>
            </w:pPr>
            <w:r>
              <w:rPr>
                <w:sz w:val="20"/>
              </w:rPr>
              <w:t xml:space="preserve">To </w:t>
            </w:r>
            <w:r w:rsidR="00AD0BC3">
              <w:rPr>
                <w:sz w:val="20"/>
              </w:rPr>
              <w:t xml:space="preserve">advertise, </w:t>
            </w:r>
            <w:r>
              <w:rPr>
                <w:sz w:val="20"/>
              </w:rPr>
              <w:t>proces</w:t>
            </w:r>
            <w:r w:rsidR="00AD0BC3">
              <w:rPr>
                <w:sz w:val="20"/>
              </w:rPr>
              <w:t xml:space="preserve">s, </w:t>
            </w:r>
            <w:r>
              <w:rPr>
                <w:sz w:val="20"/>
              </w:rPr>
              <w:t>a</w:t>
            </w:r>
            <w:r w:rsidR="00AD0BC3">
              <w:rPr>
                <w:sz w:val="20"/>
              </w:rPr>
              <w:t xml:space="preserve">ward and track relevant research awards and grants such as PhD studentships </w:t>
            </w:r>
          </w:p>
        </w:tc>
        <w:tc>
          <w:tcPr>
            <w:tcW w:w="2772" w:type="dxa"/>
            <w:tcBorders>
              <w:top w:val="single" w:sz="4" w:space="0" w:color="auto"/>
              <w:left w:val="single" w:sz="4" w:space="0" w:color="auto"/>
              <w:bottom w:val="single" w:sz="4" w:space="0" w:color="auto"/>
              <w:right w:val="single" w:sz="4" w:space="0" w:color="auto"/>
            </w:tcBorders>
          </w:tcPr>
          <w:p w14:paraId="58935896" w14:textId="77777777" w:rsidR="00AD0BC3" w:rsidRDefault="00AD0BC3" w:rsidP="00AD0BC3">
            <w:pPr>
              <w:pStyle w:val="Paragraph"/>
              <w:widowControl w:val="0"/>
              <w:rPr>
                <w:sz w:val="20"/>
              </w:rPr>
            </w:pPr>
            <w:r w:rsidRPr="0044611A">
              <w:rPr>
                <w:sz w:val="20"/>
              </w:rPr>
              <w:t>(a</w:t>
            </w:r>
            <w:r>
              <w:rPr>
                <w:sz w:val="20"/>
              </w:rPr>
              <w:t>) Identity</w:t>
            </w:r>
          </w:p>
          <w:p w14:paraId="27BA5CAB" w14:textId="77777777" w:rsidR="00AD0BC3" w:rsidRDefault="00AD0BC3" w:rsidP="00AD0BC3">
            <w:pPr>
              <w:pStyle w:val="Paragraph"/>
              <w:widowControl w:val="0"/>
              <w:rPr>
                <w:sz w:val="20"/>
              </w:rPr>
            </w:pPr>
            <w:r>
              <w:rPr>
                <w:sz w:val="20"/>
              </w:rPr>
              <w:t>(b) Contact</w:t>
            </w:r>
          </w:p>
          <w:p w14:paraId="3381CE5C" w14:textId="77777777" w:rsidR="00AD0BC3" w:rsidRPr="00AC0A33" w:rsidRDefault="00AD0BC3" w:rsidP="00AD0BC3">
            <w:pPr>
              <w:pStyle w:val="Paragraph"/>
              <w:widowControl w:val="0"/>
              <w:rPr>
                <w:sz w:val="20"/>
              </w:rPr>
            </w:pPr>
            <w:r>
              <w:rPr>
                <w:sz w:val="20"/>
              </w:rPr>
              <w:t>(</w:t>
            </w:r>
            <w:r w:rsidRPr="00AC0A33">
              <w:rPr>
                <w:sz w:val="20"/>
              </w:rPr>
              <w:t xml:space="preserve">c) Financial </w:t>
            </w:r>
          </w:p>
          <w:p w14:paraId="15D668C8" w14:textId="77777777" w:rsidR="00AD0BC3" w:rsidRPr="00AC0A33" w:rsidRDefault="00AD0BC3" w:rsidP="00AD0BC3">
            <w:pPr>
              <w:pStyle w:val="Paragraph"/>
              <w:widowControl w:val="0"/>
              <w:rPr>
                <w:sz w:val="20"/>
              </w:rPr>
            </w:pPr>
            <w:r w:rsidRPr="00AC0A33">
              <w:rPr>
                <w:sz w:val="20"/>
              </w:rPr>
              <w:t xml:space="preserve">(d) Transaction </w:t>
            </w:r>
          </w:p>
          <w:p w14:paraId="16E4B35F" w14:textId="5D7E6D76" w:rsidR="00DE620C" w:rsidRPr="00AC0A33" w:rsidRDefault="00AD0BC3" w:rsidP="00AD0BC3">
            <w:pPr>
              <w:pStyle w:val="Paragraph"/>
              <w:widowControl w:val="0"/>
              <w:rPr>
                <w:sz w:val="20"/>
              </w:rPr>
            </w:pPr>
            <w:r w:rsidRPr="00AC0A33">
              <w:rPr>
                <w:sz w:val="20"/>
              </w:rPr>
              <w:t>(e) Marketing and Communications</w:t>
            </w:r>
          </w:p>
        </w:tc>
        <w:tc>
          <w:tcPr>
            <w:tcW w:w="4388" w:type="dxa"/>
            <w:tcBorders>
              <w:top w:val="single" w:sz="4" w:space="0" w:color="auto"/>
              <w:left w:val="single" w:sz="4" w:space="0" w:color="auto"/>
              <w:bottom w:val="single" w:sz="4" w:space="0" w:color="auto"/>
              <w:right w:val="single" w:sz="4" w:space="0" w:color="auto"/>
            </w:tcBorders>
          </w:tcPr>
          <w:p w14:paraId="2E452DCF" w14:textId="721499CC" w:rsidR="00AD0BC3" w:rsidRDefault="00AD0BC3" w:rsidP="00AD0BC3">
            <w:pPr>
              <w:pStyle w:val="Paragraph"/>
              <w:widowControl w:val="0"/>
              <w:rPr>
                <w:sz w:val="20"/>
              </w:rPr>
            </w:pPr>
            <w:r>
              <w:rPr>
                <w:sz w:val="20"/>
              </w:rPr>
              <w:t xml:space="preserve">(a) </w:t>
            </w:r>
            <w:r w:rsidRPr="00AC0A33">
              <w:rPr>
                <w:sz w:val="20"/>
              </w:rPr>
              <w:t>Performance of a contract with you</w:t>
            </w:r>
          </w:p>
          <w:p w14:paraId="2EFB31D2" w14:textId="77777777" w:rsidR="00AD0BC3" w:rsidRDefault="00AD0BC3" w:rsidP="00AD0BC3">
            <w:pPr>
              <w:pStyle w:val="Paragraph"/>
              <w:widowControl w:val="0"/>
              <w:rPr>
                <w:sz w:val="20"/>
              </w:rPr>
            </w:pPr>
            <w:r>
              <w:rPr>
                <w:sz w:val="20"/>
              </w:rPr>
              <w:t xml:space="preserve">(b) </w:t>
            </w:r>
            <w:r w:rsidRPr="00AC0A33">
              <w:rPr>
                <w:sz w:val="20"/>
              </w:rPr>
              <w:t>Necessary for our legitimate interests (to keep our records updated</w:t>
            </w:r>
            <w:r>
              <w:rPr>
                <w:sz w:val="20"/>
              </w:rPr>
              <w:t>)</w:t>
            </w:r>
          </w:p>
          <w:p w14:paraId="5EC20E83" w14:textId="75B31409" w:rsidR="00DE620C" w:rsidRPr="00AC0A33" w:rsidRDefault="00AD0BC3" w:rsidP="00AD0BC3">
            <w:pPr>
              <w:pStyle w:val="Paragraph"/>
              <w:widowControl w:val="0"/>
              <w:rPr>
                <w:sz w:val="20"/>
              </w:rPr>
            </w:pPr>
            <w:r>
              <w:rPr>
                <w:sz w:val="20"/>
              </w:rPr>
              <w:t>(c) Financial interest</w:t>
            </w:r>
          </w:p>
        </w:tc>
      </w:tr>
      <w:tr w:rsidR="00DE620C" w:rsidRPr="00AC0A33" w14:paraId="40B29B8C"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2E3FCBF8" w14:textId="5F493FF7" w:rsidR="00DE620C" w:rsidRDefault="00F24C0A" w:rsidP="00654265">
            <w:pPr>
              <w:pStyle w:val="Paragraph"/>
              <w:widowControl w:val="0"/>
              <w:rPr>
                <w:sz w:val="20"/>
              </w:rPr>
            </w:pPr>
            <w:r>
              <w:rPr>
                <w:sz w:val="20"/>
              </w:rPr>
              <w:t>To process applications and training acquired through the Anatomical Training Programme and partners such as the American Association of Anatomy</w:t>
            </w:r>
          </w:p>
        </w:tc>
        <w:tc>
          <w:tcPr>
            <w:tcW w:w="2772" w:type="dxa"/>
            <w:tcBorders>
              <w:top w:val="single" w:sz="4" w:space="0" w:color="auto"/>
              <w:left w:val="single" w:sz="4" w:space="0" w:color="auto"/>
              <w:bottom w:val="single" w:sz="4" w:space="0" w:color="auto"/>
              <w:right w:val="single" w:sz="4" w:space="0" w:color="auto"/>
            </w:tcBorders>
          </w:tcPr>
          <w:p w14:paraId="4EB2A641" w14:textId="77777777" w:rsidR="00F24C0A" w:rsidRDefault="00F24C0A" w:rsidP="00F24C0A">
            <w:pPr>
              <w:pStyle w:val="Paragraph"/>
              <w:widowControl w:val="0"/>
              <w:rPr>
                <w:sz w:val="20"/>
              </w:rPr>
            </w:pPr>
            <w:r w:rsidRPr="0044611A">
              <w:rPr>
                <w:sz w:val="20"/>
              </w:rPr>
              <w:t>(a</w:t>
            </w:r>
            <w:r>
              <w:rPr>
                <w:sz w:val="20"/>
              </w:rPr>
              <w:t>) Identity</w:t>
            </w:r>
          </w:p>
          <w:p w14:paraId="36A0E0E2" w14:textId="77777777" w:rsidR="00F24C0A" w:rsidRDefault="00F24C0A" w:rsidP="00F24C0A">
            <w:pPr>
              <w:pStyle w:val="Paragraph"/>
              <w:widowControl w:val="0"/>
              <w:rPr>
                <w:sz w:val="20"/>
              </w:rPr>
            </w:pPr>
            <w:r>
              <w:rPr>
                <w:sz w:val="20"/>
              </w:rPr>
              <w:t>(b) Contact</w:t>
            </w:r>
          </w:p>
          <w:p w14:paraId="54E00CB3" w14:textId="77777777" w:rsidR="00F24C0A" w:rsidRPr="00AC0A33" w:rsidRDefault="00F24C0A" w:rsidP="00F24C0A">
            <w:pPr>
              <w:pStyle w:val="Paragraph"/>
              <w:widowControl w:val="0"/>
              <w:rPr>
                <w:sz w:val="20"/>
              </w:rPr>
            </w:pPr>
            <w:r>
              <w:rPr>
                <w:sz w:val="20"/>
              </w:rPr>
              <w:t>(</w:t>
            </w:r>
            <w:r w:rsidRPr="00AC0A33">
              <w:rPr>
                <w:sz w:val="20"/>
              </w:rPr>
              <w:t xml:space="preserve">c) Financial </w:t>
            </w:r>
          </w:p>
          <w:p w14:paraId="32541D9F" w14:textId="77777777" w:rsidR="00F24C0A" w:rsidRPr="00AC0A33" w:rsidRDefault="00F24C0A" w:rsidP="00F24C0A">
            <w:pPr>
              <w:pStyle w:val="Paragraph"/>
              <w:widowControl w:val="0"/>
              <w:rPr>
                <w:sz w:val="20"/>
              </w:rPr>
            </w:pPr>
            <w:r w:rsidRPr="00AC0A33">
              <w:rPr>
                <w:sz w:val="20"/>
              </w:rPr>
              <w:t xml:space="preserve">(d) Transaction </w:t>
            </w:r>
          </w:p>
          <w:p w14:paraId="6080B119" w14:textId="60013A7F" w:rsidR="00DE620C" w:rsidRPr="00AC0A33" w:rsidRDefault="00F24C0A" w:rsidP="00F24C0A">
            <w:pPr>
              <w:pStyle w:val="Paragraph"/>
              <w:widowControl w:val="0"/>
              <w:rPr>
                <w:sz w:val="20"/>
              </w:rPr>
            </w:pPr>
            <w:r w:rsidRPr="00AC0A33">
              <w:rPr>
                <w:sz w:val="20"/>
              </w:rPr>
              <w:t>(e) Marketing and Communications</w:t>
            </w:r>
          </w:p>
        </w:tc>
        <w:tc>
          <w:tcPr>
            <w:tcW w:w="4388" w:type="dxa"/>
            <w:tcBorders>
              <w:top w:val="single" w:sz="4" w:space="0" w:color="auto"/>
              <w:left w:val="single" w:sz="4" w:space="0" w:color="auto"/>
              <w:bottom w:val="single" w:sz="4" w:space="0" w:color="auto"/>
              <w:right w:val="single" w:sz="4" w:space="0" w:color="auto"/>
            </w:tcBorders>
          </w:tcPr>
          <w:p w14:paraId="7D776CC4" w14:textId="77777777" w:rsidR="00F24C0A" w:rsidRDefault="00F24C0A" w:rsidP="00F24C0A">
            <w:pPr>
              <w:pStyle w:val="Paragraph"/>
              <w:widowControl w:val="0"/>
              <w:rPr>
                <w:sz w:val="20"/>
              </w:rPr>
            </w:pPr>
            <w:r>
              <w:rPr>
                <w:sz w:val="20"/>
              </w:rPr>
              <w:t xml:space="preserve">(a) </w:t>
            </w:r>
            <w:r w:rsidRPr="00AC0A33">
              <w:rPr>
                <w:sz w:val="20"/>
              </w:rPr>
              <w:t>Performance of a contract with you</w:t>
            </w:r>
          </w:p>
          <w:p w14:paraId="6994A85E" w14:textId="77777777" w:rsidR="00F24C0A" w:rsidRDefault="00F24C0A" w:rsidP="00F24C0A">
            <w:pPr>
              <w:pStyle w:val="Paragraph"/>
              <w:widowControl w:val="0"/>
              <w:rPr>
                <w:sz w:val="20"/>
              </w:rPr>
            </w:pPr>
            <w:r>
              <w:rPr>
                <w:sz w:val="20"/>
              </w:rPr>
              <w:t xml:space="preserve">(b) </w:t>
            </w:r>
            <w:r w:rsidRPr="00AC0A33">
              <w:rPr>
                <w:sz w:val="20"/>
              </w:rPr>
              <w:t>Necessary for our legitimate interests (to keep our records updated</w:t>
            </w:r>
            <w:r>
              <w:rPr>
                <w:sz w:val="20"/>
              </w:rPr>
              <w:t>)</w:t>
            </w:r>
          </w:p>
          <w:p w14:paraId="4416FB47" w14:textId="070C0015" w:rsidR="00DE620C" w:rsidRPr="00AC0A33" w:rsidRDefault="00F24C0A" w:rsidP="00F24C0A">
            <w:pPr>
              <w:pStyle w:val="Paragraph"/>
              <w:widowControl w:val="0"/>
              <w:rPr>
                <w:sz w:val="20"/>
              </w:rPr>
            </w:pPr>
            <w:r>
              <w:rPr>
                <w:sz w:val="20"/>
              </w:rPr>
              <w:t>(c) Financial interest</w:t>
            </w:r>
          </w:p>
        </w:tc>
      </w:tr>
      <w:tr w:rsidR="00DE620C" w:rsidRPr="00AC0A33" w14:paraId="54899A3D"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3F4770A5" w14:textId="1B1FBFCE" w:rsidR="00DE620C" w:rsidRDefault="00D03369" w:rsidP="00DB6405">
            <w:pPr>
              <w:pStyle w:val="Paragraph"/>
              <w:widowControl w:val="0"/>
              <w:rPr>
                <w:sz w:val="20"/>
              </w:rPr>
            </w:pPr>
            <w:r>
              <w:rPr>
                <w:sz w:val="20"/>
              </w:rPr>
              <w:t xml:space="preserve">To advertise and run public engagement and outreach events through the society and its partners </w:t>
            </w:r>
          </w:p>
        </w:tc>
        <w:tc>
          <w:tcPr>
            <w:tcW w:w="2772" w:type="dxa"/>
            <w:tcBorders>
              <w:top w:val="single" w:sz="4" w:space="0" w:color="auto"/>
              <w:left w:val="single" w:sz="4" w:space="0" w:color="auto"/>
              <w:bottom w:val="single" w:sz="4" w:space="0" w:color="auto"/>
              <w:right w:val="single" w:sz="4" w:space="0" w:color="auto"/>
            </w:tcBorders>
          </w:tcPr>
          <w:p w14:paraId="3B8AE9A0" w14:textId="77777777" w:rsidR="00D03369" w:rsidRDefault="00D03369" w:rsidP="00D03369">
            <w:pPr>
              <w:pStyle w:val="Paragraph"/>
              <w:widowControl w:val="0"/>
              <w:rPr>
                <w:sz w:val="20"/>
              </w:rPr>
            </w:pPr>
            <w:r w:rsidRPr="0044611A">
              <w:rPr>
                <w:sz w:val="20"/>
              </w:rPr>
              <w:t>(a</w:t>
            </w:r>
            <w:r>
              <w:rPr>
                <w:sz w:val="20"/>
              </w:rPr>
              <w:t>) Identity</w:t>
            </w:r>
          </w:p>
          <w:p w14:paraId="31C27279" w14:textId="266B900E" w:rsidR="00D03369" w:rsidRDefault="00D03369" w:rsidP="00D03369">
            <w:pPr>
              <w:pStyle w:val="Paragraph"/>
              <w:widowControl w:val="0"/>
              <w:rPr>
                <w:sz w:val="20"/>
              </w:rPr>
            </w:pPr>
            <w:r>
              <w:rPr>
                <w:sz w:val="20"/>
              </w:rPr>
              <w:t>(b) Contact</w:t>
            </w:r>
          </w:p>
          <w:p w14:paraId="32B951F1" w14:textId="3721777D" w:rsidR="00DE620C" w:rsidRPr="00AC0A33" w:rsidRDefault="00D03369" w:rsidP="00AC0A33">
            <w:pPr>
              <w:pStyle w:val="Paragraph"/>
              <w:widowControl w:val="0"/>
              <w:rPr>
                <w:sz w:val="20"/>
              </w:rPr>
            </w:pPr>
            <w:r>
              <w:rPr>
                <w:sz w:val="20"/>
              </w:rPr>
              <w:t xml:space="preserve">(c) </w:t>
            </w:r>
            <w:r w:rsidRPr="00AC0A33">
              <w:rPr>
                <w:sz w:val="20"/>
              </w:rPr>
              <w:t>Marketing and Communications</w:t>
            </w:r>
          </w:p>
        </w:tc>
        <w:tc>
          <w:tcPr>
            <w:tcW w:w="4388" w:type="dxa"/>
            <w:tcBorders>
              <w:top w:val="single" w:sz="4" w:space="0" w:color="auto"/>
              <w:left w:val="single" w:sz="4" w:space="0" w:color="auto"/>
              <w:bottom w:val="single" w:sz="4" w:space="0" w:color="auto"/>
              <w:right w:val="single" w:sz="4" w:space="0" w:color="auto"/>
            </w:tcBorders>
          </w:tcPr>
          <w:p w14:paraId="5438A288" w14:textId="77777777" w:rsidR="00D03369" w:rsidRDefault="00D03369" w:rsidP="00D03369">
            <w:pPr>
              <w:pStyle w:val="Paragraph"/>
              <w:widowControl w:val="0"/>
              <w:rPr>
                <w:sz w:val="20"/>
              </w:rPr>
            </w:pPr>
            <w:r>
              <w:rPr>
                <w:sz w:val="20"/>
              </w:rPr>
              <w:t xml:space="preserve">(a) </w:t>
            </w:r>
            <w:r w:rsidRPr="00AC0A33">
              <w:rPr>
                <w:sz w:val="20"/>
              </w:rPr>
              <w:t>Performance of a contract with you</w:t>
            </w:r>
          </w:p>
          <w:p w14:paraId="1BC01686" w14:textId="77777777" w:rsidR="00D03369" w:rsidRDefault="00D03369" w:rsidP="00D03369">
            <w:pPr>
              <w:pStyle w:val="Paragraph"/>
              <w:widowControl w:val="0"/>
              <w:rPr>
                <w:sz w:val="20"/>
              </w:rPr>
            </w:pPr>
            <w:r>
              <w:rPr>
                <w:sz w:val="20"/>
              </w:rPr>
              <w:t xml:space="preserve">(b) </w:t>
            </w:r>
            <w:r w:rsidRPr="00AC0A33">
              <w:rPr>
                <w:sz w:val="20"/>
              </w:rPr>
              <w:t>Necessary for our legitimate interests (to keep our records updated</w:t>
            </w:r>
            <w:r>
              <w:rPr>
                <w:sz w:val="20"/>
              </w:rPr>
              <w:t>)</w:t>
            </w:r>
          </w:p>
          <w:p w14:paraId="0A8968E4" w14:textId="77777777" w:rsidR="00DE620C" w:rsidRPr="00AC0A33" w:rsidRDefault="00DE620C" w:rsidP="00AC0A33">
            <w:pPr>
              <w:pStyle w:val="Paragraph"/>
              <w:widowControl w:val="0"/>
              <w:rPr>
                <w:sz w:val="20"/>
              </w:rPr>
            </w:pPr>
          </w:p>
        </w:tc>
      </w:tr>
      <w:tr w:rsidR="002866D7" w:rsidRPr="00AC0A33" w14:paraId="04E94AD3" w14:textId="77777777" w:rsidTr="00AC0A33">
        <w:trPr>
          <w:trHeight w:val="755"/>
        </w:trPr>
        <w:tc>
          <w:tcPr>
            <w:tcW w:w="3578" w:type="dxa"/>
            <w:tcBorders>
              <w:top w:val="single" w:sz="4" w:space="0" w:color="auto"/>
              <w:left w:val="single" w:sz="4" w:space="0" w:color="auto"/>
              <w:bottom w:val="single" w:sz="4" w:space="0" w:color="auto"/>
              <w:right w:val="single" w:sz="4" w:space="0" w:color="auto"/>
            </w:tcBorders>
          </w:tcPr>
          <w:p w14:paraId="1F11AFE7" w14:textId="77777777" w:rsidR="002866D7" w:rsidRPr="00AC0A33" w:rsidRDefault="002866D7" w:rsidP="002866D7">
            <w:pPr>
              <w:pStyle w:val="Paragraph"/>
              <w:widowControl w:val="0"/>
              <w:rPr>
                <w:sz w:val="20"/>
              </w:rPr>
            </w:pPr>
            <w:r w:rsidRPr="00AC0A33">
              <w:rPr>
                <w:sz w:val="20"/>
              </w:rPr>
              <w:t xml:space="preserve">To process and deliver </w:t>
            </w:r>
            <w:r>
              <w:rPr>
                <w:sz w:val="20"/>
              </w:rPr>
              <w:t>services that we provide to you</w:t>
            </w:r>
            <w:r w:rsidRPr="00AC0A33">
              <w:rPr>
                <w:sz w:val="20"/>
              </w:rPr>
              <w:t xml:space="preserve"> including:</w:t>
            </w:r>
          </w:p>
          <w:p w14:paraId="0495F46F" w14:textId="77777777" w:rsidR="002866D7" w:rsidRPr="00AC0A33" w:rsidRDefault="002866D7" w:rsidP="002866D7">
            <w:pPr>
              <w:pStyle w:val="Paragraph"/>
              <w:widowControl w:val="0"/>
              <w:rPr>
                <w:sz w:val="20"/>
              </w:rPr>
            </w:pPr>
            <w:r>
              <w:rPr>
                <w:sz w:val="20"/>
              </w:rPr>
              <w:t>(a) Managing</w:t>
            </w:r>
            <w:r w:rsidRPr="00AC0A33">
              <w:rPr>
                <w:sz w:val="20"/>
              </w:rPr>
              <w:t xml:space="preserve"> payments, fees and charges</w:t>
            </w:r>
            <w:r>
              <w:rPr>
                <w:sz w:val="20"/>
              </w:rPr>
              <w:t xml:space="preserve"> including membership applications and conferences registrations.</w:t>
            </w:r>
          </w:p>
          <w:p w14:paraId="07CEECB1" w14:textId="77777777" w:rsidR="002866D7" w:rsidRDefault="002866D7" w:rsidP="002866D7">
            <w:pPr>
              <w:pStyle w:val="Paragraph"/>
              <w:widowControl w:val="0"/>
              <w:rPr>
                <w:sz w:val="20"/>
              </w:rPr>
            </w:pPr>
            <w:r w:rsidRPr="00AC0A33">
              <w:rPr>
                <w:sz w:val="20"/>
              </w:rPr>
              <w:t>(b) Collect money owed to us</w:t>
            </w:r>
          </w:p>
          <w:p w14:paraId="1723FA9F" w14:textId="285AF5C7" w:rsidR="002866D7" w:rsidRDefault="002866D7" w:rsidP="002866D7">
            <w:pPr>
              <w:pStyle w:val="Paragraph"/>
              <w:widowControl w:val="0"/>
              <w:rPr>
                <w:sz w:val="20"/>
              </w:rPr>
            </w:pPr>
            <w:r>
              <w:rPr>
                <w:sz w:val="20"/>
              </w:rPr>
              <w:t>(c) Fulfilling your subscription to the Journal of Anatomy</w:t>
            </w:r>
          </w:p>
        </w:tc>
        <w:tc>
          <w:tcPr>
            <w:tcW w:w="2772" w:type="dxa"/>
            <w:tcBorders>
              <w:top w:val="single" w:sz="4" w:space="0" w:color="auto"/>
              <w:left w:val="single" w:sz="4" w:space="0" w:color="auto"/>
              <w:bottom w:val="single" w:sz="4" w:space="0" w:color="auto"/>
              <w:right w:val="single" w:sz="4" w:space="0" w:color="auto"/>
            </w:tcBorders>
          </w:tcPr>
          <w:p w14:paraId="364BCAF6" w14:textId="77777777" w:rsidR="002866D7" w:rsidRPr="00AC0A33" w:rsidRDefault="002866D7" w:rsidP="002866D7">
            <w:pPr>
              <w:pStyle w:val="Paragraph"/>
              <w:widowControl w:val="0"/>
              <w:rPr>
                <w:sz w:val="20"/>
              </w:rPr>
            </w:pPr>
            <w:r w:rsidRPr="00AC0A33">
              <w:rPr>
                <w:sz w:val="20"/>
              </w:rPr>
              <w:t xml:space="preserve">(a) Identity </w:t>
            </w:r>
          </w:p>
          <w:p w14:paraId="14B5FEE9" w14:textId="77777777" w:rsidR="002866D7" w:rsidRPr="00AC0A33" w:rsidRDefault="002866D7" w:rsidP="002866D7">
            <w:pPr>
              <w:pStyle w:val="Paragraph"/>
              <w:widowControl w:val="0"/>
              <w:rPr>
                <w:sz w:val="20"/>
              </w:rPr>
            </w:pPr>
            <w:r w:rsidRPr="00AC0A33">
              <w:rPr>
                <w:sz w:val="20"/>
              </w:rPr>
              <w:t xml:space="preserve">(b) Contact </w:t>
            </w:r>
          </w:p>
          <w:p w14:paraId="2500E552" w14:textId="77777777" w:rsidR="002866D7" w:rsidRPr="00AC0A33" w:rsidRDefault="002866D7" w:rsidP="002866D7">
            <w:pPr>
              <w:pStyle w:val="Paragraph"/>
              <w:widowControl w:val="0"/>
              <w:rPr>
                <w:sz w:val="20"/>
              </w:rPr>
            </w:pPr>
            <w:r w:rsidRPr="00AC0A33">
              <w:rPr>
                <w:sz w:val="20"/>
              </w:rPr>
              <w:t xml:space="preserve">(c) Financial </w:t>
            </w:r>
          </w:p>
          <w:p w14:paraId="2E6A48DE" w14:textId="77777777" w:rsidR="002866D7" w:rsidRPr="00AC0A33" w:rsidRDefault="002866D7" w:rsidP="002866D7">
            <w:pPr>
              <w:pStyle w:val="Paragraph"/>
              <w:widowControl w:val="0"/>
              <w:rPr>
                <w:sz w:val="20"/>
              </w:rPr>
            </w:pPr>
            <w:r w:rsidRPr="00AC0A33">
              <w:rPr>
                <w:sz w:val="20"/>
              </w:rPr>
              <w:t xml:space="preserve">(d) Transaction </w:t>
            </w:r>
          </w:p>
          <w:p w14:paraId="5A52600E" w14:textId="3E7A2A77" w:rsidR="002866D7" w:rsidRPr="00AC0A33" w:rsidRDefault="002866D7" w:rsidP="002866D7">
            <w:pPr>
              <w:pStyle w:val="Paragraph"/>
              <w:widowControl w:val="0"/>
              <w:rPr>
                <w:sz w:val="20"/>
              </w:rPr>
            </w:pPr>
            <w:r w:rsidRPr="00AC0A33">
              <w:rPr>
                <w:sz w:val="20"/>
              </w:rPr>
              <w:t>(e) Marketing and Communications</w:t>
            </w:r>
          </w:p>
        </w:tc>
        <w:tc>
          <w:tcPr>
            <w:tcW w:w="4388" w:type="dxa"/>
            <w:tcBorders>
              <w:top w:val="single" w:sz="4" w:space="0" w:color="auto"/>
              <w:left w:val="single" w:sz="4" w:space="0" w:color="auto"/>
              <w:bottom w:val="single" w:sz="4" w:space="0" w:color="auto"/>
              <w:right w:val="single" w:sz="4" w:space="0" w:color="auto"/>
            </w:tcBorders>
          </w:tcPr>
          <w:p w14:paraId="4F97571A" w14:textId="77777777" w:rsidR="002866D7" w:rsidRPr="00AC0A33" w:rsidRDefault="002866D7" w:rsidP="002866D7">
            <w:pPr>
              <w:pStyle w:val="Paragraph"/>
              <w:widowControl w:val="0"/>
              <w:rPr>
                <w:sz w:val="20"/>
              </w:rPr>
            </w:pPr>
            <w:r w:rsidRPr="00AC0A33">
              <w:rPr>
                <w:sz w:val="20"/>
              </w:rPr>
              <w:t xml:space="preserve">(a) Performance of a contract with you </w:t>
            </w:r>
          </w:p>
          <w:p w14:paraId="253BDF11" w14:textId="7BF55676" w:rsidR="002866D7" w:rsidRPr="00AC0A33" w:rsidRDefault="002866D7" w:rsidP="002866D7">
            <w:pPr>
              <w:pStyle w:val="Paragraph"/>
              <w:widowControl w:val="0"/>
              <w:rPr>
                <w:sz w:val="20"/>
              </w:rPr>
            </w:pPr>
            <w:r w:rsidRPr="00AC0A33">
              <w:rPr>
                <w:sz w:val="20"/>
              </w:rPr>
              <w:t>(b) Necessary for our legitimate interests (to recover debts</w:t>
            </w:r>
            <w:r>
              <w:rPr>
                <w:sz w:val="20"/>
              </w:rPr>
              <w:t xml:space="preserve"> (e.g. membership fees)</w:t>
            </w:r>
            <w:r w:rsidRPr="00AC0A33">
              <w:rPr>
                <w:sz w:val="20"/>
              </w:rPr>
              <w:t xml:space="preserve"> due to us)</w:t>
            </w:r>
          </w:p>
        </w:tc>
      </w:tr>
      <w:tr w:rsidR="002866D7" w:rsidRPr="00AC0A33" w14:paraId="1CBB372D" w14:textId="77777777" w:rsidTr="00AC0A33">
        <w:trPr>
          <w:trHeight w:val="2157"/>
        </w:trPr>
        <w:tc>
          <w:tcPr>
            <w:tcW w:w="3578" w:type="dxa"/>
            <w:tcBorders>
              <w:top w:val="single" w:sz="4" w:space="0" w:color="auto"/>
              <w:left w:val="single" w:sz="4" w:space="0" w:color="auto"/>
              <w:bottom w:val="single" w:sz="4" w:space="0" w:color="auto"/>
              <w:right w:val="single" w:sz="4" w:space="0" w:color="auto"/>
            </w:tcBorders>
          </w:tcPr>
          <w:p w14:paraId="6F2C711E" w14:textId="77777777" w:rsidR="002866D7" w:rsidRPr="00AC0A33" w:rsidRDefault="002866D7" w:rsidP="002866D7">
            <w:pPr>
              <w:pStyle w:val="Paragraph"/>
              <w:widowControl w:val="0"/>
              <w:rPr>
                <w:sz w:val="20"/>
              </w:rPr>
            </w:pPr>
            <w:r w:rsidRPr="00AC0A33">
              <w:rPr>
                <w:sz w:val="20"/>
              </w:rPr>
              <w:t>To manage our relationship with you which will include:</w:t>
            </w:r>
          </w:p>
          <w:p w14:paraId="16FC807D" w14:textId="77777777" w:rsidR="002866D7" w:rsidRPr="00AC0A33" w:rsidRDefault="002866D7" w:rsidP="002866D7">
            <w:pPr>
              <w:pStyle w:val="Paragraph"/>
              <w:widowControl w:val="0"/>
              <w:rPr>
                <w:sz w:val="20"/>
              </w:rPr>
            </w:pPr>
            <w:r w:rsidRPr="00AC0A33">
              <w:rPr>
                <w:sz w:val="20"/>
              </w:rPr>
              <w:t xml:space="preserve">(a) Notifying you about changes to our terms or privacy </w:t>
            </w:r>
            <w:r>
              <w:rPr>
                <w:sz w:val="20"/>
              </w:rPr>
              <w:t>notice</w:t>
            </w:r>
          </w:p>
          <w:p w14:paraId="6FDA0729" w14:textId="77777777" w:rsidR="002866D7" w:rsidRDefault="002866D7" w:rsidP="002866D7">
            <w:pPr>
              <w:pStyle w:val="Paragraph"/>
              <w:widowControl w:val="0"/>
              <w:rPr>
                <w:sz w:val="20"/>
              </w:rPr>
            </w:pPr>
            <w:r w:rsidRPr="00AC0A33">
              <w:rPr>
                <w:sz w:val="20"/>
              </w:rPr>
              <w:t xml:space="preserve">(b) </w:t>
            </w:r>
            <w:r>
              <w:rPr>
                <w:sz w:val="20"/>
              </w:rPr>
              <w:t>communicating with you about your membership, an event you have registered to attend or a funding application you have made</w:t>
            </w:r>
          </w:p>
          <w:p w14:paraId="4F22AD31" w14:textId="1A51A23D" w:rsidR="002866D7" w:rsidRPr="00AC0A33" w:rsidRDefault="002866D7" w:rsidP="002866D7">
            <w:pPr>
              <w:pStyle w:val="Paragraph"/>
              <w:widowControl w:val="0"/>
              <w:rPr>
                <w:sz w:val="20"/>
              </w:rPr>
            </w:pPr>
            <w:r>
              <w:rPr>
                <w:sz w:val="20"/>
              </w:rPr>
              <w:t xml:space="preserve">(c) </w:t>
            </w:r>
            <w:r w:rsidRPr="00AC0A33">
              <w:rPr>
                <w:sz w:val="20"/>
              </w:rPr>
              <w:t>Asking you to leave a review or take a survey</w:t>
            </w:r>
          </w:p>
        </w:tc>
        <w:tc>
          <w:tcPr>
            <w:tcW w:w="2772" w:type="dxa"/>
            <w:tcBorders>
              <w:top w:val="single" w:sz="4" w:space="0" w:color="auto"/>
              <w:left w:val="single" w:sz="4" w:space="0" w:color="auto"/>
              <w:bottom w:val="single" w:sz="4" w:space="0" w:color="auto"/>
              <w:right w:val="single" w:sz="4" w:space="0" w:color="auto"/>
            </w:tcBorders>
          </w:tcPr>
          <w:p w14:paraId="005B1EBA" w14:textId="77777777" w:rsidR="002866D7" w:rsidRPr="00AC0A33" w:rsidRDefault="002866D7" w:rsidP="002866D7">
            <w:pPr>
              <w:pStyle w:val="Paragraph"/>
              <w:widowControl w:val="0"/>
              <w:rPr>
                <w:sz w:val="20"/>
              </w:rPr>
            </w:pPr>
            <w:r w:rsidRPr="00AC0A33">
              <w:rPr>
                <w:sz w:val="20"/>
              </w:rPr>
              <w:t xml:space="preserve">(a) Identity </w:t>
            </w:r>
          </w:p>
          <w:p w14:paraId="42B66497" w14:textId="77777777" w:rsidR="002866D7" w:rsidRPr="00AC0A33" w:rsidRDefault="002866D7" w:rsidP="002866D7">
            <w:pPr>
              <w:pStyle w:val="Paragraph"/>
              <w:widowControl w:val="0"/>
              <w:rPr>
                <w:sz w:val="20"/>
              </w:rPr>
            </w:pPr>
            <w:r w:rsidRPr="00AC0A33">
              <w:rPr>
                <w:sz w:val="20"/>
              </w:rPr>
              <w:t xml:space="preserve">(b) Contact </w:t>
            </w:r>
          </w:p>
          <w:p w14:paraId="6A3DD656" w14:textId="77777777" w:rsidR="002866D7" w:rsidRPr="00AC0A33" w:rsidRDefault="002866D7" w:rsidP="002866D7">
            <w:pPr>
              <w:pStyle w:val="Paragraph"/>
              <w:widowControl w:val="0"/>
              <w:rPr>
                <w:sz w:val="20"/>
              </w:rPr>
            </w:pPr>
            <w:r w:rsidRPr="00AC0A33">
              <w:rPr>
                <w:sz w:val="20"/>
              </w:rPr>
              <w:t xml:space="preserve">(c) Financial </w:t>
            </w:r>
          </w:p>
          <w:p w14:paraId="61549587" w14:textId="77777777" w:rsidR="002866D7" w:rsidRPr="00AC0A33" w:rsidRDefault="002866D7" w:rsidP="002866D7">
            <w:pPr>
              <w:pStyle w:val="Paragraph"/>
              <w:widowControl w:val="0"/>
              <w:rPr>
                <w:sz w:val="20"/>
              </w:rPr>
            </w:pPr>
            <w:r w:rsidRPr="00AC0A33">
              <w:rPr>
                <w:sz w:val="20"/>
              </w:rPr>
              <w:t xml:space="preserve">(d) Transaction </w:t>
            </w:r>
          </w:p>
          <w:p w14:paraId="04F958A7" w14:textId="77777777" w:rsidR="002866D7" w:rsidRPr="00AC0A33" w:rsidRDefault="002866D7" w:rsidP="002866D7">
            <w:pPr>
              <w:pStyle w:val="Paragraph"/>
              <w:widowControl w:val="0"/>
              <w:rPr>
                <w:sz w:val="20"/>
              </w:rPr>
            </w:pPr>
            <w:r w:rsidRPr="00AC0A33">
              <w:rPr>
                <w:sz w:val="20"/>
              </w:rPr>
              <w:t>(e) Marketing and Communications</w:t>
            </w:r>
          </w:p>
        </w:tc>
        <w:tc>
          <w:tcPr>
            <w:tcW w:w="4388" w:type="dxa"/>
            <w:tcBorders>
              <w:top w:val="single" w:sz="4" w:space="0" w:color="auto"/>
              <w:left w:val="single" w:sz="4" w:space="0" w:color="auto"/>
              <w:bottom w:val="single" w:sz="4" w:space="0" w:color="auto"/>
              <w:right w:val="single" w:sz="4" w:space="0" w:color="auto"/>
            </w:tcBorders>
          </w:tcPr>
          <w:p w14:paraId="6CCAB4C4" w14:textId="77777777" w:rsidR="002866D7" w:rsidRPr="00AC0A33" w:rsidRDefault="002866D7" w:rsidP="002866D7">
            <w:pPr>
              <w:pStyle w:val="Paragraph"/>
              <w:widowControl w:val="0"/>
              <w:rPr>
                <w:sz w:val="20"/>
              </w:rPr>
            </w:pPr>
            <w:r w:rsidRPr="00AC0A33">
              <w:rPr>
                <w:sz w:val="20"/>
              </w:rPr>
              <w:t xml:space="preserve">(a) Performance of a contract with you </w:t>
            </w:r>
          </w:p>
          <w:p w14:paraId="3785A296" w14:textId="77777777" w:rsidR="002866D7" w:rsidRPr="00AC0A33" w:rsidRDefault="002866D7" w:rsidP="002866D7">
            <w:pPr>
              <w:pStyle w:val="Paragraph"/>
              <w:widowControl w:val="0"/>
              <w:rPr>
                <w:sz w:val="20"/>
              </w:rPr>
            </w:pPr>
            <w:r w:rsidRPr="00AC0A33">
              <w:rPr>
                <w:sz w:val="20"/>
              </w:rPr>
              <w:t>(b) Necessary for our legitimate interests (to recover debts</w:t>
            </w:r>
            <w:r>
              <w:rPr>
                <w:sz w:val="20"/>
              </w:rPr>
              <w:t xml:space="preserve"> (e.g. membership fees)</w:t>
            </w:r>
            <w:r w:rsidRPr="00AC0A33">
              <w:rPr>
                <w:sz w:val="20"/>
              </w:rPr>
              <w:t xml:space="preserve"> due to us)</w:t>
            </w:r>
          </w:p>
        </w:tc>
      </w:tr>
      <w:tr w:rsidR="002866D7" w:rsidRPr="00AC0A33" w14:paraId="3B4E8013" w14:textId="77777777" w:rsidTr="00AC0A33">
        <w:trPr>
          <w:trHeight w:val="1931"/>
        </w:trPr>
        <w:tc>
          <w:tcPr>
            <w:tcW w:w="3578" w:type="dxa"/>
            <w:tcBorders>
              <w:top w:val="single" w:sz="4" w:space="0" w:color="auto"/>
              <w:left w:val="single" w:sz="4" w:space="0" w:color="auto"/>
              <w:bottom w:val="single" w:sz="4" w:space="0" w:color="auto"/>
              <w:right w:val="single" w:sz="4" w:space="0" w:color="auto"/>
            </w:tcBorders>
          </w:tcPr>
          <w:p w14:paraId="53438330" w14:textId="7DC47F78" w:rsidR="002866D7" w:rsidRPr="00AC0A33" w:rsidRDefault="002866D7" w:rsidP="002866D7">
            <w:pPr>
              <w:pStyle w:val="Paragraph"/>
              <w:widowControl w:val="0"/>
              <w:rPr>
                <w:sz w:val="20"/>
              </w:rPr>
            </w:pPr>
            <w:r w:rsidRPr="00AC0A33">
              <w:rPr>
                <w:sz w:val="20"/>
              </w:rPr>
              <w:t>To enable you to partake in a competition or complete a survey</w:t>
            </w:r>
          </w:p>
        </w:tc>
        <w:tc>
          <w:tcPr>
            <w:tcW w:w="2772" w:type="dxa"/>
            <w:tcBorders>
              <w:top w:val="single" w:sz="4" w:space="0" w:color="auto"/>
              <w:left w:val="single" w:sz="4" w:space="0" w:color="auto"/>
              <w:bottom w:val="single" w:sz="4" w:space="0" w:color="auto"/>
              <w:right w:val="single" w:sz="4" w:space="0" w:color="auto"/>
            </w:tcBorders>
          </w:tcPr>
          <w:p w14:paraId="600C9AA2" w14:textId="77777777" w:rsidR="002866D7" w:rsidRPr="00AC0A33" w:rsidRDefault="002866D7" w:rsidP="002866D7">
            <w:pPr>
              <w:pStyle w:val="Paragraph"/>
              <w:widowControl w:val="0"/>
              <w:rPr>
                <w:sz w:val="20"/>
              </w:rPr>
            </w:pPr>
            <w:r w:rsidRPr="00AC0A33">
              <w:rPr>
                <w:sz w:val="20"/>
              </w:rPr>
              <w:t xml:space="preserve">(a) Identity </w:t>
            </w:r>
          </w:p>
          <w:p w14:paraId="5E951CA8" w14:textId="77777777" w:rsidR="002866D7" w:rsidRPr="00AC0A33" w:rsidRDefault="002866D7" w:rsidP="002866D7">
            <w:pPr>
              <w:pStyle w:val="Paragraph"/>
              <w:widowControl w:val="0"/>
              <w:rPr>
                <w:sz w:val="20"/>
              </w:rPr>
            </w:pPr>
            <w:r w:rsidRPr="00AC0A33">
              <w:rPr>
                <w:sz w:val="20"/>
              </w:rPr>
              <w:t xml:space="preserve">(b) Contact </w:t>
            </w:r>
          </w:p>
          <w:p w14:paraId="197930C6" w14:textId="77777777" w:rsidR="002866D7" w:rsidRPr="00AC0A33" w:rsidRDefault="002866D7" w:rsidP="002866D7">
            <w:pPr>
              <w:pStyle w:val="Paragraph"/>
              <w:widowControl w:val="0"/>
              <w:rPr>
                <w:sz w:val="20"/>
              </w:rPr>
            </w:pPr>
            <w:r w:rsidRPr="00AC0A33">
              <w:rPr>
                <w:sz w:val="20"/>
              </w:rPr>
              <w:t xml:space="preserve">(c) Profile </w:t>
            </w:r>
          </w:p>
          <w:p w14:paraId="5950EA4E" w14:textId="77777777" w:rsidR="002866D7" w:rsidRPr="00AC0A33" w:rsidRDefault="002866D7" w:rsidP="002866D7">
            <w:pPr>
              <w:pStyle w:val="Paragraph"/>
              <w:widowControl w:val="0"/>
              <w:rPr>
                <w:sz w:val="20"/>
              </w:rPr>
            </w:pPr>
            <w:r w:rsidRPr="00AC0A33">
              <w:rPr>
                <w:sz w:val="20"/>
              </w:rPr>
              <w:t>(d) Marketing and Communications</w:t>
            </w:r>
          </w:p>
        </w:tc>
        <w:tc>
          <w:tcPr>
            <w:tcW w:w="4388" w:type="dxa"/>
            <w:tcBorders>
              <w:top w:val="single" w:sz="4" w:space="0" w:color="auto"/>
              <w:left w:val="single" w:sz="4" w:space="0" w:color="auto"/>
              <w:bottom w:val="single" w:sz="4" w:space="0" w:color="auto"/>
              <w:right w:val="single" w:sz="4" w:space="0" w:color="auto"/>
            </w:tcBorders>
          </w:tcPr>
          <w:p w14:paraId="10398C07" w14:textId="77777777" w:rsidR="002866D7" w:rsidRPr="00AC0A33" w:rsidRDefault="002866D7" w:rsidP="002866D7">
            <w:pPr>
              <w:pStyle w:val="Paragraph"/>
              <w:widowControl w:val="0"/>
              <w:rPr>
                <w:sz w:val="20"/>
              </w:rPr>
            </w:pPr>
            <w:r w:rsidRPr="00AC0A33">
              <w:rPr>
                <w:sz w:val="20"/>
              </w:rPr>
              <w:t xml:space="preserve">(a) Performance of a contract with you </w:t>
            </w:r>
          </w:p>
          <w:p w14:paraId="0ABDAC48" w14:textId="77777777" w:rsidR="002866D7" w:rsidRPr="00AC0A33" w:rsidRDefault="002866D7" w:rsidP="002866D7">
            <w:pPr>
              <w:pStyle w:val="Paragraph"/>
              <w:widowControl w:val="0"/>
              <w:rPr>
                <w:sz w:val="20"/>
              </w:rPr>
            </w:pPr>
            <w:r w:rsidRPr="00AC0A33">
              <w:rPr>
                <w:sz w:val="20"/>
              </w:rPr>
              <w:t>(b) Necessary to comply with a legal obligation</w:t>
            </w:r>
          </w:p>
          <w:p w14:paraId="2987016D" w14:textId="77777777" w:rsidR="002866D7" w:rsidRPr="00AC0A33" w:rsidRDefault="002866D7" w:rsidP="002866D7">
            <w:pPr>
              <w:pStyle w:val="Paragraph"/>
              <w:widowControl w:val="0"/>
              <w:rPr>
                <w:sz w:val="20"/>
              </w:rPr>
            </w:pPr>
            <w:r w:rsidRPr="00AC0A33">
              <w:rPr>
                <w:sz w:val="20"/>
              </w:rPr>
              <w:t>(c) Necessary for our legitimate interests (to keep our records updated and to study how customers use our products/services)</w:t>
            </w:r>
          </w:p>
        </w:tc>
      </w:tr>
      <w:tr w:rsidR="002866D7" w:rsidRPr="00AC0A33" w14:paraId="77009CEB" w14:textId="77777777" w:rsidTr="00AC0A33">
        <w:trPr>
          <w:trHeight w:val="2157"/>
        </w:trPr>
        <w:tc>
          <w:tcPr>
            <w:tcW w:w="3578" w:type="dxa"/>
            <w:tcBorders>
              <w:top w:val="single" w:sz="4" w:space="0" w:color="auto"/>
              <w:left w:val="single" w:sz="4" w:space="0" w:color="auto"/>
              <w:bottom w:val="single" w:sz="4" w:space="0" w:color="auto"/>
              <w:right w:val="single" w:sz="4" w:space="0" w:color="auto"/>
            </w:tcBorders>
          </w:tcPr>
          <w:p w14:paraId="4D942BB3" w14:textId="1EDC1F54" w:rsidR="002866D7" w:rsidRPr="00AC0A33" w:rsidRDefault="002866D7" w:rsidP="002866D7">
            <w:pPr>
              <w:pStyle w:val="Paragraph"/>
              <w:widowControl w:val="0"/>
              <w:rPr>
                <w:sz w:val="20"/>
              </w:rPr>
            </w:pPr>
            <w:r w:rsidRPr="00AC0A33">
              <w:rPr>
                <w:sz w:val="20"/>
              </w:rPr>
              <w:t xml:space="preserve">To administer and protect our business and this website (including troubleshooting, data analysis, testing, system maintenance, support, reporting and hosting of data)  </w:t>
            </w:r>
          </w:p>
        </w:tc>
        <w:tc>
          <w:tcPr>
            <w:tcW w:w="2772" w:type="dxa"/>
            <w:tcBorders>
              <w:top w:val="single" w:sz="4" w:space="0" w:color="auto"/>
              <w:left w:val="single" w:sz="4" w:space="0" w:color="auto"/>
              <w:bottom w:val="single" w:sz="4" w:space="0" w:color="auto"/>
              <w:right w:val="single" w:sz="4" w:space="0" w:color="auto"/>
            </w:tcBorders>
          </w:tcPr>
          <w:p w14:paraId="485D40DA" w14:textId="77777777" w:rsidR="002866D7" w:rsidRPr="00AC0A33" w:rsidRDefault="002866D7" w:rsidP="002866D7">
            <w:pPr>
              <w:pStyle w:val="Paragraph"/>
              <w:widowControl w:val="0"/>
              <w:rPr>
                <w:sz w:val="20"/>
              </w:rPr>
            </w:pPr>
            <w:r w:rsidRPr="00AC0A33">
              <w:rPr>
                <w:sz w:val="20"/>
              </w:rPr>
              <w:t xml:space="preserve">(a) Identity </w:t>
            </w:r>
          </w:p>
          <w:p w14:paraId="3C8DC855" w14:textId="77777777" w:rsidR="002866D7" w:rsidRPr="00AC0A33" w:rsidRDefault="002866D7" w:rsidP="002866D7">
            <w:pPr>
              <w:pStyle w:val="Paragraph"/>
              <w:widowControl w:val="0"/>
              <w:rPr>
                <w:sz w:val="20"/>
              </w:rPr>
            </w:pPr>
            <w:r w:rsidRPr="00AC0A33">
              <w:rPr>
                <w:sz w:val="20"/>
              </w:rPr>
              <w:t xml:space="preserve">(b) Contact </w:t>
            </w:r>
          </w:p>
          <w:p w14:paraId="264B3641" w14:textId="77777777" w:rsidR="002866D7" w:rsidRPr="00AC0A33" w:rsidRDefault="002866D7" w:rsidP="002866D7">
            <w:pPr>
              <w:pStyle w:val="Paragraph"/>
              <w:widowControl w:val="0"/>
              <w:rPr>
                <w:sz w:val="20"/>
              </w:rPr>
            </w:pPr>
            <w:r w:rsidRPr="00AC0A33">
              <w:rPr>
                <w:sz w:val="20"/>
              </w:rPr>
              <w:t xml:space="preserve">(c) Profile </w:t>
            </w:r>
          </w:p>
          <w:p w14:paraId="2E6D1921" w14:textId="77777777" w:rsidR="002866D7" w:rsidRPr="00AC0A33" w:rsidRDefault="002866D7" w:rsidP="002866D7">
            <w:pPr>
              <w:pStyle w:val="Paragraph"/>
              <w:widowControl w:val="0"/>
              <w:rPr>
                <w:sz w:val="20"/>
              </w:rPr>
            </w:pPr>
            <w:r w:rsidRPr="00AC0A33">
              <w:rPr>
                <w:sz w:val="20"/>
              </w:rPr>
              <w:t xml:space="preserve">(d) Usage </w:t>
            </w:r>
          </w:p>
          <w:p w14:paraId="2A69E5B3" w14:textId="64372604" w:rsidR="002866D7" w:rsidRPr="00AC0A33" w:rsidRDefault="002866D7" w:rsidP="002866D7">
            <w:pPr>
              <w:pStyle w:val="Paragraph"/>
              <w:widowControl w:val="0"/>
              <w:rPr>
                <w:sz w:val="20"/>
              </w:rPr>
            </w:pPr>
            <w:r w:rsidRPr="00AC0A33">
              <w:rPr>
                <w:sz w:val="20"/>
              </w:rPr>
              <w:t>(e)</w:t>
            </w:r>
            <w:r>
              <w:rPr>
                <w:sz w:val="20"/>
              </w:rPr>
              <w:t xml:space="preserve"> </w:t>
            </w:r>
            <w:r w:rsidRPr="00AC0A33">
              <w:rPr>
                <w:sz w:val="20"/>
              </w:rPr>
              <w:t>Marketing and Communications</w:t>
            </w:r>
          </w:p>
        </w:tc>
        <w:tc>
          <w:tcPr>
            <w:tcW w:w="4388" w:type="dxa"/>
            <w:tcBorders>
              <w:top w:val="single" w:sz="4" w:space="0" w:color="auto"/>
              <w:left w:val="single" w:sz="4" w:space="0" w:color="auto"/>
              <w:bottom w:val="single" w:sz="4" w:space="0" w:color="auto"/>
              <w:right w:val="single" w:sz="4" w:space="0" w:color="auto"/>
            </w:tcBorders>
          </w:tcPr>
          <w:p w14:paraId="3B9DCE48" w14:textId="77777777" w:rsidR="002866D7" w:rsidRPr="00AC0A33" w:rsidRDefault="002866D7" w:rsidP="002866D7">
            <w:pPr>
              <w:pStyle w:val="Paragraph"/>
              <w:widowControl w:val="0"/>
              <w:rPr>
                <w:sz w:val="20"/>
              </w:rPr>
            </w:pPr>
            <w:r w:rsidRPr="00AC0A33">
              <w:rPr>
                <w:sz w:val="20"/>
              </w:rPr>
              <w:t xml:space="preserve">(a) Performance of a contract with you </w:t>
            </w:r>
          </w:p>
          <w:p w14:paraId="2FFF7A39" w14:textId="77777777" w:rsidR="002866D7" w:rsidRPr="00AC0A33" w:rsidRDefault="002866D7" w:rsidP="002866D7">
            <w:pPr>
              <w:pStyle w:val="Paragraph"/>
              <w:widowControl w:val="0"/>
              <w:rPr>
                <w:sz w:val="20"/>
              </w:rPr>
            </w:pPr>
            <w:r w:rsidRPr="00AC0A33">
              <w:rPr>
                <w:sz w:val="20"/>
              </w:rPr>
              <w:t>(b) Necessary for our legitimate interests (to study how customers use our products/services, to develop them and grow our business)</w:t>
            </w:r>
          </w:p>
        </w:tc>
      </w:tr>
      <w:tr w:rsidR="002866D7" w:rsidRPr="00AC0A33" w14:paraId="47070E6E" w14:textId="77777777" w:rsidTr="00AC0A33">
        <w:trPr>
          <w:trHeight w:val="2373"/>
        </w:trPr>
        <w:tc>
          <w:tcPr>
            <w:tcW w:w="3578" w:type="dxa"/>
            <w:tcBorders>
              <w:top w:val="single" w:sz="4" w:space="0" w:color="auto"/>
              <w:left w:val="single" w:sz="4" w:space="0" w:color="auto"/>
              <w:bottom w:val="single" w:sz="4" w:space="0" w:color="auto"/>
              <w:right w:val="single" w:sz="4" w:space="0" w:color="auto"/>
            </w:tcBorders>
          </w:tcPr>
          <w:p w14:paraId="12F57DB1" w14:textId="77777777" w:rsidR="002866D7" w:rsidRDefault="002866D7" w:rsidP="002866D7">
            <w:pPr>
              <w:pStyle w:val="Paragraph"/>
              <w:widowControl w:val="0"/>
              <w:rPr>
                <w:sz w:val="20"/>
              </w:rPr>
            </w:pPr>
            <w:r w:rsidRPr="00AC0A33">
              <w:rPr>
                <w:sz w:val="20"/>
              </w:rPr>
              <w:t>To deliver relevant website content and advertisements to you and measure or understand the effectiveness of the advertising we serve to you</w:t>
            </w:r>
          </w:p>
          <w:p w14:paraId="6D90D6C2" w14:textId="6EE39A15" w:rsidR="002866D7" w:rsidRPr="00AC0A33" w:rsidRDefault="002866D7" w:rsidP="002866D7">
            <w:pPr>
              <w:pStyle w:val="Paragraph"/>
              <w:widowControl w:val="0"/>
              <w:rPr>
                <w:sz w:val="20"/>
              </w:rPr>
            </w:pPr>
            <w:r>
              <w:rPr>
                <w:sz w:val="20"/>
              </w:rPr>
              <w:t xml:space="preserve">Our </w:t>
            </w:r>
            <w:r w:rsidRPr="009503A6">
              <w:rPr>
                <w:sz w:val="20"/>
              </w:rPr>
              <w:t>website is not intended for children and we do not knowingly collect data relating to children.</w:t>
            </w:r>
          </w:p>
        </w:tc>
        <w:tc>
          <w:tcPr>
            <w:tcW w:w="2772" w:type="dxa"/>
            <w:tcBorders>
              <w:top w:val="single" w:sz="4" w:space="0" w:color="auto"/>
              <w:left w:val="single" w:sz="4" w:space="0" w:color="auto"/>
              <w:bottom w:val="single" w:sz="4" w:space="0" w:color="auto"/>
              <w:right w:val="single" w:sz="4" w:space="0" w:color="auto"/>
            </w:tcBorders>
          </w:tcPr>
          <w:p w14:paraId="688BC630" w14:textId="77777777" w:rsidR="002866D7" w:rsidRPr="00AC0A33" w:rsidRDefault="002866D7" w:rsidP="002866D7">
            <w:pPr>
              <w:pStyle w:val="Paragraph"/>
              <w:widowControl w:val="0"/>
              <w:rPr>
                <w:sz w:val="20"/>
              </w:rPr>
            </w:pPr>
            <w:r w:rsidRPr="00AC0A33">
              <w:rPr>
                <w:sz w:val="20"/>
              </w:rPr>
              <w:t>(a) Identity</w:t>
            </w:r>
          </w:p>
          <w:p w14:paraId="553F0710" w14:textId="77777777" w:rsidR="002866D7" w:rsidRPr="00AC0A33" w:rsidRDefault="002866D7" w:rsidP="002866D7">
            <w:pPr>
              <w:pStyle w:val="Paragraph"/>
              <w:widowControl w:val="0"/>
              <w:rPr>
                <w:sz w:val="20"/>
              </w:rPr>
            </w:pPr>
            <w:r w:rsidRPr="00AC0A33">
              <w:rPr>
                <w:sz w:val="20"/>
              </w:rPr>
              <w:t>(b) Contact</w:t>
            </w:r>
          </w:p>
          <w:p w14:paraId="6DFED2AB" w14:textId="77777777" w:rsidR="002866D7" w:rsidRPr="00AC0A33" w:rsidRDefault="002866D7" w:rsidP="002866D7">
            <w:pPr>
              <w:pStyle w:val="Paragraph"/>
              <w:widowControl w:val="0"/>
              <w:rPr>
                <w:sz w:val="20"/>
              </w:rPr>
            </w:pPr>
            <w:r w:rsidRPr="00AC0A33">
              <w:rPr>
                <w:sz w:val="20"/>
              </w:rPr>
              <w:t>(c) Technical</w:t>
            </w:r>
          </w:p>
        </w:tc>
        <w:tc>
          <w:tcPr>
            <w:tcW w:w="4388" w:type="dxa"/>
            <w:tcBorders>
              <w:top w:val="single" w:sz="4" w:space="0" w:color="auto"/>
              <w:left w:val="single" w:sz="4" w:space="0" w:color="auto"/>
              <w:bottom w:val="single" w:sz="4" w:space="0" w:color="auto"/>
              <w:right w:val="single" w:sz="4" w:space="0" w:color="auto"/>
            </w:tcBorders>
          </w:tcPr>
          <w:p w14:paraId="63E4CC80" w14:textId="77777777" w:rsidR="002866D7" w:rsidRPr="00AC0A33" w:rsidRDefault="002866D7" w:rsidP="002866D7">
            <w:pPr>
              <w:pStyle w:val="Paragraph"/>
              <w:widowControl w:val="0"/>
              <w:rPr>
                <w:sz w:val="20"/>
              </w:rPr>
            </w:pPr>
            <w:r w:rsidRPr="00AC0A33">
              <w:rPr>
                <w:sz w:val="20"/>
              </w:rPr>
              <w:t>(a) Necessary for our legitimate interests (for running our business, provision of administration and IT services, network security, to prevent fraud and in the context of a business reorganisation or group restructuring exercise)</w:t>
            </w:r>
          </w:p>
          <w:p w14:paraId="5B86375F" w14:textId="77777777" w:rsidR="002866D7" w:rsidRPr="00AC0A33" w:rsidRDefault="002866D7" w:rsidP="002866D7">
            <w:pPr>
              <w:pStyle w:val="Paragraph"/>
              <w:widowControl w:val="0"/>
              <w:rPr>
                <w:sz w:val="20"/>
              </w:rPr>
            </w:pPr>
            <w:r w:rsidRPr="00AC0A33">
              <w:rPr>
                <w:sz w:val="20"/>
              </w:rPr>
              <w:t>(b) Necessary to comply with a legal obligation</w:t>
            </w:r>
          </w:p>
        </w:tc>
      </w:tr>
      <w:tr w:rsidR="002866D7" w:rsidRPr="00AC0A33" w14:paraId="5AEA9763" w14:textId="77777777" w:rsidTr="00AC0A33">
        <w:trPr>
          <w:trHeight w:val="2535"/>
        </w:trPr>
        <w:tc>
          <w:tcPr>
            <w:tcW w:w="3578" w:type="dxa"/>
            <w:tcBorders>
              <w:top w:val="single" w:sz="4" w:space="0" w:color="auto"/>
              <w:left w:val="single" w:sz="4" w:space="0" w:color="auto"/>
              <w:bottom w:val="single" w:sz="4" w:space="0" w:color="auto"/>
              <w:right w:val="single" w:sz="4" w:space="0" w:color="auto"/>
            </w:tcBorders>
          </w:tcPr>
          <w:p w14:paraId="74C16068" w14:textId="534D4AF4" w:rsidR="002866D7" w:rsidRPr="00AC0A33" w:rsidRDefault="002866D7" w:rsidP="002866D7">
            <w:pPr>
              <w:pStyle w:val="Paragraph"/>
              <w:widowControl w:val="0"/>
              <w:rPr>
                <w:sz w:val="20"/>
              </w:rPr>
            </w:pPr>
            <w:r w:rsidRPr="00AC0A33">
              <w:rPr>
                <w:sz w:val="20"/>
              </w:rPr>
              <w:t>To use data analytics to improve our website, products/services, marketing, customer relationships and experiences</w:t>
            </w:r>
          </w:p>
        </w:tc>
        <w:tc>
          <w:tcPr>
            <w:tcW w:w="2772" w:type="dxa"/>
            <w:tcBorders>
              <w:top w:val="single" w:sz="4" w:space="0" w:color="auto"/>
              <w:left w:val="single" w:sz="4" w:space="0" w:color="auto"/>
              <w:bottom w:val="single" w:sz="4" w:space="0" w:color="auto"/>
              <w:right w:val="single" w:sz="4" w:space="0" w:color="auto"/>
            </w:tcBorders>
          </w:tcPr>
          <w:p w14:paraId="399C7CCE" w14:textId="77777777" w:rsidR="002866D7" w:rsidRPr="00AC0A33" w:rsidRDefault="002866D7" w:rsidP="002866D7">
            <w:pPr>
              <w:pStyle w:val="Paragraph"/>
              <w:widowControl w:val="0"/>
              <w:rPr>
                <w:sz w:val="20"/>
              </w:rPr>
            </w:pPr>
            <w:r w:rsidRPr="00AC0A33">
              <w:rPr>
                <w:sz w:val="20"/>
              </w:rPr>
              <w:t xml:space="preserve">(a) Identity </w:t>
            </w:r>
          </w:p>
          <w:p w14:paraId="436CAA9A" w14:textId="77777777" w:rsidR="002866D7" w:rsidRPr="00AC0A33" w:rsidRDefault="002866D7" w:rsidP="002866D7">
            <w:pPr>
              <w:pStyle w:val="Paragraph"/>
              <w:widowControl w:val="0"/>
              <w:rPr>
                <w:sz w:val="20"/>
              </w:rPr>
            </w:pPr>
            <w:r w:rsidRPr="00AC0A33">
              <w:rPr>
                <w:sz w:val="20"/>
              </w:rPr>
              <w:t xml:space="preserve">(b) Contact </w:t>
            </w:r>
          </w:p>
          <w:p w14:paraId="3AD99F87" w14:textId="77777777" w:rsidR="002866D7" w:rsidRPr="00AC0A33" w:rsidRDefault="002866D7" w:rsidP="002866D7">
            <w:pPr>
              <w:pStyle w:val="Paragraph"/>
              <w:widowControl w:val="0"/>
              <w:rPr>
                <w:sz w:val="20"/>
              </w:rPr>
            </w:pPr>
            <w:r w:rsidRPr="00AC0A33">
              <w:rPr>
                <w:sz w:val="20"/>
              </w:rPr>
              <w:t xml:space="preserve">(c) Profile </w:t>
            </w:r>
          </w:p>
          <w:p w14:paraId="49C9BFC1" w14:textId="77777777" w:rsidR="002866D7" w:rsidRPr="00AC0A33" w:rsidRDefault="002866D7" w:rsidP="002866D7">
            <w:pPr>
              <w:pStyle w:val="Paragraph"/>
              <w:widowControl w:val="0"/>
              <w:rPr>
                <w:sz w:val="20"/>
              </w:rPr>
            </w:pPr>
            <w:r w:rsidRPr="00AC0A33">
              <w:rPr>
                <w:sz w:val="20"/>
              </w:rPr>
              <w:t xml:space="preserve">(d) Usage </w:t>
            </w:r>
          </w:p>
          <w:p w14:paraId="5BCE346A" w14:textId="77777777" w:rsidR="002866D7" w:rsidRPr="00AC0A33" w:rsidRDefault="002866D7" w:rsidP="002866D7">
            <w:pPr>
              <w:pStyle w:val="Paragraph"/>
              <w:widowControl w:val="0"/>
              <w:rPr>
                <w:sz w:val="20"/>
              </w:rPr>
            </w:pPr>
            <w:r w:rsidRPr="00AC0A33">
              <w:rPr>
                <w:sz w:val="20"/>
              </w:rPr>
              <w:t xml:space="preserve">(e) Marketing and Communications </w:t>
            </w:r>
          </w:p>
          <w:p w14:paraId="10BDB687" w14:textId="77777777" w:rsidR="002866D7" w:rsidRPr="00AC0A33" w:rsidRDefault="002866D7" w:rsidP="002866D7">
            <w:pPr>
              <w:pStyle w:val="Paragraph"/>
              <w:widowControl w:val="0"/>
              <w:rPr>
                <w:sz w:val="20"/>
              </w:rPr>
            </w:pPr>
            <w:r w:rsidRPr="00AC0A33">
              <w:rPr>
                <w:sz w:val="20"/>
              </w:rPr>
              <w:t xml:space="preserve">(f) Technical </w:t>
            </w:r>
          </w:p>
        </w:tc>
        <w:tc>
          <w:tcPr>
            <w:tcW w:w="4388" w:type="dxa"/>
            <w:tcBorders>
              <w:top w:val="single" w:sz="4" w:space="0" w:color="auto"/>
              <w:left w:val="single" w:sz="4" w:space="0" w:color="auto"/>
              <w:bottom w:val="single" w:sz="4" w:space="0" w:color="auto"/>
              <w:right w:val="single" w:sz="4" w:space="0" w:color="auto"/>
            </w:tcBorders>
          </w:tcPr>
          <w:p w14:paraId="591021B9" w14:textId="77777777" w:rsidR="002866D7" w:rsidRPr="00AC0A33" w:rsidRDefault="002866D7" w:rsidP="002866D7">
            <w:pPr>
              <w:pStyle w:val="Paragraph"/>
              <w:widowControl w:val="0"/>
              <w:rPr>
                <w:sz w:val="20"/>
              </w:rPr>
            </w:pPr>
            <w:r w:rsidRPr="00AC0A33">
              <w:rPr>
                <w:sz w:val="20"/>
              </w:rPr>
              <w:t>Necessary for our legitimate interests (to study how customers use our products/services, to develop them, to grow our business and to inform our marketing strategy)</w:t>
            </w:r>
          </w:p>
        </w:tc>
      </w:tr>
      <w:tr w:rsidR="002866D7" w:rsidRPr="00AC0A33" w14:paraId="63E026D6" w14:textId="77777777" w:rsidTr="00AC0A33">
        <w:trPr>
          <w:trHeight w:val="1456"/>
        </w:trPr>
        <w:tc>
          <w:tcPr>
            <w:tcW w:w="3578" w:type="dxa"/>
            <w:tcBorders>
              <w:top w:val="single" w:sz="4" w:space="0" w:color="auto"/>
              <w:left w:val="single" w:sz="4" w:space="0" w:color="auto"/>
              <w:bottom w:val="single" w:sz="4" w:space="0" w:color="auto"/>
              <w:right w:val="single" w:sz="4" w:space="0" w:color="auto"/>
            </w:tcBorders>
          </w:tcPr>
          <w:p w14:paraId="74BEA15B" w14:textId="7EB58123" w:rsidR="002866D7" w:rsidRPr="00AC0A33" w:rsidRDefault="002866D7" w:rsidP="002866D7">
            <w:pPr>
              <w:pStyle w:val="Paragraph"/>
              <w:widowControl w:val="0"/>
              <w:rPr>
                <w:sz w:val="20"/>
              </w:rPr>
            </w:pPr>
            <w:r w:rsidRPr="00AC0A33">
              <w:rPr>
                <w:sz w:val="20"/>
              </w:rPr>
              <w:t>To make suggestions and recommendations to you about goods or services that may be of interest to you</w:t>
            </w:r>
            <w:r>
              <w:rPr>
                <w:sz w:val="20"/>
              </w:rPr>
              <w:t xml:space="preserve"> (see ‘Promotional offers from us’ below)</w:t>
            </w:r>
          </w:p>
        </w:tc>
        <w:tc>
          <w:tcPr>
            <w:tcW w:w="2772" w:type="dxa"/>
            <w:tcBorders>
              <w:top w:val="single" w:sz="4" w:space="0" w:color="auto"/>
              <w:left w:val="single" w:sz="4" w:space="0" w:color="auto"/>
              <w:bottom w:val="single" w:sz="4" w:space="0" w:color="auto"/>
              <w:right w:val="single" w:sz="4" w:space="0" w:color="auto"/>
            </w:tcBorders>
          </w:tcPr>
          <w:p w14:paraId="50410B94" w14:textId="77777777" w:rsidR="002866D7" w:rsidRPr="00AC0A33" w:rsidRDefault="002866D7" w:rsidP="002866D7">
            <w:pPr>
              <w:pStyle w:val="Paragraph"/>
              <w:widowControl w:val="0"/>
              <w:rPr>
                <w:sz w:val="20"/>
              </w:rPr>
            </w:pPr>
            <w:r w:rsidRPr="00AC0A33">
              <w:rPr>
                <w:sz w:val="20"/>
              </w:rPr>
              <w:t xml:space="preserve">(a) Technical </w:t>
            </w:r>
          </w:p>
          <w:p w14:paraId="6A661FC7" w14:textId="77777777" w:rsidR="002866D7" w:rsidRPr="00AC0A33" w:rsidRDefault="002866D7" w:rsidP="002866D7">
            <w:pPr>
              <w:pStyle w:val="Paragraph"/>
              <w:widowControl w:val="0"/>
              <w:rPr>
                <w:sz w:val="20"/>
              </w:rPr>
            </w:pPr>
            <w:r w:rsidRPr="00AC0A33">
              <w:rPr>
                <w:sz w:val="20"/>
              </w:rPr>
              <w:t xml:space="preserve">(b) Usage </w:t>
            </w:r>
          </w:p>
        </w:tc>
        <w:tc>
          <w:tcPr>
            <w:tcW w:w="4388" w:type="dxa"/>
            <w:tcBorders>
              <w:top w:val="single" w:sz="4" w:space="0" w:color="auto"/>
              <w:left w:val="single" w:sz="4" w:space="0" w:color="auto"/>
              <w:bottom w:val="single" w:sz="4" w:space="0" w:color="auto"/>
              <w:right w:val="single" w:sz="4" w:space="0" w:color="auto"/>
            </w:tcBorders>
          </w:tcPr>
          <w:p w14:paraId="6ADE0E86" w14:textId="77777777" w:rsidR="002866D7" w:rsidRPr="00AC0A33" w:rsidRDefault="002866D7" w:rsidP="002866D7">
            <w:pPr>
              <w:pStyle w:val="Paragraph"/>
              <w:widowControl w:val="0"/>
              <w:rPr>
                <w:sz w:val="20"/>
              </w:rPr>
            </w:pPr>
            <w:r w:rsidRPr="00AC0A33">
              <w:rPr>
                <w:sz w:val="20"/>
              </w:rPr>
              <w:t>Necessary for our legitimate interests (to define types of customers for our products and services, to keep our website updated and relevant, to develop our business and to inform our marketing strategy)</w:t>
            </w:r>
          </w:p>
        </w:tc>
      </w:tr>
      <w:tr w:rsidR="002866D7" w:rsidRPr="00AC0A33" w14:paraId="3E840A4A" w14:textId="77777777" w:rsidTr="00AC0A33">
        <w:trPr>
          <w:trHeight w:val="2012"/>
        </w:trPr>
        <w:tc>
          <w:tcPr>
            <w:tcW w:w="3578" w:type="dxa"/>
            <w:tcBorders>
              <w:top w:val="single" w:sz="4" w:space="0" w:color="auto"/>
              <w:left w:val="single" w:sz="4" w:space="0" w:color="auto"/>
              <w:bottom w:val="single" w:sz="4" w:space="0" w:color="auto"/>
              <w:right w:val="single" w:sz="4" w:space="0" w:color="auto"/>
            </w:tcBorders>
          </w:tcPr>
          <w:p w14:paraId="293EB8D5" w14:textId="70C54EEB" w:rsidR="002866D7" w:rsidRPr="00AC0A33" w:rsidRDefault="002866D7" w:rsidP="002866D7">
            <w:pPr>
              <w:pStyle w:val="Paragraph"/>
              <w:widowControl w:val="0"/>
              <w:rPr>
                <w:sz w:val="20"/>
              </w:rPr>
            </w:pPr>
          </w:p>
        </w:tc>
        <w:tc>
          <w:tcPr>
            <w:tcW w:w="2772" w:type="dxa"/>
            <w:tcBorders>
              <w:top w:val="single" w:sz="4" w:space="0" w:color="auto"/>
              <w:left w:val="single" w:sz="4" w:space="0" w:color="auto"/>
              <w:bottom w:val="single" w:sz="4" w:space="0" w:color="auto"/>
              <w:right w:val="single" w:sz="4" w:space="0" w:color="auto"/>
            </w:tcBorders>
          </w:tcPr>
          <w:p w14:paraId="66459C18" w14:textId="77777777" w:rsidR="002866D7" w:rsidRPr="00AC0A33" w:rsidRDefault="002866D7" w:rsidP="002866D7">
            <w:pPr>
              <w:pStyle w:val="Paragraph"/>
              <w:widowControl w:val="0"/>
              <w:rPr>
                <w:sz w:val="20"/>
              </w:rPr>
            </w:pPr>
            <w:r w:rsidRPr="00AC0A33">
              <w:rPr>
                <w:sz w:val="20"/>
              </w:rPr>
              <w:t xml:space="preserve">(a) Identity </w:t>
            </w:r>
          </w:p>
          <w:p w14:paraId="178220F5" w14:textId="77777777" w:rsidR="002866D7" w:rsidRPr="00AC0A33" w:rsidRDefault="002866D7" w:rsidP="002866D7">
            <w:pPr>
              <w:pStyle w:val="Paragraph"/>
              <w:widowControl w:val="0"/>
              <w:rPr>
                <w:sz w:val="20"/>
              </w:rPr>
            </w:pPr>
            <w:r w:rsidRPr="00AC0A33">
              <w:rPr>
                <w:sz w:val="20"/>
              </w:rPr>
              <w:t xml:space="preserve">(b) Contact </w:t>
            </w:r>
          </w:p>
          <w:p w14:paraId="7637217B" w14:textId="77777777" w:rsidR="002866D7" w:rsidRPr="00AC0A33" w:rsidRDefault="002866D7" w:rsidP="002866D7">
            <w:pPr>
              <w:pStyle w:val="Paragraph"/>
              <w:widowControl w:val="0"/>
              <w:rPr>
                <w:sz w:val="20"/>
                <w:lang w:val="fr-FR"/>
              </w:rPr>
            </w:pPr>
            <w:r w:rsidRPr="00AC0A33">
              <w:rPr>
                <w:sz w:val="20"/>
              </w:rPr>
              <w:t xml:space="preserve">(c) Technical </w:t>
            </w:r>
          </w:p>
          <w:p w14:paraId="3C0C5AA7" w14:textId="77777777" w:rsidR="002866D7" w:rsidRPr="00AC0A33" w:rsidRDefault="002866D7" w:rsidP="002866D7">
            <w:pPr>
              <w:pStyle w:val="Paragraph"/>
              <w:widowControl w:val="0"/>
              <w:rPr>
                <w:sz w:val="20"/>
                <w:lang w:val="fr-FR"/>
              </w:rPr>
            </w:pPr>
            <w:r w:rsidRPr="00AC0A33">
              <w:rPr>
                <w:sz w:val="20"/>
                <w:lang w:val="fr-FR"/>
              </w:rPr>
              <w:t xml:space="preserve">(d) Usage </w:t>
            </w:r>
          </w:p>
          <w:p w14:paraId="40FE92F5" w14:textId="77777777" w:rsidR="002866D7" w:rsidRPr="00AC0A33" w:rsidRDefault="002866D7" w:rsidP="002866D7">
            <w:pPr>
              <w:pStyle w:val="Paragraph"/>
              <w:widowControl w:val="0"/>
              <w:rPr>
                <w:sz w:val="20"/>
                <w:lang w:val="fr-FR"/>
              </w:rPr>
            </w:pPr>
            <w:r w:rsidRPr="00AC0A33">
              <w:rPr>
                <w:sz w:val="20"/>
                <w:lang w:val="fr-FR"/>
              </w:rPr>
              <w:t xml:space="preserve">(e) Profile </w:t>
            </w:r>
          </w:p>
        </w:tc>
        <w:tc>
          <w:tcPr>
            <w:tcW w:w="4388" w:type="dxa"/>
            <w:tcBorders>
              <w:top w:val="single" w:sz="4" w:space="0" w:color="auto"/>
              <w:left w:val="single" w:sz="4" w:space="0" w:color="auto"/>
              <w:bottom w:val="single" w:sz="4" w:space="0" w:color="auto"/>
              <w:right w:val="single" w:sz="4" w:space="0" w:color="auto"/>
            </w:tcBorders>
          </w:tcPr>
          <w:p w14:paraId="01589620" w14:textId="77777777" w:rsidR="002866D7" w:rsidRPr="00AC0A33" w:rsidRDefault="002866D7" w:rsidP="002866D7">
            <w:pPr>
              <w:pStyle w:val="Paragraph"/>
              <w:widowControl w:val="0"/>
              <w:rPr>
                <w:sz w:val="20"/>
              </w:rPr>
            </w:pPr>
            <w:r w:rsidRPr="00AC0A33">
              <w:rPr>
                <w:sz w:val="20"/>
              </w:rPr>
              <w:t>Necessary for our legitimate interests (to develop our products/services and grow our business)</w:t>
            </w:r>
          </w:p>
        </w:tc>
      </w:tr>
    </w:tbl>
    <w:p w14:paraId="0C024CA3" w14:textId="77777777" w:rsidR="00AC0A33" w:rsidRPr="00C2421E" w:rsidRDefault="00C2421E" w:rsidP="00C2421E">
      <w:pPr>
        <w:pStyle w:val="NoNumTitle-Clause"/>
        <w:widowControl w:val="0"/>
        <w:ind w:left="0"/>
        <w:rPr>
          <w:sz w:val="20"/>
        </w:rPr>
      </w:pPr>
      <w:bookmarkStart w:id="38" w:name="a602347"/>
      <w:r w:rsidRPr="00C2421E">
        <w:rPr>
          <w:sz w:val="20"/>
        </w:rPr>
        <w:tab/>
      </w:r>
      <w:r w:rsidR="00AC0A33" w:rsidRPr="00C2421E">
        <w:rPr>
          <w:sz w:val="20"/>
        </w:rPr>
        <w:t xml:space="preserve">Marketing </w:t>
      </w:r>
      <w:bookmarkEnd w:id="38"/>
    </w:p>
    <w:p w14:paraId="4F42B26D" w14:textId="3FFBC152" w:rsidR="00AC0A33" w:rsidRPr="00C2421E" w:rsidRDefault="00AC0A33" w:rsidP="00C2421E">
      <w:pPr>
        <w:pStyle w:val="NoNumUntitledClause"/>
        <w:widowControl w:val="0"/>
        <w:rPr>
          <w:sz w:val="20"/>
        </w:rPr>
      </w:pPr>
      <w:bookmarkStart w:id="39" w:name="a724870"/>
      <w:r w:rsidRPr="00C2421E">
        <w:rPr>
          <w:sz w:val="20"/>
        </w:rPr>
        <w:t xml:space="preserve">We strive to provide you with choices regarding certain personal data uses, particularly around marketing and advertising. </w:t>
      </w:r>
      <w:bookmarkEnd w:id="39"/>
    </w:p>
    <w:p w14:paraId="4CC3D5B1" w14:textId="77777777" w:rsidR="00AC0A33" w:rsidRPr="00C2421E" w:rsidRDefault="00AC0A33" w:rsidP="00C2421E">
      <w:pPr>
        <w:pStyle w:val="NoNumTitle-Clause"/>
        <w:widowControl w:val="0"/>
        <w:rPr>
          <w:sz w:val="20"/>
        </w:rPr>
      </w:pPr>
      <w:bookmarkStart w:id="40" w:name="a505069"/>
      <w:r w:rsidRPr="00C2421E">
        <w:rPr>
          <w:sz w:val="20"/>
        </w:rPr>
        <w:t xml:space="preserve">Promotional offers from us </w:t>
      </w:r>
      <w:bookmarkEnd w:id="40"/>
    </w:p>
    <w:p w14:paraId="0FE9B5D4" w14:textId="77777777" w:rsidR="00AC0A33" w:rsidRPr="00C2421E" w:rsidRDefault="00AC0A33" w:rsidP="00C2421E">
      <w:pPr>
        <w:pStyle w:val="NoNumUntitledClause"/>
        <w:widowControl w:val="0"/>
        <w:rPr>
          <w:sz w:val="20"/>
        </w:rPr>
      </w:pPr>
      <w:bookmarkStart w:id="41" w:name="a295679"/>
      <w:r w:rsidRPr="00C2421E">
        <w:rPr>
          <w:sz w:val="20"/>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bookmarkEnd w:id="41"/>
      <w:r w:rsidR="00D11031">
        <w:rPr>
          <w:sz w:val="20"/>
        </w:rPr>
        <w:t>For example we may from time-to-time send you details of our upcoming conferences.</w:t>
      </w:r>
    </w:p>
    <w:p w14:paraId="13F14748" w14:textId="1707A359" w:rsidR="00AC0A33" w:rsidRPr="00C2421E" w:rsidRDefault="00AC0A33" w:rsidP="00C2421E">
      <w:pPr>
        <w:pStyle w:val="NoNumUntitledClause"/>
        <w:widowControl w:val="0"/>
        <w:rPr>
          <w:sz w:val="20"/>
        </w:rPr>
      </w:pPr>
      <w:bookmarkStart w:id="42" w:name="a718211"/>
      <w:r w:rsidRPr="00C2421E">
        <w:rPr>
          <w:sz w:val="20"/>
        </w:rPr>
        <w:t xml:space="preserve">You </w:t>
      </w:r>
      <w:r w:rsidR="00D11031">
        <w:rPr>
          <w:sz w:val="20"/>
        </w:rPr>
        <w:t>may</w:t>
      </w:r>
      <w:r w:rsidR="00D11031" w:rsidRPr="00C2421E">
        <w:rPr>
          <w:sz w:val="20"/>
        </w:rPr>
        <w:t xml:space="preserve"> </w:t>
      </w:r>
      <w:r w:rsidRPr="00C2421E">
        <w:rPr>
          <w:sz w:val="20"/>
        </w:rPr>
        <w:t xml:space="preserve">receive </w:t>
      </w:r>
      <w:r w:rsidR="00D11031">
        <w:rPr>
          <w:sz w:val="20"/>
        </w:rPr>
        <w:t xml:space="preserve">such </w:t>
      </w:r>
      <w:r w:rsidRPr="00C2421E">
        <w:rPr>
          <w:sz w:val="20"/>
        </w:rPr>
        <w:t xml:space="preserve">marketing communications from us if you have requested information from us or purchased </w:t>
      </w:r>
      <w:r w:rsidR="00D11031">
        <w:rPr>
          <w:sz w:val="20"/>
        </w:rPr>
        <w:t>membership</w:t>
      </w:r>
      <w:r w:rsidRPr="00C2421E">
        <w:rPr>
          <w:sz w:val="20"/>
        </w:rPr>
        <w:t xml:space="preserve"> from us and you have not opted out of receiving that marketing.</w:t>
      </w:r>
      <w:bookmarkEnd w:id="42"/>
    </w:p>
    <w:p w14:paraId="45C59923" w14:textId="06148A3C" w:rsidR="00181A50" w:rsidRPr="00181A50" w:rsidRDefault="00181A50" w:rsidP="00C2421E">
      <w:pPr>
        <w:pStyle w:val="NoNumTitle-Clause"/>
        <w:widowControl w:val="0"/>
        <w:rPr>
          <w:b w:val="0"/>
          <w:sz w:val="20"/>
        </w:rPr>
      </w:pPr>
      <w:bookmarkStart w:id="43" w:name="a539561"/>
      <w:r>
        <w:rPr>
          <w:b w:val="0"/>
          <w:sz w:val="20"/>
        </w:rPr>
        <w:t>W</w:t>
      </w:r>
      <w:r w:rsidRPr="00181A50">
        <w:rPr>
          <w:b w:val="0"/>
          <w:sz w:val="20"/>
        </w:rPr>
        <w:t>e will obtain your opt-in consent to send you electronic marketing communications if you have not previous purchase</w:t>
      </w:r>
      <w:r w:rsidR="00383ED3">
        <w:rPr>
          <w:b w:val="0"/>
          <w:sz w:val="20"/>
        </w:rPr>
        <w:t>d</w:t>
      </w:r>
      <w:r w:rsidRPr="00181A50">
        <w:rPr>
          <w:b w:val="0"/>
          <w:sz w:val="20"/>
        </w:rPr>
        <w:t xml:space="preserve"> commercial goods or services from </w:t>
      </w:r>
      <w:r>
        <w:rPr>
          <w:b w:val="0"/>
          <w:sz w:val="20"/>
        </w:rPr>
        <w:t>us</w:t>
      </w:r>
      <w:r w:rsidRPr="00181A50">
        <w:rPr>
          <w:b w:val="0"/>
          <w:sz w:val="20"/>
        </w:rPr>
        <w:t>.</w:t>
      </w:r>
    </w:p>
    <w:p w14:paraId="2A4850A7" w14:textId="4890B98B" w:rsidR="00AC0A33" w:rsidRPr="00C2421E" w:rsidRDefault="00AC0A33" w:rsidP="00C2421E">
      <w:pPr>
        <w:pStyle w:val="NoNumTitle-Clause"/>
        <w:widowControl w:val="0"/>
        <w:rPr>
          <w:sz w:val="20"/>
        </w:rPr>
      </w:pPr>
      <w:r w:rsidRPr="00C2421E">
        <w:rPr>
          <w:sz w:val="20"/>
        </w:rPr>
        <w:t xml:space="preserve">Third-party marketing </w:t>
      </w:r>
      <w:bookmarkEnd w:id="43"/>
    </w:p>
    <w:p w14:paraId="334AD2B0" w14:textId="409BAECB" w:rsidR="00C2421E" w:rsidRPr="00C2421E" w:rsidRDefault="00AC0A33" w:rsidP="00C2421E">
      <w:pPr>
        <w:pStyle w:val="ParaClause"/>
        <w:widowControl w:val="0"/>
        <w:rPr>
          <w:sz w:val="20"/>
        </w:rPr>
      </w:pPr>
      <w:r w:rsidRPr="00C2421E">
        <w:rPr>
          <w:sz w:val="20"/>
        </w:rPr>
        <w:t xml:space="preserve">We will get your express opt-in consent before we share your personal data with any company outside the </w:t>
      </w:r>
      <w:r w:rsidR="00E70027">
        <w:rPr>
          <w:sz w:val="20"/>
        </w:rPr>
        <w:t>Anatomical Society</w:t>
      </w:r>
      <w:r w:rsidRPr="00C2421E">
        <w:rPr>
          <w:sz w:val="20"/>
        </w:rPr>
        <w:t xml:space="preserve"> for marketing purposes.</w:t>
      </w:r>
      <w:r w:rsidR="00046E5D">
        <w:rPr>
          <w:sz w:val="20"/>
        </w:rPr>
        <w:t xml:space="preserve"> See section 5 below (‘Disclosures of your personal data’) for information about the third parties that we work with.</w:t>
      </w:r>
      <w:r w:rsidRPr="00C2421E">
        <w:rPr>
          <w:sz w:val="20"/>
        </w:rPr>
        <w:t xml:space="preserve"> </w:t>
      </w:r>
    </w:p>
    <w:p w14:paraId="5881705E" w14:textId="77777777" w:rsidR="00C2421E" w:rsidRPr="00C2421E" w:rsidRDefault="00C2421E" w:rsidP="00C2421E">
      <w:pPr>
        <w:pStyle w:val="ParaClause"/>
        <w:widowControl w:val="0"/>
        <w:rPr>
          <w:sz w:val="20"/>
        </w:rPr>
      </w:pPr>
    </w:p>
    <w:p w14:paraId="78C0BC75" w14:textId="77777777" w:rsidR="00AC0A33" w:rsidRPr="00C2421E" w:rsidRDefault="00AC0A33" w:rsidP="00C2421E">
      <w:pPr>
        <w:pStyle w:val="NoNumTitle-Clause"/>
        <w:widowControl w:val="0"/>
        <w:rPr>
          <w:sz w:val="20"/>
        </w:rPr>
      </w:pPr>
      <w:bookmarkStart w:id="44" w:name="a879432"/>
      <w:r w:rsidRPr="00C2421E">
        <w:rPr>
          <w:sz w:val="20"/>
        </w:rPr>
        <w:t>Opting out</w:t>
      </w:r>
      <w:bookmarkEnd w:id="44"/>
    </w:p>
    <w:p w14:paraId="150ACD71" w14:textId="4A17D136" w:rsidR="00AC0A33" w:rsidRPr="00C2421E" w:rsidRDefault="00AC0A33" w:rsidP="00C2421E">
      <w:pPr>
        <w:pStyle w:val="NoNumUntitledClause"/>
        <w:widowControl w:val="0"/>
        <w:rPr>
          <w:sz w:val="20"/>
        </w:rPr>
      </w:pPr>
      <w:bookmarkStart w:id="45" w:name="a685745"/>
      <w:r w:rsidRPr="00C2421E">
        <w:rPr>
          <w:sz w:val="20"/>
        </w:rPr>
        <w:t xml:space="preserve">You can ask us or third parties to stop sending you marketing messages at any time by following the opt-out links on any marketing message sent to you or by </w:t>
      </w:r>
      <w:r w:rsidR="00D11031">
        <w:rPr>
          <w:sz w:val="20"/>
        </w:rPr>
        <w:t xml:space="preserve">contacting us </w:t>
      </w:r>
      <w:r w:rsidRPr="00C2421E">
        <w:rPr>
          <w:sz w:val="20"/>
        </w:rPr>
        <w:t xml:space="preserve">at any time. </w:t>
      </w:r>
      <w:bookmarkEnd w:id="45"/>
    </w:p>
    <w:p w14:paraId="5A78221E" w14:textId="3315E9FC" w:rsidR="00AC0A33" w:rsidRPr="00C2421E" w:rsidRDefault="00AC0A33" w:rsidP="00D11031">
      <w:pPr>
        <w:pStyle w:val="NoNumUntitledClause"/>
        <w:widowControl w:val="0"/>
        <w:tabs>
          <w:tab w:val="left" w:pos="1418"/>
        </w:tabs>
        <w:rPr>
          <w:sz w:val="20"/>
        </w:rPr>
      </w:pPr>
      <w:bookmarkStart w:id="46" w:name="a697118"/>
      <w:r w:rsidRPr="00C2421E">
        <w:rPr>
          <w:sz w:val="20"/>
        </w:rPr>
        <w:t>Where you opt out of receiving these marketing messages, this will not apply to personal data provided to us as a result of a product/service purchase, product/service experience or other transactions.</w:t>
      </w:r>
      <w:bookmarkEnd w:id="46"/>
    </w:p>
    <w:p w14:paraId="4DC1D055" w14:textId="77777777" w:rsidR="00AC0A33" w:rsidRPr="00C2421E" w:rsidRDefault="00AC0A33" w:rsidP="00C2421E">
      <w:pPr>
        <w:pStyle w:val="NoNumTitle-Clause"/>
        <w:widowControl w:val="0"/>
        <w:rPr>
          <w:sz w:val="20"/>
        </w:rPr>
      </w:pPr>
      <w:bookmarkStart w:id="47" w:name="a512081"/>
      <w:r w:rsidRPr="00C2421E">
        <w:rPr>
          <w:sz w:val="20"/>
        </w:rPr>
        <w:t>Cookies</w:t>
      </w:r>
      <w:bookmarkEnd w:id="47"/>
    </w:p>
    <w:p w14:paraId="1F623B40" w14:textId="0AE1F8BB" w:rsidR="00D11031" w:rsidRPr="00AC32FA" w:rsidRDefault="00D11031" w:rsidP="008A2BB3">
      <w:pPr>
        <w:pStyle w:val="ClauseBullet2"/>
        <w:widowControl w:val="0"/>
        <w:numPr>
          <w:ilvl w:val="0"/>
          <w:numId w:val="0"/>
        </w:numPr>
        <w:ind w:left="709"/>
        <w:rPr>
          <w:rFonts w:cs="Arial"/>
          <w:color w:val="333333"/>
          <w:sz w:val="20"/>
          <w:lang w:val="en-IE" w:eastAsia="en-IE"/>
        </w:rPr>
      </w:pPr>
      <w:bookmarkStart w:id="48" w:name="a591491"/>
      <w:r w:rsidRPr="00AC32FA">
        <w:rPr>
          <w:rFonts w:cs="Arial"/>
          <w:color w:val="333333"/>
          <w:sz w:val="20"/>
        </w:rPr>
        <w:t>The A</w:t>
      </w:r>
      <w:r w:rsidR="006B0DB8">
        <w:rPr>
          <w:rFonts w:cs="Arial"/>
          <w:color w:val="333333"/>
          <w:sz w:val="20"/>
        </w:rPr>
        <w:t xml:space="preserve">natomical Society Web site use </w:t>
      </w:r>
      <w:r w:rsidRPr="00AC32FA">
        <w:rPr>
          <w:rFonts w:cs="Arial"/>
          <w:color w:val="333333"/>
          <w:sz w:val="20"/>
        </w:rPr>
        <w:t xml:space="preserve">cookies to help you personalize your online experience. A cookie is a </w:t>
      </w:r>
      <w:r w:rsidR="006B0DB8" w:rsidRPr="006B0DB8">
        <w:rPr>
          <w:rFonts w:cs="Arial"/>
          <w:color w:val="333333"/>
          <w:sz w:val="20"/>
        </w:rPr>
        <w:t xml:space="preserve">small file of letters and numbers that we store on your browser or the hard drive of your computer. </w:t>
      </w:r>
      <w:r w:rsidRPr="00AC32FA">
        <w:rPr>
          <w:rFonts w:cs="Arial"/>
          <w:color w:val="333333"/>
          <w:sz w:val="20"/>
        </w:rPr>
        <w:t>Cooki</w:t>
      </w:r>
      <w:r w:rsidR="006B0DB8">
        <w:rPr>
          <w:rFonts w:cs="Arial"/>
          <w:color w:val="333333"/>
          <w:sz w:val="20"/>
        </w:rPr>
        <w:t>es are uniquely assigned to you</w:t>
      </w:r>
      <w:r w:rsidRPr="00AC32FA">
        <w:rPr>
          <w:rFonts w:cs="Arial"/>
          <w:color w:val="333333"/>
          <w:sz w:val="20"/>
        </w:rPr>
        <w:t xml:space="preserve"> and can only be read by a web server in the domain that issued the cookie to you.</w:t>
      </w:r>
    </w:p>
    <w:p w14:paraId="1687CF15" w14:textId="77777777" w:rsidR="00D11031" w:rsidRPr="008A44E5" w:rsidRDefault="00D11031" w:rsidP="008A2BB3">
      <w:pPr>
        <w:pStyle w:val="ClauseBullet2"/>
        <w:widowControl w:val="0"/>
        <w:numPr>
          <w:ilvl w:val="0"/>
          <w:numId w:val="0"/>
        </w:numPr>
        <w:ind w:left="709"/>
        <w:rPr>
          <w:rFonts w:cs="Arial"/>
          <w:color w:val="333333"/>
          <w:sz w:val="20"/>
        </w:rPr>
      </w:pPr>
      <w:r w:rsidRPr="00AC32FA">
        <w:rPr>
          <w:rFonts w:cs="Arial"/>
          <w:color w:val="333333"/>
          <w:sz w:val="20"/>
        </w:rPr>
        <w:t xml:space="preserve">One of the primary purposes of cookies is to provide a convenience feature to save you time. The purpose of a cookie is to tell the Web server that you have returned to a specific page. For example, if you personalize The Anatomical Society pages, or register with The Anatomical Society site or services, a cookie helps The Anatomical Society to recall your specific information on subsequent visits. This simplifies the process of recording your personal information, such as billing addresses, shipping addresses, and so on. When you return to the same The Anatomical Society Web site, the information you previously provided can be retrieved, so you can easily use the </w:t>
      </w:r>
      <w:proofErr w:type="spellStart"/>
      <w:r w:rsidRPr="00AC32FA">
        <w:rPr>
          <w:rFonts w:cs="Arial"/>
          <w:color w:val="333333"/>
          <w:sz w:val="20"/>
        </w:rPr>
        <w:t>The</w:t>
      </w:r>
      <w:proofErr w:type="spellEnd"/>
      <w:r w:rsidRPr="00AC32FA">
        <w:rPr>
          <w:rFonts w:cs="Arial"/>
          <w:color w:val="333333"/>
          <w:sz w:val="20"/>
        </w:rPr>
        <w:t xml:space="preserve"> Anatomical Society features that you customized.</w:t>
      </w:r>
    </w:p>
    <w:p w14:paraId="32AD94C1" w14:textId="33BCF052" w:rsidR="00AC0A33" w:rsidRPr="00037AE0" w:rsidRDefault="00D11031" w:rsidP="00037AE0">
      <w:pPr>
        <w:pStyle w:val="ClauseBullet2"/>
        <w:widowControl w:val="0"/>
        <w:numPr>
          <w:ilvl w:val="0"/>
          <w:numId w:val="0"/>
        </w:numPr>
        <w:ind w:left="709"/>
        <w:rPr>
          <w:rFonts w:cs="Arial"/>
          <w:color w:val="333333"/>
          <w:sz w:val="20"/>
          <w:lang w:val="en-IE" w:eastAsia="en-IE"/>
        </w:rPr>
      </w:pPr>
      <w:r w:rsidRPr="00AC32FA">
        <w:rPr>
          <w:rFonts w:cs="Arial"/>
          <w:color w:val="333333"/>
          <w:sz w:val="20"/>
        </w:rPr>
        <w:t xml:space="preserve">You have the ability to accept or decline cookies. </w:t>
      </w:r>
      <w:r w:rsidR="00264C5C">
        <w:rPr>
          <w:rFonts w:cs="Arial"/>
          <w:color w:val="333333"/>
          <w:sz w:val="20"/>
        </w:rPr>
        <w:t>We will ask for your consent to use cookies when you first visit our website. Y</w:t>
      </w:r>
      <w:r w:rsidRPr="00AC32FA">
        <w:rPr>
          <w:rFonts w:cs="Arial"/>
          <w:color w:val="333333"/>
          <w:sz w:val="20"/>
        </w:rPr>
        <w:t xml:space="preserve">ou can </w:t>
      </w:r>
      <w:r w:rsidR="00264C5C">
        <w:rPr>
          <w:rFonts w:cs="Arial"/>
          <w:color w:val="333333"/>
          <w:sz w:val="20"/>
        </w:rPr>
        <w:t xml:space="preserve">also </w:t>
      </w:r>
      <w:r w:rsidRPr="00AC32FA">
        <w:rPr>
          <w:rFonts w:cs="Arial"/>
          <w:color w:val="333333"/>
          <w:sz w:val="20"/>
        </w:rPr>
        <w:t>modify your browser setting</w:t>
      </w:r>
      <w:r w:rsidR="00264C5C">
        <w:rPr>
          <w:rFonts w:cs="Arial"/>
          <w:color w:val="333333"/>
          <w:sz w:val="20"/>
        </w:rPr>
        <w:t>s</w:t>
      </w:r>
      <w:r w:rsidRPr="00AC32FA">
        <w:rPr>
          <w:rFonts w:cs="Arial"/>
          <w:color w:val="333333"/>
          <w:sz w:val="20"/>
        </w:rPr>
        <w:t xml:space="preserve"> to decline cookies. If you choose to decline cookies, you may not be able to fully experience the interactive features of the Anatomical Society services or Web sites you visit.</w:t>
      </w:r>
      <w:bookmarkEnd w:id="48"/>
    </w:p>
    <w:p w14:paraId="4830762C" w14:textId="77777777" w:rsidR="00AC0A33" w:rsidRPr="00C2421E" w:rsidRDefault="00AC0A33" w:rsidP="00C2421E">
      <w:pPr>
        <w:pStyle w:val="NoNumTitle-Clause"/>
        <w:widowControl w:val="0"/>
        <w:rPr>
          <w:sz w:val="20"/>
        </w:rPr>
      </w:pPr>
      <w:bookmarkStart w:id="49" w:name="a233076"/>
      <w:r w:rsidRPr="00C2421E">
        <w:rPr>
          <w:sz w:val="20"/>
        </w:rPr>
        <w:t xml:space="preserve">Change of purpose </w:t>
      </w:r>
      <w:bookmarkEnd w:id="49"/>
    </w:p>
    <w:p w14:paraId="06324975" w14:textId="44FE74F1" w:rsidR="00AC0A33" w:rsidRPr="00C2421E" w:rsidRDefault="00AC0A33" w:rsidP="00C2421E">
      <w:pPr>
        <w:pStyle w:val="NoNumUntitledClause"/>
        <w:widowControl w:val="0"/>
        <w:rPr>
          <w:sz w:val="20"/>
        </w:rPr>
      </w:pPr>
      <w:bookmarkStart w:id="50" w:name="a290238"/>
      <w:r w:rsidRPr="00C2421E">
        <w:rPr>
          <w:sz w:val="20"/>
        </w:rPr>
        <w:t xml:space="preserve">We will only use your personal data for the purposes for which we collected it, unless we reasonably consider that we need to use it for another reason and that reason is compatible with the original purpose. </w:t>
      </w:r>
      <w:bookmarkEnd w:id="50"/>
    </w:p>
    <w:p w14:paraId="7BEAA3C3" w14:textId="09D0F7D5" w:rsidR="00037AE0" w:rsidRPr="00C2421E" w:rsidRDefault="00AC0A33" w:rsidP="00037AE0">
      <w:pPr>
        <w:pStyle w:val="NoNumUntitledClause"/>
        <w:widowControl w:val="0"/>
        <w:rPr>
          <w:sz w:val="20"/>
        </w:rPr>
      </w:pPr>
      <w:bookmarkStart w:id="51" w:name="a178016"/>
      <w:r w:rsidRPr="00C2421E">
        <w:rPr>
          <w:sz w:val="20"/>
        </w:rPr>
        <w:t xml:space="preserve">If we need to use your personal data for an unrelated purpose, we will </w:t>
      </w:r>
      <w:r w:rsidR="002B5060">
        <w:rPr>
          <w:sz w:val="20"/>
        </w:rPr>
        <w:t xml:space="preserve">usually </w:t>
      </w:r>
      <w:r w:rsidRPr="00C2421E">
        <w:rPr>
          <w:sz w:val="20"/>
        </w:rPr>
        <w:t>notify you and explain the legal basis which allows us to do so.</w:t>
      </w:r>
      <w:bookmarkStart w:id="52" w:name="a834833"/>
      <w:bookmarkEnd w:id="51"/>
      <w:r w:rsidR="002B5060">
        <w:rPr>
          <w:sz w:val="20"/>
        </w:rPr>
        <w:t xml:space="preserve"> </w:t>
      </w:r>
      <w:r w:rsidRPr="00C2421E">
        <w:rPr>
          <w:sz w:val="20"/>
        </w:rPr>
        <w:t>Please note that we may process your personal data without your knowledge or consent</w:t>
      </w:r>
      <w:r w:rsidR="003507F5">
        <w:rPr>
          <w:sz w:val="20"/>
        </w:rPr>
        <w:t xml:space="preserve"> </w:t>
      </w:r>
      <w:r w:rsidR="00F503C3">
        <w:rPr>
          <w:sz w:val="20"/>
        </w:rPr>
        <w:t>if</w:t>
      </w:r>
      <w:r w:rsidRPr="00C2421E">
        <w:rPr>
          <w:sz w:val="20"/>
        </w:rPr>
        <w:t xml:space="preserve"> required or permitted by la</w:t>
      </w:r>
      <w:bookmarkEnd w:id="52"/>
      <w:r w:rsidR="00037AE0">
        <w:rPr>
          <w:sz w:val="20"/>
        </w:rPr>
        <w:t>w.</w:t>
      </w:r>
    </w:p>
    <w:p w14:paraId="5A18017C" w14:textId="3DDF076B" w:rsidR="00AC0A33" w:rsidRPr="00C2421E" w:rsidRDefault="00181A50" w:rsidP="00181A50">
      <w:pPr>
        <w:pStyle w:val="TitleClause"/>
        <w:widowControl w:val="0"/>
        <w:numPr>
          <w:ilvl w:val="0"/>
          <w:numId w:val="0"/>
        </w:numPr>
        <w:ind w:firstLine="720"/>
        <w:rPr>
          <w:sz w:val="20"/>
        </w:rPr>
      </w:pPr>
      <w:bookmarkStart w:id="53" w:name="a239061"/>
      <w:bookmarkStart w:id="54" w:name="_Toc256000004"/>
      <w:r>
        <w:rPr>
          <w:sz w:val="20"/>
        </w:rPr>
        <w:t xml:space="preserve">5. </w:t>
      </w:r>
      <w:r w:rsidR="00AC0A33" w:rsidRPr="00C2421E">
        <w:rPr>
          <w:sz w:val="20"/>
        </w:rPr>
        <w:t>Disclosures of your personal data</w:t>
      </w:r>
      <w:bookmarkEnd w:id="53"/>
      <w:bookmarkEnd w:id="54"/>
    </w:p>
    <w:p w14:paraId="65FDDC98" w14:textId="3FC9A290" w:rsidR="00AC0A33" w:rsidRPr="00C2421E" w:rsidRDefault="00B003D2" w:rsidP="00C2421E">
      <w:pPr>
        <w:pStyle w:val="NoNumUntitledClause"/>
        <w:widowControl w:val="0"/>
        <w:rPr>
          <w:sz w:val="20"/>
        </w:rPr>
      </w:pPr>
      <w:bookmarkStart w:id="55" w:name="a342752"/>
      <w:r>
        <w:rPr>
          <w:sz w:val="20"/>
        </w:rPr>
        <w:t>In order to fulfil the purposes set out in the table in section 4 above, w</w:t>
      </w:r>
      <w:r w:rsidR="00AC0A33" w:rsidRPr="00C2421E">
        <w:rPr>
          <w:sz w:val="20"/>
        </w:rPr>
        <w:t xml:space="preserve">e may your personal data with the </w:t>
      </w:r>
      <w:r w:rsidR="004A60A7">
        <w:rPr>
          <w:sz w:val="20"/>
        </w:rPr>
        <w:t>External Third P</w:t>
      </w:r>
      <w:r w:rsidR="00AC0A33" w:rsidRPr="00C2421E">
        <w:rPr>
          <w:sz w:val="20"/>
        </w:rPr>
        <w:t xml:space="preserve">arties </w:t>
      </w:r>
      <w:r w:rsidR="004A60A7">
        <w:rPr>
          <w:sz w:val="20"/>
        </w:rPr>
        <w:t xml:space="preserve">listed </w:t>
      </w:r>
      <w:r>
        <w:rPr>
          <w:sz w:val="20"/>
        </w:rPr>
        <w:t xml:space="preserve">in </w:t>
      </w:r>
      <w:r w:rsidR="004A60A7">
        <w:rPr>
          <w:sz w:val="20"/>
        </w:rPr>
        <w:t>section 10.</w:t>
      </w:r>
      <w:bookmarkEnd w:id="55"/>
    </w:p>
    <w:p w14:paraId="75E61348" w14:textId="77777777" w:rsidR="00887199" w:rsidRDefault="00F849C3" w:rsidP="00887199">
      <w:pPr>
        <w:pStyle w:val="ClauseBullet1"/>
        <w:widowControl w:val="0"/>
        <w:numPr>
          <w:ilvl w:val="0"/>
          <w:numId w:val="0"/>
        </w:numPr>
        <w:ind w:left="720"/>
        <w:rPr>
          <w:sz w:val="20"/>
        </w:rPr>
      </w:pPr>
      <w:r>
        <w:rPr>
          <w:sz w:val="20"/>
        </w:rPr>
        <w:t>We may also share your personal data if</w:t>
      </w:r>
      <w:r w:rsidR="007F75EC">
        <w:rPr>
          <w:sz w:val="20"/>
        </w:rPr>
        <w:t xml:space="preserve"> </w:t>
      </w:r>
      <w:r w:rsidR="00AC0A33" w:rsidRPr="00C520AE">
        <w:rPr>
          <w:sz w:val="20"/>
        </w:rPr>
        <w:t>we choose to</w:t>
      </w:r>
      <w:r w:rsidR="00E323C9">
        <w:rPr>
          <w:sz w:val="20"/>
        </w:rPr>
        <w:t xml:space="preserve"> </w:t>
      </w:r>
      <w:r w:rsidR="00AC0A33" w:rsidRPr="00C520AE">
        <w:rPr>
          <w:sz w:val="20"/>
        </w:rPr>
        <w:t xml:space="preserve">transfer or merge parts of our </w:t>
      </w:r>
      <w:r>
        <w:rPr>
          <w:sz w:val="20"/>
        </w:rPr>
        <w:t xml:space="preserve">organisation or our </w:t>
      </w:r>
      <w:r w:rsidR="00AC0A33" w:rsidRPr="00C520AE">
        <w:rPr>
          <w:sz w:val="20"/>
        </w:rPr>
        <w:t>assets</w:t>
      </w:r>
      <w:r>
        <w:rPr>
          <w:sz w:val="20"/>
        </w:rPr>
        <w:t xml:space="preserve"> with another third party</w:t>
      </w:r>
      <w:r w:rsidR="00AC0A33" w:rsidRPr="00C520AE">
        <w:rPr>
          <w:sz w:val="20"/>
        </w:rPr>
        <w:t>.</w:t>
      </w:r>
      <w:r w:rsidR="00AC0A33" w:rsidRPr="00C2421E">
        <w:rPr>
          <w:sz w:val="20"/>
        </w:rPr>
        <w:t xml:space="preserve"> the new owners may use your personal data in the same way as set out in this privacy notice. </w:t>
      </w:r>
      <w:r w:rsidR="00613BBB" w:rsidRPr="00613BBB">
        <w:rPr>
          <w:sz w:val="20"/>
        </w:rPr>
        <w:t xml:space="preserve">If a change happens to our organisation, then the new </w:t>
      </w:r>
      <w:r w:rsidR="00613BBB">
        <w:rPr>
          <w:sz w:val="20"/>
        </w:rPr>
        <w:t>trustees or directors</w:t>
      </w:r>
      <w:r w:rsidR="00613BBB" w:rsidRPr="00613BBB">
        <w:rPr>
          <w:sz w:val="20"/>
        </w:rPr>
        <w:t xml:space="preserve"> may use your personal data in the same way as set out in this privacy policy</w:t>
      </w:r>
      <w:r w:rsidR="00887199">
        <w:rPr>
          <w:sz w:val="20"/>
        </w:rPr>
        <w:t>.</w:t>
      </w:r>
      <w:bookmarkStart w:id="56" w:name="a880441"/>
    </w:p>
    <w:p w14:paraId="7F3C396B" w14:textId="77777777" w:rsidR="00887199" w:rsidRDefault="00AC0A33" w:rsidP="00887199">
      <w:pPr>
        <w:pStyle w:val="ClauseBullet1"/>
        <w:widowControl w:val="0"/>
        <w:numPr>
          <w:ilvl w:val="0"/>
          <w:numId w:val="0"/>
        </w:numPr>
        <w:ind w:left="720"/>
        <w:rPr>
          <w:sz w:val="20"/>
        </w:rPr>
      </w:pPr>
      <w:r w:rsidRPr="00C2421E">
        <w:rPr>
          <w:sz w:val="20"/>
        </w:rPr>
        <w:t>We require all third parties to respect the security of your personal data and to treat it in accordance with the law.</w:t>
      </w:r>
      <w:bookmarkStart w:id="57" w:name="a888527"/>
      <w:bookmarkStart w:id="58" w:name="_Toc256000005"/>
      <w:bookmarkEnd w:id="56"/>
    </w:p>
    <w:p w14:paraId="5F46C3EE" w14:textId="4473A98B" w:rsidR="00AC0A33" w:rsidRPr="00887199" w:rsidRDefault="001278E7" w:rsidP="00887199">
      <w:pPr>
        <w:pStyle w:val="ClauseBullet1"/>
        <w:widowControl w:val="0"/>
        <w:numPr>
          <w:ilvl w:val="0"/>
          <w:numId w:val="0"/>
        </w:numPr>
        <w:ind w:left="720"/>
        <w:rPr>
          <w:b/>
          <w:sz w:val="20"/>
        </w:rPr>
      </w:pPr>
      <w:r w:rsidRPr="00887199">
        <w:rPr>
          <w:b/>
          <w:sz w:val="20"/>
        </w:rPr>
        <w:t xml:space="preserve">6. </w:t>
      </w:r>
      <w:r w:rsidR="00AC0A33" w:rsidRPr="00887199">
        <w:rPr>
          <w:b/>
          <w:sz w:val="20"/>
        </w:rPr>
        <w:t>International transfers</w:t>
      </w:r>
      <w:bookmarkEnd w:id="57"/>
      <w:bookmarkEnd w:id="58"/>
    </w:p>
    <w:p w14:paraId="6EE223E0" w14:textId="5011D23B" w:rsidR="00853C00" w:rsidRDefault="00BD6A78" w:rsidP="001154B7">
      <w:pPr>
        <w:pStyle w:val="NoNumUntitledClause"/>
        <w:widowControl w:val="0"/>
        <w:rPr>
          <w:sz w:val="20"/>
        </w:rPr>
      </w:pPr>
      <w:bookmarkStart w:id="59" w:name="a926207"/>
      <w:r>
        <w:rPr>
          <w:bCs/>
          <w:sz w:val="20"/>
        </w:rPr>
        <w:t>W</w:t>
      </w:r>
      <w:r w:rsidR="008A2BB3" w:rsidRPr="00037AE0">
        <w:rPr>
          <w:bCs/>
          <w:sz w:val="20"/>
        </w:rPr>
        <w:t xml:space="preserve">e </w:t>
      </w:r>
      <w:r w:rsidR="00872C0A">
        <w:rPr>
          <w:bCs/>
          <w:sz w:val="20"/>
        </w:rPr>
        <w:t xml:space="preserve">may </w:t>
      </w:r>
      <w:r>
        <w:rPr>
          <w:bCs/>
          <w:sz w:val="20"/>
        </w:rPr>
        <w:t xml:space="preserve">share your personal data with </w:t>
      </w:r>
      <w:r w:rsidR="00AC0A33" w:rsidRPr="00037AE0">
        <w:rPr>
          <w:sz w:val="20"/>
        </w:rPr>
        <w:t>third part</w:t>
      </w:r>
      <w:r>
        <w:rPr>
          <w:sz w:val="20"/>
        </w:rPr>
        <w:t>ies</w:t>
      </w:r>
      <w:r w:rsidR="00AC0A33" w:rsidRPr="00037AE0">
        <w:rPr>
          <w:sz w:val="20"/>
        </w:rPr>
        <w:t xml:space="preserve"> based outside the</w:t>
      </w:r>
      <w:r>
        <w:rPr>
          <w:sz w:val="20"/>
        </w:rPr>
        <w:t xml:space="preserve"> UK</w:t>
      </w:r>
      <w:r w:rsidR="00872C0A">
        <w:rPr>
          <w:bCs/>
          <w:sz w:val="20"/>
        </w:rPr>
        <w:t>.</w:t>
      </w:r>
      <w:r w:rsidR="00AC0A33" w:rsidRPr="00037AE0">
        <w:rPr>
          <w:sz w:val="20"/>
        </w:rPr>
        <w:t xml:space="preserve"> </w:t>
      </w:r>
      <w:bookmarkEnd w:id="59"/>
      <w:r w:rsidR="008C3600">
        <w:rPr>
          <w:sz w:val="20"/>
        </w:rPr>
        <w:t>If we transfer your personal data to a</w:t>
      </w:r>
      <w:r w:rsidR="00B41E53">
        <w:rPr>
          <w:sz w:val="20"/>
        </w:rPr>
        <w:t>nother</w:t>
      </w:r>
      <w:r w:rsidR="008C3600">
        <w:rPr>
          <w:sz w:val="20"/>
        </w:rPr>
        <w:t>country, w</w:t>
      </w:r>
      <w:r w:rsidR="008C3600" w:rsidRPr="00853C00">
        <w:rPr>
          <w:sz w:val="20"/>
        </w:rPr>
        <w:t xml:space="preserve">e will be responsible for ensuring your privacy rights continue to be protected as outlined in this </w:t>
      </w:r>
      <w:r w:rsidR="004C3A35">
        <w:rPr>
          <w:sz w:val="20"/>
        </w:rPr>
        <w:t xml:space="preserve">privacy </w:t>
      </w:r>
      <w:r w:rsidR="008C3600" w:rsidRPr="00853C00">
        <w:rPr>
          <w:sz w:val="20"/>
        </w:rPr>
        <w:t>notice</w:t>
      </w:r>
      <w:r w:rsidR="004C3A35">
        <w:rPr>
          <w:sz w:val="20"/>
        </w:rPr>
        <w:t>.</w:t>
      </w:r>
      <w:r w:rsidR="008C3600">
        <w:rPr>
          <w:sz w:val="20"/>
        </w:rPr>
        <w:t xml:space="preserve"> </w:t>
      </w:r>
      <w:r w:rsidR="006B5DB8" w:rsidRPr="006B5DB8">
        <w:rPr>
          <w:sz w:val="20"/>
        </w:rPr>
        <w:t>Please contact us if you want further inform</w:t>
      </w:r>
      <w:r w:rsidR="006B5DB8">
        <w:rPr>
          <w:sz w:val="20"/>
        </w:rPr>
        <w:t>ation on the specific safeguard</w:t>
      </w:r>
      <w:r w:rsidR="006B5DB8" w:rsidRPr="006B5DB8">
        <w:rPr>
          <w:sz w:val="20"/>
        </w:rPr>
        <w:t>s used by us when transferring your personal data out of the UK</w:t>
      </w:r>
      <w:r w:rsidR="0051334D">
        <w:rPr>
          <w:sz w:val="20"/>
        </w:rPr>
        <w:t>.</w:t>
      </w:r>
    </w:p>
    <w:p w14:paraId="66875DC5" w14:textId="77777777" w:rsidR="001278E7" w:rsidRDefault="001278E7" w:rsidP="001278E7">
      <w:pPr>
        <w:pStyle w:val="ClauseBullet1"/>
        <w:widowControl w:val="0"/>
        <w:numPr>
          <w:ilvl w:val="0"/>
          <w:numId w:val="0"/>
        </w:numPr>
        <w:ind w:left="720"/>
        <w:rPr>
          <w:b/>
          <w:sz w:val="20"/>
        </w:rPr>
      </w:pPr>
      <w:bookmarkStart w:id="60" w:name="a424553"/>
      <w:bookmarkStart w:id="61" w:name="_Toc256000006"/>
      <w:r w:rsidRPr="001278E7">
        <w:rPr>
          <w:b/>
          <w:sz w:val="20"/>
        </w:rPr>
        <w:t xml:space="preserve">7. </w:t>
      </w:r>
      <w:r w:rsidR="00AC0A33" w:rsidRPr="001278E7">
        <w:rPr>
          <w:b/>
          <w:sz w:val="20"/>
        </w:rPr>
        <w:t>Data security</w:t>
      </w:r>
      <w:bookmarkStart w:id="62" w:name="a117271"/>
      <w:bookmarkEnd w:id="60"/>
      <w:bookmarkEnd w:id="61"/>
    </w:p>
    <w:p w14:paraId="0886994C" w14:textId="0CCAC865" w:rsidR="001278E7" w:rsidRDefault="00AC0A33" w:rsidP="001278E7">
      <w:pPr>
        <w:pStyle w:val="ClauseBullet1"/>
        <w:widowControl w:val="0"/>
        <w:numPr>
          <w:ilvl w:val="0"/>
          <w:numId w:val="0"/>
        </w:numPr>
        <w:ind w:left="720"/>
        <w:rPr>
          <w:sz w:val="20"/>
        </w:rPr>
      </w:pPr>
      <w:r w:rsidRPr="00C2421E">
        <w:rPr>
          <w:sz w:val="20"/>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bookmarkStart w:id="63" w:name="a347220"/>
      <w:bookmarkEnd w:id="62"/>
    </w:p>
    <w:p w14:paraId="30708E8A" w14:textId="77777777" w:rsidR="001278E7" w:rsidRDefault="00AC0A33" w:rsidP="001278E7">
      <w:pPr>
        <w:pStyle w:val="ClauseBullet1"/>
        <w:widowControl w:val="0"/>
        <w:numPr>
          <w:ilvl w:val="0"/>
          <w:numId w:val="0"/>
        </w:numPr>
        <w:ind w:left="720"/>
        <w:rPr>
          <w:sz w:val="20"/>
        </w:rPr>
      </w:pPr>
      <w:r w:rsidRPr="00C2421E">
        <w:rPr>
          <w:sz w:val="20"/>
        </w:rPr>
        <w:t>We have put in place procedures to deal with any suspected personal data breach and will notify you and any applicable regulator of a breach where we are legally required to do so.</w:t>
      </w:r>
      <w:bookmarkEnd w:id="63"/>
    </w:p>
    <w:p w14:paraId="6EF59B49" w14:textId="77777777" w:rsidR="0051334D" w:rsidRDefault="001278E7" w:rsidP="0051334D">
      <w:pPr>
        <w:pStyle w:val="ClauseBullet1"/>
        <w:widowControl w:val="0"/>
        <w:numPr>
          <w:ilvl w:val="0"/>
          <w:numId w:val="0"/>
        </w:numPr>
        <w:ind w:left="720"/>
        <w:rPr>
          <w:b/>
          <w:sz w:val="20"/>
        </w:rPr>
      </w:pPr>
      <w:bookmarkStart w:id="64" w:name="a852989"/>
      <w:bookmarkStart w:id="65" w:name="_Toc256000007"/>
      <w:r w:rsidRPr="001278E7">
        <w:rPr>
          <w:b/>
          <w:sz w:val="20"/>
        </w:rPr>
        <w:t xml:space="preserve">8. </w:t>
      </w:r>
      <w:r w:rsidR="00AC0A33" w:rsidRPr="001278E7">
        <w:rPr>
          <w:b/>
          <w:sz w:val="20"/>
        </w:rPr>
        <w:t>Data retention</w:t>
      </w:r>
      <w:bookmarkStart w:id="66" w:name="a656402"/>
      <w:bookmarkEnd w:id="64"/>
      <w:bookmarkEnd w:id="65"/>
    </w:p>
    <w:p w14:paraId="1F52CEA9" w14:textId="30C050F9" w:rsidR="0051334D" w:rsidRDefault="00AC0A33" w:rsidP="0051334D">
      <w:pPr>
        <w:pStyle w:val="ClauseBullet1"/>
        <w:widowControl w:val="0"/>
        <w:numPr>
          <w:ilvl w:val="0"/>
          <w:numId w:val="0"/>
        </w:numPr>
        <w:ind w:left="720"/>
        <w:rPr>
          <w:sz w:val="20"/>
        </w:rPr>
      </w:pPr>
      <w:r w:rsidRPr="00C2421E">
        <w:rPr>
          <w:sz w:val="20"/>
        </w:rPr>
        <w:t xml:space="preserve">We will only </w:t>
      </w:r>
      <w:r w:rsidR="0051334D">
        <w:rPr>
          <w:sz w:val="20"/>
        </w:rPr>
        <w:t>keep</w:t>
      </w:r>
      <w:r w:rsidRPr="00C2421E">
        <w:rPr>
          <w:sz w:val="20"/>
        </w:rPr>
        <w:t xml:space="preserve"> your personal data for as long as necessary to fulfil the purposes we collected it for, including for the purposes of satisfying any legal, accounting, or reporting requirements. </w:t>
      </w:r>
      <w:bookmarkStart w:id="67" w:name="a679927"/>
      <w:bookmarkEnd w:id="66"/>
    </w:p>
    <w:p w14:paraId="7C02A3D6" w14:textId="42B266B8" w:rsidR="00E25CC3" w:rsidRDefault="001278E7" w:rsidP="00C56D27">
      <w:pPr>
        <w:pStyle w:val="ClauseBullet1"/>
        <w:widowControl w:val="0"/>
        <w:numPr>
          <w:ilvl w:val="0"/>
          <w:numId w:val="0"/>
        </w:numPr>
        <w:ind w:left="720"/>
        <w:rPr>
          <w:sz w:val="20"/>
        </w:rPr>
      </w:pPr>
      <w:r>
        <w:rPr>
          <w:sz w:val="20"/>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For financial data we will keep records for 6 years. </w:t>
      </w:r>
      <w:r w:rsidR="00E25CC3">
        <w:rPr>
          <w:sz w:val="20"/>
        </w:rPr>
        <w:t>Certificates of Employers Liability Insurance will be kept for 40 years. Governance records, a fixed asset register and annual trustees</w:t>
      </w:r>
      <w:r w:rsidR="00F1629E">
        <w:rPr>
          <w:sz w:val="20"/>
        </w:rPr>
        <w:t>’</w:t>
      </w:r>
      <w:r w:rsidR="00E25CC3">
        <w:rPr>
          <w:sz w:val="20"/>
        </w:rPr>
        <w:t xml:space="preserve"> reports and accounts will be kept permanently. </w:t>
      </w:r>
      <w:r>
        <w:rPr>
          <w:sz w:val="20"/>
        </w:rPr>
        <w:t xml:space="preserve">We will keep all other information for 20 years. </w:t>
      </w:r>
    </w:p>
    <w:p w14:paraId="19E99497" w14:textId="7E5E14A6" w:rsidR="00C56D27" w:rsidRDefault="001278E7" w:rsidP="00C56D27">
      <w:pPr>
        <w:pStyle w:val="ClauseBullet1"/>
        <w:widowControl w:val="0"/>
        <w:numPr>
          <w:ilvl w:val="0"/>
          <w:numId w:val="0"/>
        </w:numPr>
        <w:ind w:left="720"/>
        <w:rPr>
          <w:color w:val="auto"/>
          <w:sz w:val="20"/>
        </w:rPr>
      </w:pPr>
      <w:r>
        <w:rPr>
          <w:color w:val="auto"/>
          <w:sz w:val="20"/>
        </w:rPr>
        <w:t>We will keep a record of A</w:t>
      </w:r>
      <w:r w:rsidR="00E25CC3">
        <w:rPr>
          <w:color w:val="auto"/>
          <w:sz w:val="20"/>
        </w:rPr>
        <w:t xml:space="preserve">natomical </w:t>
      </w:r>
      <w:r>
        <w:rPr>
          <w:color w:val="auto"/>
          <w:sz w:val="20"/>
        </w:rPr>
        <w:t>S</w:t>
      </w:r>
      <w:r w:rsidR="00E25CC3">
        <w:rPr>
          <w:color w:val="auto"/>
          <w:sz w:val="20"/>
        </w:rPr>
        <w:t>ociety</w:t>
      </w:r>
      <w:r>
        <w:rPr>
          <w:color w:val="auto"/>
          <w:sz w:val="20"/>
        </w:rPr>
        <w:t xml:space="preserve"> staff, trustees and member names and affiliations only in the historical record of the society on the ground of legitimate interest unless you request that these be erased as detailed in Section 10.</w:t>
      </w:r>
      <w:bookmarkStart w:id="68" w:name="a152621"/>
      <w:bookmarkStart w:id="69" w:name="_Toc256000008"/>
      <w:bookmarkEnd w:id="67"/>
    </w:p>
    <w:p w14:paraId="28985318" w14:textId="77777777" w:rsidR="00C56D27" w:rsidRDefault="00202631" w:rsidP="00C56D27">
      <w:pPr>
        <w:pStyle w:val="ClauseBullet1"/>
        <w:widowControl w:val="0"/>
        <w:numPr>
          <w:ilvl w:val="0"/>
          <w:numId w:val="0"/>
        </w:numPr>
        <w:ind w:left="720"/>
        <w:rPr>
          <w:b/>
          <w:sz w:val="20"/>
        </w:rPr>
      </w:pPr>
      <w:r w:rsidRPr="00C56D27">
        <w:rPr>
          <w:b/>
          <w:sz w:val="20"/>
        </w:rPr>
        <w:t xml:space="preserve">9. </w:t>
      </w:r>
      <w:r w:rsidR="00AC0A33" w:rsidRPr="00C56D27">
        <w:rPr>
          <w:b/>
          <w:sz w:val="20"/>
        </w:rPr>
        <w:t>Your legal rights</w:t>
      </w:r>
      <w:bookmarkStart w:id="70" w:name="a777128"/>
      <w:bookmarkEnd w:id="68"/>
      <w:bookmarkEnd w:id="69"/>
    </w:p>
    <w:p w14:paraId="511B8A44" w14:textId="77777777" w:rsidR="00F1629E" w:rsidRDefault="00202631" w:rsidP="00856CD1">
      <w:pPr>
        <w:pStyle w:val="ClauseBullet1"/>
        <w:widowControl w:val="0"/>
        <w:numPr>
          <w:ilvl w:val="0"/>
          <w:numId w:val="0"/>
        </w:numPr>
        <w:ind w:left="720"/>
        <w:rPr>
          <w:sz w:val="20"/>
        </w:rPr>
      </w:pPr>
      <w:r>
        <w:rPr>
          <w:sz w:val="20"/>
        </w:rPr>
        <w:t xml:space="preserve">Under certain circumstances, you have rights under data protection laws in relation to your personal data. Full details of the legal rights that you can exercise are set out in the Glossary. If you wish to exercise any of the rights set out above, please contact us (see ‘Contact Details’ above). </w:t>
      </w:r>
    </w:p>
    <w:p w14:paraId="6DBBD8E9" w14:textId="28944259" w:rsidR="00856CD1" w:rsidRDefault="00202631" w:rsidP="00856CD1">
      <w:pPr>
        <w:pStyle w:val="ClauseBullet1"/>
        <w:widowControl w:val="0"/>
        <w:numPr>
          <w:ilvl w:val="0"/>
          <w:numId w:val="0"/>
        </w:numPr>
        <w:ind w:left="720"/>
        <w:rPr>
          <w:sz w:val="20"/>
        </w:rPr>
      </w:pPr>
      <w:r>
        <w:rPr>
          <w:sz w:val="20"/>
        </w:rPr>
        <w:t xml:space="preserve">You also have rights in relation to </w:t>
      </w:r>
      <w:r>
        <w:rPr>
          <w:b/>
          <w:bCs/>
          <w:sz w:val="20"/>
        </w:rPr>
        <w:t xml:space="preserve">automated decision making </w:t>
      </w:r>
      <w:r>
        <w:rPr>
          <w:sz w:val="20"/>
        </w:rPr>
        <w:t>which has a legal effect or otherwise significantly affects you. You have the right not to be subject to a decision based solely on automated processing, including profiling, which produces significant legal effects concerning you</w:t>
      </w:r>
      <w:bookmarkStart w:id="71" w:name="a367507"/>
      <w:bookmarkEnd w:id="70"/>
      <w:r w:rsidR="00856CD1">
        <w:rPr>
          <w:sz w:val="20"/>
        </w:rPr>
        <w:t>.</w:t>
      </w:r>
    </w:p>
    <w:p w14:paraId="2B791855" w14:textId="77777777" w:rsidR="00856CD1" w:rsidRDefault="00AC0A33" w:rsidP="00856CD1">
      <w:pPr>
        <w:pStyle w:val="ClauseBullet1"/>
        <w:widowControl w:val="0"/>
        <w:numPr>
          <w:ilvl w:val="0"/>
          <w:numId w:val="0"/>
        </w:numPr>
        <w:ind w:left="720"/>
        <w:rPr>
          <w:b/>
          <w:sz w:val="20"/>
        </w:rPr>
      </w:pPr>
      <w:r w:rsidRPr="00856CD1">
        <w:rPr>
          <w:b/>
          <w:sz w:val="20"/>
        </w:rPr>
        <w:t>No fee usually required</w:t>
      </w:r>
      <w:bookmarkStart w:id="72" w:name="a152124"/>
      <w:bookmarkEnd w:id="71"/>
    </w:p>
    <w:p w14:paraId="5749BEC4" w14:textId="77777777" w:rsidR="00F1629E" w:rsidRDefault="00AC0A33" w:rsidP="00F1629E">
      <w:pPr>
        <w:pStyle w:val="ClauseBullet1"/>
        <w:widowControl w:val="0"/>
        <w:numPr>
          <w:ilvl w:val="0"/>
          <w:numId w:val="0"/>
        </w:numPr>
        <w:ind w:left="720"/>
        <w:rPr>
          <w:sz w:val="20"/>
        </w:rPr>
      </w:pPr>
      <w:r w:rsidRPr="00C2421E">
        <w:rPr>
          <w:sz w:val="2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bookmarkStart w:id="73" w:name="a892914"/>
      <w:bookmarkEnd w:id="72"/>
    </w:p>
    <w:p w14:paraId="0C08C427" w14:textId="77777777" w:rsidR="00F1629E" w:rsidRPr="00F1629E" w:rsidRDefault="00AC0A33" w:rsidP="00F1629E">
      <w:pPr>
        <w:pStyle w:val="ClauseBullet1"/>
        <w:widowControl w:val="0"/>
        <w:numPr>
          <w:ilvl w:val="0"/>
          <w:numId w:val="0"/>
        </w:numPr>
        <w:ind w:left="720"/>
        <w:rPr>
          <w:b/>
          <w:sz w:val="20"/>
        </w:rPr>
      </w:pPr>
      <w:r w:rsidRPr="00F1629E">
        <w:rPr>
          <w:b/>
          <w:sz w:val="20"/>
        </w:rPr>
        <w:t>What we may need from you</w:t>
      </w:r>
      <w:bookmarkStart w:id="74" w:name="a853930"/>
      <w:bookmarkEnd w:id="73"/>
    </w:p>
    <w:p w14:paraId="3A71DC34" w14:textId="77777777" w:rsidR="00F1629E" w:rsidRDefault="00AC0A33" w:rsidP="00F1629E">
      <w:pPr>
        <w:pStyle w:val="ClauseBullet1"/>
        <w:widowControl w:val="0"/>
        <w:numPr>
          <w:ilvl w:val="0"/>
          <w:numId w:val="0"/>
        </w:numPr>
        <w:ind w:left="720"/>
        <w:rPr>
          <w:sz w:val="20"/>
        </w:rPr>
      </w:pPr>
      <w:r w:rsidRPr="00C2421E">
        <w:rPr>
          <w:sz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Start w:id="75" w:name="a703850"/>
      <w:bookmarkEnd w:id="74"/>
    </w:p>
    <w:p w14:paraId="333A57BF" w14:textId="3D198351" w:rsidR="00AC0A33" w:rsidRPr="00F1629E" w:rsidRDefault="00AC0A33" w:rsidP="00F1629E">
      <w:pPr>
        <w:pStyle w:val="ClauseBullet1"/>
        <w:widowControl w:val="0"/>
        <w:numPr>
          <w:ilvl w:val="0"/>
          <w:numId w:val="0"/>
        </w:numPr>
        <w:ind w:left="720"/>
        <w:rPr>
          <w:b/>
          <w:sz w:val="20"/>
        </w:rPr>
      </w:pPr>
      <w:r w:rsidRPr="00F1629E">
        <w:rPr>
          <w:b/>
          <w:sz w:val="20"/>
        </w:rPr>
        <w:t>Time limit to respond</w:t>
      </w:r>
      <w:bookmarkEnd w:id="75"/>
    </w:p>
    <w:p w14:paraId="60451353" w14:textId="77777777" w:rsidR="00AC0A33" w:rsidRDefault="00AC0A33" w:rsidP="00C2421E">
      <w:pPr>
        <w:pStyle w:val="NoNumUntitledClause"/>
        <w:widowControl w:val="0"/>
        <w:rPr>
          <w:sz w:val="20"/>
        </w:rPr>
      </w:pPr>
      <w:bookmarkStart w:id="76" w:name="a594954"/>
      <w:r w:rsidRPr="00C2421E">
        <w:rPr>
          <w:sz w:val="20"/>
        </w:rPr>
        <w:t xml:space="preserve">We try to respond to all legitimate requests within one month. Occasionally it may take us longer than a month if your request is particularly complex or you have made a number of requests. In this case, we will notify you and keep you updated. </w:t>
      </w:r>
      <w:bookmarkEnd w:id="76"/>
    </w:p>
    <w:p w14:paraId="0E8EBEDD" w14:textId="5A4AE438" w:rsidR="00F1629E" w:rsidRPr="00F1629E" w:rsidRDefault="00F1629E" w:rsidP="00C2421E">
      <w:pPr>
        <w:pStyle w:val="NoNumUntitledClause"/>
        <w:widowControl w:val="0"/>
        <w:rPr>
          <w:b/>
          <w:sz w:val="20"/>
        </w:rPr>
      </w:pPr>
      <w:r>
        <w:rPr>
          <w:b/>
          <w:sz w:val="20"/>
        </w:rPr>
        <w:t>Complaints</w:t>
      </w:r>
    </w:p>
    <w:p w14:paraId="6E5A0977" w14:textId="4108A0D5" w:rsidR="00F05547" w:rsidRPr="00C2421E" w:rsidRDefault="001C3FC6" w:rsidP="00C2421E">
      <w:pPr>
        <w:pStyle w:val="NoNumUntitledClause"/>
        <w:widowControl w:val="0"/>
        <w:rPr>
          <w:sz w:val="20"/>
        </w:rPr>
      </w:pPr>
      <w:r>
        <w:rPr>
          <w:sz w:val="20"/>
        </w:rPr>
        <w:t>You have the right to m</w:t>
      </w:r>
      <w:r w:rsidR="00F05547" w:rsidRPr="00F05547">
        <w:rPr>
          <w:sz w:val="20"/>
        </w:rPr>
        <w:t>ake a complaint at any time to the Information Commissioner's Office (</w:t>
      </w:r>
      <w:r w:rsidR="00F05547" w:rsidRPr="00DC2D60">
        <w:rPr>
          <w:b/>
          <w:sz w:val="20"/>
        </w:rPr>
        <w:t>ICO</w:t>
      </w:r>
      <w:r w:rsidR="00F05547" w:rsidRPr="00F05547">
        <w:rPr>
          <w:sz w:val="20"/>
        </w:rPr>
        <w:t>), the UK supervisory authority for data protection issues (www.ico.</w:t>
      </w:r>
      <w:r w:rsidR="00DC2D60">
        <w:rPr>
          <w:sz w:val="20"/>
        </w:rPr>
        <w:t>org.uk). We would</w:t>
      </w:r>
      <w:r w:rsidR="00F05547" w:rsidRPr="00F05547">
        <w:rPr>
          <w:sz w:val="20"/>
        </w:rPr>
        <w:t xml:space="preserve"> appreciate the chance to deal with your concerns before you approach the ICO </w:t>
      </w:r>
      <w:r w:rsidR="00882DDB">
        <w:rPr>
          <w:sz w:val="20"/>
        </w:rPr>
        <w:t>and we ask you to</w:t>
      </w:r>
      <w:r w:rsidR="00F05547" w:rsidRPr="00F05547">
        <w:rPr>
          <w:sz w:val="20"/>
        </w:rPr>
        <w:t xml:space="preserve"> contact us in the first instance.</w:t>
      </w:r>
    </w:p>
    <w:p w14:paraId="5503484B" w14:textId="62861480" w:rsidR="00AC0A33" w:rsidRPr="00C2421E" w:rsidRDefault="00202631" w:rsidP="00202631">
      <w:pPr>
        <w:pStyle w:val="TitleClause"/>
        <w:widowControl w:val="0"/>
        <w:numPr>
          <w:ilvl w:val="0"/>
          <w:numId w:val="0"/>
        </w:numPr>
        <w:ind w:firstLine="720"/>
        <w:rPr>
          <w:sz w:val="20"/>
        </w:rPr>
      </w:pPr>
      <w:bookmarkStart w:id="77" w:name="a682882"/>
      <w:bookmarkStart w:id="78" w:name="_Toc256000009"/>
      <w:r>
        <w:rPr>
          <w:sz w:val="20"/>
        </w:rPr>
        <w:t xml:space="preserve">10. </w:t>
      </w:r>
      <w:r w:rsidR="00AC0A33" w:rsidRPr="00C2421E">
        <w:rPr>
          <w:sz w:val="20"/>
        </w:rPr>
        <w:t>Glossary</w:t>
      </w:r>
      <w:bookmarkEnd w:id="77"/>
      <w:bookmarkEnd w:id="78"/>
    </w:p>
    <w:p w14:paraId="07D0F94B" w14:textId="53C8FEF1" w:rsidR="003C27FB" w:rsidRDefault="003C27FB" w:rsidP="00C2421E">
      <w:pPr>
        <w:pStyle w:val="NoNumTitle-Clause"/>
        <w:widowControl w:val="0"/>
        <w:rPr>
          <w:b w:val="0"/>
          <w:sz w:val="20"/>
        </w:rPr>
      </w:pPr>
      <w:bookmarkStart w:id="79" w:name="a165093"/>
      <w:r>
        <w:rPr>
          <w:sz w:val="20"/>
        </w:rPr>
        <w:t>PERSONAL DATA</w:t>
      </w:r>
      <w:r w:rsidRPr="003C27FB">
        <w:t xml:space="preserve"> </w:t>
      </w:r>
      <w:r w:rsidRPr="003C27FB">
        <w:rPr>
          <w:b w:val="0"/>
          <w:sz w:val="20"/>
        </w:rPr>
        <w:t>means any information from which you can be identified, such as your name, your home address, your personal email contact details, or your telephone number. Personal data does not include information where your identity has been removed (anonymous data).</w:t>
      </w:r>
    </w:p>
    <w:p w14:paraId="75ACA8E9" w14:textId="1DA04F28" w:rsidR="00C80CAA" w:rsidRDefault="00C80CAA" w:rsidP="00C2421E">
      <w:pPr>
        <w:pStyle w:val="NoNumTitle-Clause"/>
        <w:widowControl w:val="0"/>
        <w:rPr>
          <w:b w:val="0"/>
          <w:sz w:val="20"/>
        </w:rPr>
      </w:pPr>
      <w:r>
        <w:rPr>
          <w:sz w:val="20"/>
        </w:rPr>
        <w:t xml:space="preserve">SPECIAL CATEGORY DATA </w:t>
      </w:r>
      <w:r>
        <w:rPr>
          <w:b w:val="0"/>
          <w:sz w:val="20"/>
        </w:rPr>
        <w:t>means personal data</w:t>
      </w:r>
      <w:r w:rsidRPr="00C80CAA">
        <w:rPr>
          <w:b w:val="0"/>
          <w:sz w:val="20"/>
        </w:rPr>
        <w:t xml:space="preserve"> </w:t>
      </w:r>
      <w:r w:rsidR="0011075D">
        <w:rPr>
          <w:b w:val="0"/>
          <w:sz w:val="20"/>
        </w:rPr>
        <w:t>which apply to the following categories</w:t>
      </w:r>
      <w:r w:rsidR="00A71645" w:rsidRPr="00A71645">
        <w:rPr>
          <w:b w:val="0"/>
          <w:sz w:val="20"/>
        </w:rPr>
        <w:t>. These types of personal data require a higher level of protection</w:t>
      </w:r>
      <w:r w:rsidR="00A71645">
        <w:rPr>
          <w:b w:val="0"/>
          <w:sz w:val="20"/>
        </w:rPr>
        <w:t>.</w:t>
      </w:r>
    </w:p>
    <w:p w14:paraId="652316D3" w14:textId="77777777" w:rsidR="00141796" w:rsidRPr="00141796" w:rsidRDefault="00141796" w:rsidP="00141796">
      <w:pPr>
        <w:pStyle w:val="NoNumTitle-Clause"/>
        <w:widowControl w:val="0"/>
        <w:spacing w:after="0"/>
        <w:rPr>
          <w:b w:val="0"/>
          <w:sz w:val="20"/>
        </w:rPr>
      </w:pPr>
      <w:r w:rsidRPr="00141796">
        <w:rPr>
          <w:b w:val="0"/>
          <w:sz w:val="20"/>
        </w:rPr>
        <w:t>• personal data revealing racial or ethnic origin;</w:t>
      </w:r>
    </w:p>
    <w:p w14:paraId="0E2F8302" w14:textId="77777777" w:rsidR="00141796" w:rsidRPr="00141796" w:rsidRDefault="00141796" w:rsidP="00141796">
      <w:pPr>
        <w:pStyle w:val="NoNumTitle-Clause"/>
        <w:widowControl w:val="0"/>
        <w:spacing w:after="0"/>
        <w:rPr>
          <w:b w:val="0"/>
          <w:sz w:val="20"/>
        </w:rPr>
      </w:pPr>
      <w:r w:rsidRPr="00141796">
        <w:rPr>
          <w:b w:val="0"/>
          <w:sz w:val="20"/>
        </w:rPr>
        <w:t>• personal data revealing political opinions;</w:t>
      </w:r>
    </w:p>
    <w:p w14:paraId="4FC19BD9" w14:textId="77777777" w:rsidR="00141796" w:rsidRPr="00141796" w:rsidRDefault="00141796" w:rsidP="00141796">
      <w:pPr>
        <w:pStyle w:val="NoNumTitle-Clause"/>
        <w:widowControl w:val="0"/>
        <w:spacing w:after="0"/>
        <w:rPr>
          <w:b w:val="0"/>
          <w:sz w:val="20"/>
        </w:rPr>
      </w:pPr>
      <w:r w:rsidRPr="00141796">
        <w:rPr>
          <w:b w:val="0"/>
          <w:sz w:val="20"/>
        </w:rPr>
        <w:t>• personal data revealing religious or philosophical beliefs;</w:t>
      </w:r>
    </w:p>
    <w:p w14:paraId="5184AF8B" w14:textId="77777777" w:rsidR="00141796" w:rsidRPr="00141796" w:rsidRDefault="00141796" w:rsidP="00141796">
      <w:pPr>
        <w:pStyle w:val="NoNumTitle-Clause"/>
        <w:widowControl w:val="0"/>
        <w:spacing w:after="0"/>
        <w:rPr>
          <w:b w:val="0"/>
          <w:sz w:val="20"/>
        </w:rPr>
      </w:pPr>
      <w:r w:rsidRPr="00141796">
        <w:rPr>
          <w:b w:val="0"/>
          <w:sz w:val="20"/>
        </w:rPr>
        <w:t>• personal data revealing trade union membership;</w:t>
      </w:r>
    </w:p>
    <w:p w14:paraId="6A4F4DEC" w14:textId="77777777" w:rsidR="00141796" w:rsidRPr="00141796" w:rsidRDefault="00141796" w:rsidP="00141796">
      <w:pPr>
        <w:pStyle w:val="NoNumTitle-Clause"/>
        <w:widowControl w:val="0"/>
        <w:spacing w:after="0"/>
        <w:rPr>
          <w:b w:val="0"/>
          <w:sz w:val="20"/>
        </w:rPr>
      </w:pPr>
      <w:r w:rsidRPr="00141796">
        <w:rPr>
          <w:b w:val="0"/>
          <w:sz w:val="20"/>
        </w:rPr>
        <w:t>• genetic data;</w:t>
      </w:r>
    </w:p>
    <w:p w14:paraId="7F6D3C2F" w14:textId="77777777" w:rsidR="00141796" w:rsidRPr="00141796" w:rsidRDefault="00141796" w:rsidP="00141796">
      <w:pPr>
        <w:pStyle w:val="NoNumTitle-Clause"/>
        <w:widowControl w:val="0"/>
        <w:spacing w:after="0"/>
        <w:rPr>
          <w:b w:val="0"/>
          <w:sz w:val="20"/>
        </w:rPr>
      </w:pPr>
      <w:r w:rsidRPr="00141796">
        <w:rPr>
          <w:b w:val="0"/>
          <w:sz w:val="20"/>
        </w:rPr>
        <w:t>• biometric data (where used for identification purposes);</w:t>
      </w:r>
    </w:p>
    <w:p w14:paraId="1CAAD508" w14:textId="77777777" w:rsidR="00141796" w:rsidRPr="00141796" w:rsidRDefault="00141796" w:rsidP="00141796">
      <w:pPr>
        <w:pStyle w:val="NoNumTitle-Clause"/>
        <w:widowControl w:val="0"/>
        <w:spacing w:after="0"/>
        <w:rPr>
          <w:b w:val="0"/>
          <w:sz w:val="20"/>
        </w:rPr>
      </w:pPr>
      <w:r w:rsidRPr="00141796">
        <w:rPr>
          <w:b w:val="0"/>
          <w:sz w:val="20"/>
        </w:rPr>
        <w:t>• data concerning health;</w:t>
      </w:r>
    </w:p>
    <w:p w14:paraId="60BB546B" w14:textId="77777777" w:rsidR="00141796" w:rsidRPr="00141796" w:rsidRDefault="00141796" w:rsidP="00141796">
      <w:pPr>
        <w:pStyle w:val="NoNumTitle-Clause"/>
        <w:widowControl w:val="0"/>
        <w:spacing w:after="0"/>
        <w:rPr>
          <w:b w:val="0"/>
          <w:sz w:val="20"/>
        </w:rPr>
      </w:pPr>
      <w:r w:rsidRPr="00141796">
        <w:rPr>
          <w:b w:val="0"/>
          <w:sz w:val="20"/>
        </w:rPr>
        <w:t>• data concerning a person’s sex life; and</w:t>
      </w:r>
    </w:p>
    <w:p w14:paraId="453BE265" w14:textId="0DA275C6" w:rsidR="00141796" w:rsidRDefault="00141796" w:rsidP="00141796">
      <w:pPr>
        <w:pStyle w:val="NoNumTitle-Clause"/>
        <w:widowControl w:val="0"/>
        <w:spacing w:after="0"/>
        <w:rPr>
          <w:b w:val="0"/>
          <w:sz w:val="20"/>
        </w:rPr>
      </w:pPr>
      <w:r w:rsidRPr="00141796">
        <w:rPr>
          <w:b w:val="0"/>
          <w:sz w:val="20"/>
        </w:rPr>
        <w:t>• data concerning a person’s sexual orientation</w:t>
      </w:r>
    </w:p>
    <w:p w14:paraId="79F949B9" w14:textId="49F9BB3E" w:rsidR="00AC0A33" w:rsidRPr="00C44DD1" w:rsidRDefault="00AC0A33" w:rsidP="00C2421E">
      <w:pPr>
        <w:pStyle w:val="NoNumTitle-Clause"/>
        <w:widowControl w:val="0"/>
        <w:rPr>
          <w:b w:val="0"/>
          <w:sz w:val="20"/>
        </w:rPr>
      </w:pPr>
      <w:r w:rsidRPr="00C2421E">
        <w:rPr>
          <w:sz w:val="20"/>
        </w:rPr>
        <w:t>LAWFUL BASIS</w:t>
      </w:r>
      <w:bookmarkEnd w:id="79"/>
      <w:r w:rsidR="00C44DD1">
        <w:rPr>
          <w:sz w:val="20"/>
        </w:rPr>
        <w:t xml:space="preserve"> </w:t>
      </w:r>
      <w:r w:rsidR="00C44DD1">
        <w:rPr>
          <w:b w:val="0"/>
          <w:sz w:val="20"/>
        </w:rPr>
        <w:t xml:space="preserve">means the </w:t>
      </w:r>
      <w:r w:rsidR="00F24B4C">
        <w:rPr>
          <w:b w:val="0"/>
          <w:sz w:val="20"/>
        </w:rPr>
        <w:t>legal condition in the data protection legislation that we rely on in order to use your personal data lawfully and fairly, most commonly:</w:t>
      </w:r>
    </w:p>
    <w:p w14:paraId="6B8E2E4C" w14:textId="2DE1F2CE" w:rsidR="00AC0A33" w:rsidRPr="00C2421E" w:rsidRDefault="00AC0A33" w:rsidP="009008E9">
      <w:pPr>
        <w:pStyle w:val="NoNumUntitledClause"/>
        <w:widowControl w:val="0"/>
        <w:numPr>
          <w:ilvl w:val="0"/>
          <w:numId w:val="28"/>
        </w:numPr>
        <w:rPr>
          <w:sz w:val="20"/>
        </w:rPr>
      </w:pPr>
      <w:bookmarkStart w:id="80" w:name="a647495"/>
      <w:r w:rsidRPr="00C2421E">
        <w:rPr>
          <w:b/>
          <w:bCs/>
          <w:sz w:val="20"/>
        </w:rPr>
        <w:t>Legitimate Interest</w:t>
      </w:r>
      <w:r w:rsidR="002668B8">
        <w:rPr>
          <w:sz w:val="20"/>
        </w:rPr>
        <w:t xml:space="preserve"> means the interest of the Anatomical Society</w:t>
      </w:r>
      <w:r w:rsidR="00AC33D5">
        <w:rPr>
          <w:sz w:val="20"/>
        </w:rPr>
        <w:t xml:space="preserve"> and/or a third party</w:t>
      </w:r>
      <w:r w:rsidR="00821A7D">
        <w:rPr>
          <w:sz w:val="20"/>
        </w:rPr>
        <w:t xml:space="preserve"> (such as the American</w:t>
      </w:r>
      <w:r w:rsidRPr="00C2421E">
        <w:rPr>
          <w:sz w:val="20"/>
        </w:rPr>
        <w:t xml:space="preserve"> </w:t>
      </w:r>
      <w:r w:rsidR="009008E9" w:rsidRPr="009008E9">
        <w:rPr>
          <w:sz w:val="20"/>
        </w:rPr>
        <w:t>Association for Anatomy</w:t>
      </w:r>
      <w:r w:rsidR="009008E9">
        <w:rPr>
          <w:sz w:val="20"/>
        </w:rPr>
        <w:t xml:space="preserve">) </w:t>
      </w:r>
      <w:r w:rsidRPr="00C2421E">
        <w:rPr>
          <w:sz w:val="20"/>
        </w:rPr>
        <w:t>in conducting and managing our business</w:t>
      </w:r>
      <w:r w:rsidR="00B350A4">
        <w:rPr>
          <w:sz w:val="20"/>
        </w:rPr>
        <w:t xml:space="preserve"> and operations</w:t>
      </w:r>
      <w:r w:rsidRPr="00C2421E">
        <w:rPr>
          <w:sz w:val="20"/>
        </w:rPr>
        <w:t xml:space="preserve">. We make sure we consider and balance any potential impact on you (both positive and negative) and your rights before we process your personal data for our legitimate interests. We do not </w:t>
      </w:r>
      <w:r w:rsidR="00304E38">
        <w:rPr>
          <w:sz w:val="20"/>
        </w:rPr>
        <w:t xml:space="preserve">rely on legitimate interests to use </w:t>
      </w:r>
      <w:r w:rsidRPr="00C2421E">
        <w:rPr>
          <w:sz w:val="20"/>
        </w:rPr>
        <w:t xml:space="preserve">your personal data </w:t>
      </w:r>
      <w:r w:rsidR="00304E38">
        <w:rPr>
          <w:sz w:val="20"/>
        </w:rPr>
        <w:t xml:space="preserve">if </w:t>
      </w:r>
      <w:r w:rsidRPr="00C2421E">
        <w:rPr>
          <w:sz w:val="20"/>
        </w:rPr>
        <w:t xml:space="preserve">our interests are overridden by the impact on you. </w:t>
      </w:r>
      <w:bookmarkEnd w:id="80"/>
    </w:p>
    <w:p w14:paraId="48930F9F" w14:textId="136962B4" w:rsidR="00AC0A33" w:rsidRPr="007D28D5" w:rsidRDefault="00AC0A33" w:rsidP="00FB00C5">
      <w:pPr>
        <w:pStyle w:val="NoNumUntitledClause"/>
        <w:widowControl w:val="0"/>
        <w:numPr>
          <w:ilvl w:val="0"/>
          <w:numId w:val="28"/>
        </w:numPr>
        <w:rPr>
          <w:sz w:val="20"/>
        </w:rPr>
      </w:pPr>
      <w:bookmarkStart w:id="81" w:name="a865675"/>
      <w:r w:rsidRPr="00C2421E">
        <w:rPr>
          <w:b/>
          <w:bCs/>
          <w:sz w:val="20"/>
        </w:rPr>
        <w:t>Performance of Contract</w:t>
      </w:r>
      <w:r w:rsidRPr="00C2421E">
        <w:rPr>
          <w:sz w:val="20"/>
        </w:rPr>
        <w:t xml:space="preserve"> means</w:t>
      </w:r>
      <w:r w:rsidR="009319D5">
        <w:rPr>
          <w:sz w:val="20"/>
        </w:rPr>
        <w:t xml:space="preserve"> using your personal</w:t>
      </w:r>
      <w:r w:rsidRPr="00C2421E">
        <w:rPr>
          <w:sz w:val="20"/>
        </w:rPr>
        <w:t xml:space="preserve"> data where necessary </w:t>
      </w:r>
      <w:r w:rsidR="00F2381C">
        <w:rPr>
          <w:sz w:val="20"/>
        </w:rPr>
        <w:t>in order to perform</w:t>
      </w:r>
      <w:r w:rsidRPr="00C2421E">
        <w:rPr>
          <w:sz w:val="20"/>
        </w:rPr>
        <w:t xml:space="preserve"> of a </w:t>
      </w:r>
      <w:r w:rsidRPr="007D28D5">
        <w:rPr>
          <w:sz w:val="20"/>
        </w:rPr>
        <w:t xml:space="preserve">contract </w:t>
      </w:r>
      <w:r w:rsidR="002E2292">
        <w:rPr>
          <w:sz w:val="20"/>
        </w:rPr>
        <w:t xml:space="preserve">that we have with you, </w:t>
      </w:r>
      <w:r w:rsidRPr="007D28D5">
        <w:rPr>
          <w:sz w:val="20"/>
        </w:rPr>
        <w:t xml:space="preserve">or to take steps at your request </w:t>
      </w:r>
      <w:r w:rsidR="002E2292">
        <w:rPr>
          <w:sz w:val="20"/>
        </w:rPr>
        <w:t>to enter</w:t>
      </w:r>
      <w:r w:rsidRPr="007D28D5">
        <w:rPr>
          <w:sz w:val="20"/>
        </w:rPr>
        <w:t xml:space="preserve"> into such a contract.</w:t>
      </w:r>
      <w:bookmarkEnd w:id="81"/>
    </w:p>
    <w:p w14:paraId="4CCB23E6" w14:textId="7985B6D9" w:rsidR="00AC0A33" w:rsidRPr="007D28D5" w:rsidRDefault="00AC0A33" w:rsidP="00B72D67">
      <w:pPr>
        <w:pStyle w:val="NoNumUntitledClause"/>
        <w:widowControl w:val="0"/>
        <w:numPr>
          <w:ilvl w:val="0"/>
          <w:numId w:val="28"/>
        </w:numPr>
        <w:rPr>
          <w:sz w:val="20"/>
        </w:rPr>
      </w:pPr>
      <w:bookmarkStart w:id="82" w:name="a865636"/>
      <w:r w:rsidRPr="007D28D5">
        <w:rPr>
          <w:b/>
          <w:sz w:val="20"/>
        </w:rPr>
        <w:t>Comply with a legal or regulatory obligation</w:t>
      </w:r>
      <w:r w:rsidRPr="007D28D5">
        <w:rPr>
          <w:sz w:val="20"/>
        </w:rPr>
        <w:t xml:space="preserve"> means </w:t>
      </w:r>
      <w:r w:rsidR="00B72D67">
        <w:rPr>
          <w:sz w:val="20"/>
        </w:rPr>
        <w:t>using</w:t>
      </w:r>
      <w:r w:rsidRPr="007D28D5">
        <w:rPr>
          <w:sz w:val="20"/>
        </w:rPr>
        <w:t xml:space="preserve"> your personal data where necessary </w:t>
      </w:r>
      <w:r w:rsidR="0022231B">
        <w:rPr>
          <w:sz w:val="20"/>
        </w:rPr>
        <w:t xml:space="preserve">in order to comply </w:t>
      </w:r>
      <w:r w:rsidRPr="007D28D5">
        <w:rPr>
          <w:sz w:val="20"/>
        </w:rPr>
        <w:t>with a legal or regulatory obligation that we are subject to.</w:t>
      </w:r>
      <w:bookmarkEnd w:id="82"/>
    </w:p>
    <w:p w14:paraId="282CFFEE" w14:textId="70646147" w:rsidR="00AC0A33" w:rsidRPr="00606262" w:rsidRDefault="00E96218" w:rsidP="00C2421E">
      <w:pPr>
        <w:pStyle w:val="NoNumTitle-Clause"/>
        <w:widowControl w:val="0"/>
        <w:rPr>
          <w:b w:val="0"/>
          <w:sz w:val="20"/>
        </w:rPr>
      </w:pPr>
      <w:bookmarkStart w:id="83" w:name="a968507"/>
      <w:r>
        <w:rPr>
          <w:sz w:val="20"/>
        </w:rPr>
        <w:t xml:space="preserve">EXTERNAL </w:t>
      </w:r>
      <w:r w:rsidR="00AC0A33" w:rsidRPr="007D28D5">
        <w:rPr>
          <w:sz w:val="20"/>
        </w:rPr>
        <w:t>THIRD PARTIES</w:t>
      </w:r>
      <w:bookmarkEnd w:id="83"/>
      <w:r w:rsidR="00606262">
        <w:rPr>
          <w:sz w:val="20"/>
        </w:rPr>
        <w:t xml:space="preserve"> </w:t>
      </w:r>
      <w:r w:rsidR="00606262">
        <w:rPr>
          <w:b w:val="0"/>
          <w:sz w:val="20"/>
        </w:rPr>
        <w:t>means the following third parties who we may share personal data with:</w:t>
      </w:r>
    </w:p>
    <w:p w14:paraId="5599BB75" w14:textId="7C53C9DA" w:rsidR="00AC0A33" w:rsidRPr="007D28D5" w:rsidRDefault="00AC0A33" w:rsidP="00020EBD">
      <w:pPr>
        <w:pStyle w:val="ClauseBullet1"/>
        <w:widowControl w:val="0"/>
        <w:numPr>
          <w:ilvl w:val="0"/>
          <w:numId w:val="29"/>
        </w:numPr>
        <w:rPr>
          <w:sz w:val="20"/>
        </w:rPr>
      </w:pPr>
      <w:r w:rsidRPr="007D28D5">
        <w:rPr>
          <w:sz w:val="20"/>
        </w:rPr>
        <w:t xml:space="preserve">Service providers based </w:t>
      </w:r>
      <w:r w:rsidR="00D11031" w:rsidRPr="007D28D5">
        <w:rPr>
          <w:sz w:val="20"/>
        </w:rPr>
        <w:t xml:space="preserve">in the UK </w:t>
      </w:r>
      <w:r w:rsidRPr="007D28D5">
        <w:rPr>
          <w:sz w:val="20"/>
        </w:rPr>
        <w:t>who provide IT and</w:t>
      </w:r>
      <w:r w:rsidR="00E96218">
        <w:rPr>
          <w:sz w:val="20"/>
        </w:rPr>
        <w:t xml:space="preserve"> system administration services to us.</w:t>
      </w:r>
    </w:p>
    <w:p w14:paraId="05B95E16" w14:textId="7BD4DBBA" w:rsidR="00AC0A33" w:rsidRPr="00A27350" w:rsidRDefault="00E96218" w:rsidP="00020EBD">
      <w:pPr>
        <w:pStyle w:val="ClauseBullet1"/>
        <w:widowControl w:val="0"/>
        <w:numPr>
          <w:ilvl w:val="0"/>
          <w:numId w:val="29"/>
        </w:numPr>
        <w:rPr>
          <w:sz w:val="20"/>
        </w:rPr>
      </w:pPr>
      <w:r w:rsidRPr="00A27350">
        <w:rPr>
          <w:sz w:val="20"/>
        </w:rPr>
        <w:t>Our p</w:t>
      </w:r>
      <w:r w:rsidR="00AC0A33" w:rsidRPr="00A27350">
        <w:rPr>
          <w:sz w:val="20"/>
        </w:rPr>
        <w:t xml:space="preserve">rofessional advisers based </w:t>
      </w:r>
      <w:r w:rsidR="00D11031" w:rsidRPr="00A27350">
        <w:rPr>
          <w:sz w:val="20"/>
        </w:rPr>
        <w:t>in the UK</w:t>
      </w:r>
      <w:r w:rsidR="00D831A7" w:rsidRPr="00A27350">
        <w:rPr>
          <w:sz w:val="20"/>
        </w:rPr>
        <w:t xml:space="preserve">, including </w:t>
      </w:r>
      <w:r w:rsidR="00A27350" w:rsidRPr="00A27350">
        <w:rPr>
          <w:sz w:val="20"/>
        </w:rPr>
        <w:t xml:space="preserve">Coutts, </w:t>
      </w:r>
      <w:proofErr w:type="spellStart"/>
      <w:r w:rsidR="00A27350" w:rsidRPr="00A27350">
        <w:rPr>
          <w:sz w:val="20"/>
        </w:rPr>
        <w:t>Haysmacintyre</w:t>
      </w:r>
      <w:proofErr w:type="spellEnd"/>
      <w:r w:rsidR="00A27350">
        <w:rPr>
          <w:sz w:val="20"/>
        </w:rPr>
        <w:t xml:space="preserve">, and other </w:t>
      </w:r>
      <w:r w:rsidR="00D831A7" w:rsidRPr="00A27350">
        <w:rPr>
          <w:sz w:val="20"/>
        </w:rPr>
        <w:t>third parties</w:t>
      </w:r>
      <w:r w:rsidR="00AC0A33" w:rsidRPr="00A27350">
        <w:rPr>
          <w:sz w:val="20"/>
        </w:rPr>
        <w:t xml:space="preserve"> who provide consultancy, banking, legal, insurance and accounting services</w:t>
      </w:r>
      <w:r w:rsidR="005029CF" w:rsidRPr="00A27350">
        <w:rPr>
          <w:sz w:val="20"/>
        </w:rPr>
        <w:t xml:space="preserve"> to us</w:t>
      </w:r>
      <w:r w:rsidR="00AC0A33" w:rsidRPr="00A27350">
        <w:rPr>
          <w:sz w:val="20"/>
        </w:rPr>
        <w:t>.</w:t>
      </w:r>
    </w:p>
    <w:p w14:paraId="4AF59B8D" w14:textId="3CC12561" w:rsidR="00AC0A33" w:rsidRDefault="00AC0A33" w:rsidP="00020EBD">
      <w:pPr>
        <w:pStyle w:val="ClauseBullet1"/>
        <w:widowControl w:val="0"/>
        <w:numPr>
          <w:ilvl w:val="0"/>
          <w:numId w:val="29"/>
        </w:numPr>
        <w:rPr>
          <w:sz w:val="20"/>
        </w:rPr>
      </w:pPr>
      <w:r w:rsidRPr="007D28D5">
        <w:rPr>
          <w:sz w:val="20"/>
        </w:rPr>
        <w:t>HM Revenue &amp; Customs,</w:t>
      </w:r>
      <w:r w:rsidR="00C92D13">
        <w:rPr>
          <w:sz w:val="20"/>
        </w:rPr>
        <w:t xml:space="preserve"> </w:t>
      </w:r>
      <w:r w:rsidR="0019423F">
        <w:rPr>
          <w:sz w:val="20"/>
        </w:rPr>
        <w:t xml:space="preserve">Companies House, </w:t>
      </w:r>
      <w:r w:rsidR="00C92D13">
        <w:rPr>
          <w:sz w:val="20"/>
        </w:rPr>
        <w:t>the Charity Commission, the Information Commissioner’s Office (ICO) or other</w:t>
      </w:r>
      <w:r w:rsidRPr="007D28D5">
        <w:rPr>
          <w:sz w:val="20"/>
        </w:rPr>
        <w:t xml:space="preserve"> regulators and authorities</w:t>
      </w:r>
      <w:r w:rsidR="009676F2">
        <w:rPr>
          <w:sz w:val="20"/>
        </w:rPr>
        <w:t xml:space="preserve"> who require us to make submissions to them</w:t>
      </w:r>
      <w:r w:rsidRPr="007D28D5">
        <w:rPr>
          <w:sz w:val="20"/>
        </w:rPr>
        <w:t>.</w:t>
      </w:r>
    </w:p>
    <w:p w14:paraId="114438A4" w14:textId="5BD3BA58" w:rsidR="00BA32FD" w:rsidRPr="007D28D5" w:rsidRDefault="00793BE7" w:rsidP="00020EBD">
      <w:pPr>
        <w:pStyle w:val="ClauseBullet1"/>
        <w:widowControl w:val="0"/>
        <w:numPr>
          <w:ilvl w:val="0"/>
          <w:numId w:val="29"/>
        </w:numPr>
        <w:rPr>
          <w:sz w:val="20"/>
        </w:rPr>
      </w:pPr>
      <w:r>
        <w:rPr>
          <w:sz w:val="20"/>
        </w:rPr>
        <w:t>t</w:t>
      </w:r>
      <w:r w:rsidR="00BA32FD">
        <w:rPr>
          <w:sz w:val="20"/>
        </w:rPr>
        <w:t>he police, a</w:t>
      </w:r>
      <w:r w:rsidR="00BA32FD" w:rsidRPr="006C1579">
        <w:rPr>
          <w:sz w:val="20"/>
        </w:rPr>
        <w:t xml:space="preserve"> court </w:t>
      </w:r>
      <w:r w:rsidR="00BA32FD">
        <w:rPr>
          <w:sz w:val="20"/>
        </w:rPr>
        <w:t xml:space="preserve">or other law enforcement agency, for example </w:t>
      </w:r>
      <w:r w:rsidR="00BA32FD" w:rsidRPr="006C1579">
        <w:rPr>
          <w:sz w:val="20"/>
        </w:rPr>
        <w:t>for the purposes of prevention of fraud or other crime</w:t>
      </w:r>
    </w:p>
    <w:p w14:paraId="46B6BD2E" w14:textId="77777777" w:rsidR="0061374B" w:rsidRPr="007D28D5" w:rsidRDefault="0061374B" w:rsidP="00020EBD">
      <w:pPr>
        <w:pStyle w:val="ClauseBullet1"/>
        <w:numPr>
          <w:ilvl w:val="0"/>
          <w:numId w:val="29"/>
        </w:numPr>
        <w:rPr>
          <w:sz w:val="20"/>
        </w:rPr>
      </w:pPr>
      <w:r w:rsidRPr="007D28D5">
        <w:rPr>
          <w:sz w:val="20"/>
        </w:rPr>
        <w:t xml:space="preserve">Lemon and Co, Kings College </w:t>
      </w:r>
    </w:p>
    <w:p w14:paraId="0AA1145A" w14:textId="77777777" w:rsidR="0061374B" w:rsidRPr="007D28D5" w:rsidRDefault="0061374B" w:rsidP="00020EBD">
      <w:pPr>
        <w:pStyle w:val="ClauseBullet1"/>
        <w:numPr>
          <w:ilvl w:val="0"/>
          <w:numId w:val="29"/>
        </w:numPr>
        <w:rPr>
          <w:sz w:val="20"/>
        </w:rPr>
      </w:pPr>
      <w:r w:rsidRPr="007D28D5">
        <w:rPr>
          <w:sz w:val="20"/>
        </w:rPr>
        <w:t>Wiley Publishers</w:t>
      </w:r>
    </w:p>
    <w:p w14:paraId="60968A46" w14:textId="77777777" w:rsidR="0061374B" w:rsidRPr="007D28D5" w:rsidRDefault="0061374B" w:rsidP="00020EBD">
      <w:pPr>
        <w:pStyle w:val="ClauseBullet1"/>
        <w:numPr>
          <w:ilvl w:val="0"/>
          <w:numId w:val="29"/>
        </w:numPr>
        <w:rPr>
          <w:sz w:val="20"/>
        </w:rPr>
      </w:pPr>
      <w:r w:rsidRPr="007D28D5">
        <w:rPr>
          <w:sz w:val="20"/>
        </w:rPr>
        <w:t>FST Learned Societies Officer</w:t>
      </w:r>
    </w:p>
    <w:p w14:paraId="0A438782" w14:textId="77777777" w:rsidR="0061374B" w:rsidRPr="007D28D5" w:rsidRDefault="0061374B" w:rsidP="00020EBD">
      <w:pPr>
        <w:pStyle w:val="ClauseBullet1"/>
        <w:numPr>
          <w:ilvl w:val="0"/>
          <w:numId w:val="29"/>
        </w:numPr>
        <w:rPr>
          <w:sz w:val="20"/>
        </w:rPr>
      </w:pPr>
      <w:r w:rsidRPr="007D28D5">
        <w:rPr>
          <w:sz w:val="20"/>
        </w:rPr>
        <w:t>RSB</w:t>
      </w:r>
    </w:p>
    <w:p w14:paraId="5BB2452A" w14:textId="77777777" w:rsidR="0061374B" w:rsidRPr="007D28D5" w:rsidRDefault="0061374B" w:rsidP="00020EBD">
      <w:pPr>
        <w:pStyle w:val="ClauseBullet1"/>
        <w:numPr>
          <w:ilvl w:val="0"/>
          <w:numId w:val="29"/>
        </w:numPr>
        <w:rPr>
          <w:sz w:val="20"/>
        </w:rPr>
      </w:pPr>
      <w:proofErr w:type="spellStart"/>
      <w:r w:rsidRPr="007D28D5">
        <w:rPr>
          <w:sz w:val="20"/>
        </w:rPr>
        <w:t>Webree</w:t>
      </w:r>
      <w:proofErr w:type="spellEnd"/>
    </w:p>
    <w:p w14:paraId="61144C46" w14:textId="77777777" w:rsidR="0061374B" w:rsidRPr="007D28D5" w:rsidRDefault="0061374B" w:rsidP="00020EBD">
      <w:pPr>
        <w:pStyle w:val="ClauseBullet1"/>
        <w:numPr>
          <w:ilvl w:val="0"/>
          <w:numId w:val="29"/>
        </w:numPr>
        <w:rPr>
          <w:sz w:val="20"/>
        </w:rPr>
      </w:pPr>
      <w:r w:rsidRPr="007D28D5">
        <w:rPr>
          <w:sz w:val="20"/>
        </w:rPr>
        <w:t>Azure</w:t>
      </w:r>
    </w:p>
    <w:p w14:paraId="62BF0879" w14:textId="77777777" w:rsidR="0061374B" w:rsidRPr="007D28D5" w:rsidRDefault="0061374B" w:rsidP="00020EBD">
      <w:pPr>
        <w:pStyle w:val="ClauseBullet1"/>
        <w:numPr>
          <w:ilvl w:val="0"/>
          <w:numId w:val="29"/>
        </w:numPr>
        <w:rPr>
          <w:sz w:val="20"/>
        </w:rPr>
      </w:pPr>
      <w:r w:rsidRPr="007D28D5">
        <w:rPr>
          <w:sz w:val="20"/>
        </w:rPr>
        <w:t>Sitefinity</w:t>
      </w:r>
    </w:p>
    <w:p w14:paraId="55B4EB23" w14:textId="7D76279A" w:rsidR="0061374B" w:rsidRPr="007D28D5" w:rsidRDefault="0061374B" w:rsidP="00020EBD">
      <w:pPr>
        <w:pStyle w:val="ClauseBullet1"/>
        <w:numPr>
          <w:ilvl w:val="0"/>
          <w:numId w:val="29"/>
        </w:numPr>
        <w:rPr>
          <w:sz w:val="20"/>
        </w:rPr>
      </w:pPr>
      <w:r w:rsidRPr="007D28D5">
        <w:rPr>
          <w:sz w:val="20"/>
        </w:rPr>
        <w:t>Anatomy Training Programme (ATP)</w:t>
      </w:r>
      <w:r w:rsidR="0046325B">
        <w:rPr>
          <w:sz w:val="20"/>
        </w:rPr>
        <w:t xml:space="preserve"> and American Association of Anatomists </w:t>
      </w:r>
    </w:p>
    <w:p w14:paraId="18AD8E1C" w14:textId="5AD81A50" w:rsidR="0061374B" w:rsidRPr="007D28D5" w:rsidRDefault="0061374B" w:rsidP="00020EBD">
      <w:pPr>
        <w:pStyle w:val="ClauseBullet1"/>
        <w:numPr>
          <w:ilvl w:val="0"/>
          <w:numId w:val="29"/>
        </w:numPr>
        <w:rPr>
          <w:sz w:val="20"/>
        </w:rPr>
      </w:pPr>
      <w:r w:rsidRPr="007D28D5">
        <w:rPr>
          <w:sz w:val="20"/>
        </w:rPr>
        <w:t xml:space="preserve">IFAA Congress </w:t>
      </w:r>
      <w:r w:rsidR="0046325B">
        <w:rPr>
          <w:sz w:val="20"/>
        </w:rPr>
        <w:t>and IFAA</w:t>
      </w:r>
    </w:p>
    <w:p w14:paraId="55318D54" w14:textId="7CFD020A" w:rsidR="0061374B" w:rsidRPr="007D28D5" w:rsidRDefault="0061374B" w:rsidP="00020EBD">
      <w:pPr>
        <w:pStyle w:val="ClauseBullet1"/>
        <w:numPr>
          <w:ilvl w:val="0"/>
          <w:numId w:val="29"/>
        </w:numPr>
        <w:rPr>
          <w:sz w:val="20"/>
        </w:rPr>
      </w:pPr>
      <w:r w:rsidRPr="007D28D5">
        <w:rPr>
          <w:sz w:val="20"/>
        </w:rPr>
        <w:t xml:space="preserve">Self-employed contractors </w:t>
      </w:r>
      <w:proofErr w:type="spellStart"/>
      <w:r w:rsidRPr="007D28D5">
        <w:rPr>
          <w:sz w:val="20"/>
        </w:rPr>
        <w:t>e.g</w:t>
      </w:r>
      <w:proofErr w:type="spellEnd"/>
      <w:r w:rsidRPr="007D28D5">
        <w:rPr>
          <w:sz w:val="20"/>
        </w:rPr>
        <w:t xml:space="preserve"> Managing Editor of Journal of Anatomy; Managing Editor of Aging Cell, Meetings Administrator, ATP Administrator etc</w:t>
      </w:r>
      <w:r w:rsidR="00BA32FD">
        <w:rPr>
          <w:sz w:val="20"/>
        </w:rPr>
        <w:t>.</w:t>
      </w:r>
    </w:p>
    <w:p w14:paraId="4B5D3FCC" w14:textId="77777777" w:rsidR="00AC0A33" w:rsidRPr="007D28D5" w:rsidRDefault="00AC0A33" w:rsidP="00C2421E">
      <w:pPr>
        <w:pStyle w:val="NoNumTitle-Clause"/>
        <w:widowControl w:val="0"/>
        <w:rPr>
          <w:sz w:val="20"/>
        </w:rPr>
      </w:pPr>
      <w:bookmarkStart w:id="84" w:name="a513536"/>
      <w:r w:rsidRPr="007D28D5">
        <w:rPr>
          <w:sz w:val="20"/>
        </w:rPr>
        <w:t>YOUR LEGAL RIGHTS</w:t>
      </w:r>
      <w:bookmarkEnd w:id="84"/>
    </w:p>
    <w:p w14:paraId="53654B33" w14:textId="77777777" w:rsidR="00AC0A33" w:rsidRPr="00C2421E" w:rsidRDefault="00AC0A33" w:rsidP="00C2421E">
      <w:pPr>
        <w:pStyle w:val="NoNumUntitledClause"/>
        <w:widowControl w:val="0"/>
        <w:rPr>
          <w:sz w:val="20"/>
        </w:rPr>
      </w:pPr>
      <w:bookmarkStart w:id="85" w:name="a484071"/>
      <w:r w:rsidRPr="007D28D5">
        <w:rPr>
          <w:sz w:val="20"/>
        </w:rPr>
        <w:t>You have the right to</w:t>
      </w:r>
      <w:r w:rsidRPr="00C2421E">
        <w:rPr>
          <w:sz w:val="20"/>
        </w:rPr>
        <w:t>:</w:t>
      </w:r>
      <w:bookmarkEnd w:id="85"/>
    </w:p>
    <w:p w14:paraId="7002D86A" w14:textId="6B1DB05E" w:rsidR="00AC0A33" w:rsidRPr="00C2421E" w:rsidRDefault="00AC0A33" w:rsidP="00020EBD">
      <w:pPr>
        <w:pStyle w:val="NoNumUntitledsubclause1"/>
        <w:widowControl w:val="0"/>
        <w:numPr>
          <w:ilvl w:val="0"/>
          <w:numId w:val="30"/>
        </w:numPr>
        <w:rPr>
          <w:sz w:val="20"/>
        </w:rPr>
      </w:pPr>
      <w:bookmarkStart w:id="86" w:name="a100058"/>
      <w:r w:rsidRPr="00C2421E">
        <w:rPr>
          <w:b/>
          <w:bCs/>
          <w:sz w:val="20"/>
        </w:rPr>
        <w:t xml:space="preserve">Request access </w:t>
      </w:r>
      <w:r w:rsidRPr="00C2421E">
        <w:rPr>
          <w:sz w:val="20"/>
        </w:rPr>
        <w:t>to your pers</w:t>
      </w:r>
      <w:r w:rsidR="002A0D2E">
        <w:rPr>
          <w:sz w:val="20"/>
        </w:rPr>
        <w:t>onal data (commonly known as a</w:t>
      </w:r>
      <w:r w:rsidRPr="00C2421E">
        <w:rPr>
          <w:sz w:val="20"/>
        </w:rPr>
        <w:t xml:space="preserve"> subject access request). This enables you to receive a copy of the personal data we hold about you and to check that we are lawfully processing it.</w:t>
      </w:r>
      <w:bookmarkEnd w:id="86"/>
    </w:p>
    <w:p w14:paraId="38354222" w14:textId="120F2E12" w:rsidR="00AC0A33" w:rsidRDefault="00AC0A33" w:rsidP="00736525">
      <w:pPr>
        <w:pStyle w:val="NoNumUntitledsubclause1"/>
        <w:widowControl w:val="0"/>
        <w:numPr>
          <w:ilvl w:val="0"/>
          <w:numId w:val="30"/>
        </w:numPr>
        <w:rPr>
          <w:sz w:val="20"/>
        </w:rPr>
      </w:pPr>
      <w:bookmarkStart w:id="87" w:name="a297597"/>
      <w:r w:rsidRPr="00C2421E">
        <w:rPr>
          <w:b/>
          <w:bCs/>
          <w:sz w:val="20"/>
        </w:rPr>
        <w:t xml:space="preserve">Request correction </w:t>
      </w:r>
      <w:r w:rsidRPr="00C2421E">
        <w:rPr>
          <w:sz w:val="20"/>
        </w:rPr>
        <w:t>of the personal data that we hold about you</w:t>
      </w:r>
      <w:r w:rsidR="00736525" w:rsidRPr="00736525">
        <w:t xml:space="preserve"> </w:t>
      </w:r>
      <w:r w:rsidR="00736525" w:rsidRPr="00736525">
        <w:rPr>
          <w:sz w:val="20"/>
        </w:rPr>
        <w:t>which is incorrect, incomplete or inaccurate</w:t>
      </w:r>
      <w:r w:rsidR="00736525">
        <w:rPr>
          <w:sz w:val="20"/>
        </w:rPr>
        <w:t>.</w:t>
      </w:r>
      <w:r w:rsidR="00736525" w:rsidRPr="00736525">
        <w:rPr>
          <w:sz w:val="20"/>
        </w:rPr>
        <w:t xml:space="preserve"> </w:t>
      </w:r>
      <w:r w:rsidR="00736525">
        <w:rPr>
          <w:sz w:val="20"/>
        </w:rPr>
        <w:t>W</w:t>
      </w:r>
      <w:r w:rsidRPr="00C2421E">
        <w:rPr>
          <w:sz w:val="20"/>
        </w:rPr>
        <w:t>e may need to verify the accuracy of the new data you provide to us.</w:t>
      </w:r>
      <w:bookmarkEnd w:id="87"/>
    </w:p>
    <w:p w14:paraId="14A5710D" w14:textId="63CB060D" w:rsidR="000763BC" w:rsidRPr="00C2421E" w:rsidRDefault="000763BC" w:rsidP="000763BC">
      <w:pPr>
        <w:pStyle w:val="NoNumUntitledsubclause1"/>
        <w:widowControl w:val="0"/>
        <w:rPr>
          <w:sz w:val="20"/>
        </w:rPr>
      </w:pPr>
      <w:r w:rsidRPr="000763BC">
        <w:rPr>
          <w:sz w:val="20"/>
        </w:rPr>
        <w:t>In certain circumstances, you also have the right to:</w:t>
      </w:r>
    </w:p>
    <w:p w14:paraId="6E36F448" w14:textId="4E03D0EF" w:rsidR="00AC0A33" w:rsidRPr="00C2421E" w:rsidRDefault="00AC0A33" w:rsidP="00020EBD">
      <w:pPr>
        <w:pStyle w:val="NoNumUntitledsubclause1"/>
        <w:widowControl w:val="0"/>
        <w:numPr>
          <w:ilvl w:val="0"/>
          <w:numId w:val="30"/>
        </w:numPr>
        <w:rPr>
          <w:sz w:val="20"/>
        </w:rPr>
      </w:pPr>
      <w:bookmarkStart w:id="88" w:name="a836012"/>
      <w:r w:rsidRPr="00C2421E">
        <w:rPr>
          <w:b/>
          <w:bCs/>
          <w:sz w:val="20"/>
        </w:rPr>
        <w:t xml:space="preserve">Request erasure </w:t>
      </w:r>
      <w:r w:rsidRPr="00C2421E">
        <w:rPr>
          <w:sz w:val="20"/>
        </w:rPr>
        <w:t>of your personal data. This enables you to ask us to delete or remove personal data where</w:t>
      </w:r>
      <w:r w:rsidR="00F405DB">
        <w:rPr>
          <w:sz w:val="20"/>
        </w:rPr>
        <w:t xml:space="preserve">: </w:t>
      </w:r>
      <w:r w:rsidRPr="00C2421E">
        <w:rPr>
          <w:sz w:val="20"/>
        </w:rPr>
        <w:t xml:space="preserve">there is no good reason for us continuing to </w:t>
      </w:r>
      <w:r w:rsidR="00215AA4">
        <w:rPr>
          <w:sz w:val="20"/>
        </w:rPr>
        <w:t>have</w:t>
      </w:r>
      <w:r w:rsidR="00862F53">
        <w:rPr>
          <w:sz w:val="20"/>
        </w:rPr>
        <w:t xml:space="preserve"> it</w:t>
      </w:r>
      <w:r w:rsidR="00F405DB">
        <w:rPr>
          <w:sz w:val="20"/>
        </w:rPr>
        <w:t>;</w:t>
      </w:r>
      <w:r w:rsidR="00862F53">
        <w:rPr>
          <w:sz w:val="20"/>
        </w:rPr>
        <w:t xml:space="preserve"> or </w:t>
      </w:r>
      <w:r w:rsidRPr="00C2421E">
        <w:rPr>
          <w:sz w:val="20"/>
        </w:rPr>
        <w:t>where you have successfully exercised your right to o</w:t>
      </w:r>
      <w:r w:rsidR="00F405DB">
        <w:rPr>
          <w:sz w:val="20"/>
        </w:rPr>
        <w:t>bject to processing (see below); or</w:t>
      </w:r>
      <w:r w:rsidRPr="00C2421E">
        <w:rPr>
          <w:sz w:val="20"/>
        </w:rPr>
        <w:t xml:space="preserve"> where we may have processed your </w:t>
      </w:r>
      <w:r w:rsidR="00C26D5E">
        <w:rPr>
          <w:sz w:val="20"/>
        </w:rPr>
        <w:t>personal data</w:t>
      </w:r>
      <w:r w:rsidRPr="00C2421E">
        <w:rPr>
          <w:sz w:val="20"/>
        </w:rPr>
        <w:t xml:space="preserve"> unlawfully</w:t>
      </w:r>
      <w:r w:rsidR="00DD4DCB">
        <w:rPr>
          <w:sz w:val="20"/>
        </w:rPr>
        <w:t>;</w:t>
      </w:r>
      <w:r w:rsidRPr="00C2421E">
        <w:rPr>
          <w:sz w:val="20"/>
        </w:rPr>
        <w:t xml:space="preserve"> or where we are required to erase your personal data to comply with local law. </w:t>
      </w:r>
      <w:r w:rsidR="00DD4DCB">
        <w:rPr>
          <w:sz w:val="20"/>
        </w:rPr>
        <w:t>If we are unable</w:t>
      </w:r>
      <w:r w:rsidRPr="00C2421E">
        <w:rPr>
          <w:sz w:val="20"/>
        </w:rPr>
        <w:t xml:space="preserve"> to comply with your request </w:t>
      </w:r>
      <w:r w:rsidR="00DD4DCB">
        <w:rPr>
          <w:sz w:val="20"/>
        </w:rPr>
        <w:t xml:space="preserve">for </w:t>
      </w:r>
      <w:r w:rsidRPr="00C2421E">
        <w:rPr>
          <w:sz w:val="20"/>
        </w:rPr>
        <w:t xml:space="preserve">erasure </w:t>
      </w:r>
      <w:r w:rsidR="00DD4DCB">
        <w:rPr>
          <w:sz w:val="20"/>
        </w:rPr>
        <w:t xml:space="preserve">we will </w:t>
      </w:r>
      <w:r w:rsidR="00E5207D">
        <w:rPr>
          <w:sz w:val="20"/>
        </w:rPr>
        <w:t>notify</w:t>
      </w:r>
      <w:r w:rsidRPr="00C2421E">
        <w:rPr>
          <w:sz w:val="20"/>
        </w:rPr>
        <w:t xml:space="preserve"> you</w:t>
      </w:r>
      <w:r w:rsidR="00DD4DCB">
        <w:rPr>
          <w:sz w:val="20"/>
        </w:rPr>
        <w:t xml:space="preserve"> of the reasons why.</w:t>
      </w:r>
      <w:r w:rsidRPr="00C2421E">
        <w:rPr>
          <w:sz w:val="20"/>
        </w:rPr>
        <w:t xml:space="preserve"> </w:t>
      </w:r>
      <w:bookmarkEnd w:id="88"/>
    </w:p>
    <w:p w14:paraId="4D465781" w14:textId="7E600414" w:rsidR="00AC0A33" w:rsidRPr="00C2421E" w:rsidRDefault="00AC0A33" w:rsidP="00020EBD">
      <w:pPr>
        <w:pStyle w:val="NoNumUntitledsubclause1"/>
        <w:widowControl w:val="0"/>
        <w:numPr>
          <w:ilvl w:val="0"/>
          <w:numId w:val="30"/>
        </w:numPr>
        <w:rPr>
          <w:sz w:val="20"/>
        </w:rPr>
      </w:pPr>
      <w:bookmarkStart w:id="89" w:name="a789450"/>
      <w:r w:rsidRPr="00C2421E">
        <w:rPr>
          <w:b/>
          <w:bCs/>
          <w:sz w:val="20"/>
        </w:rPr>
        <w:t xml:space="preserve">Object </w:t>
      </w:r>
      <w:r w:rsidRPr="00E5207D">
        <w:rPr>
          <w:bCs/>
          <w:sz w:val="20"/>
        </w:rPr>
        <w:t xml:space="preserve">to </w:t>
      </w:r>
      <w:r w:rsidR="00E5207D">
        <w:rPr>
          <w:bCs/>
          <w:sz w:val="20"/>
        </w:rPr>
        <w:t xml:space="preserve">us using </w:t>
      </w:r>
      <w:r w:rsidRPr="00C2421E">
        <w:rPr>
          <w:sz w:val="20"/>
        </w:rPr>
        <w:t xml:space="preserve">your personal data </w:t>
      </w:r>
      <w:r w:rsidR="007F6F39">
        <w:rPr>
          <w:sz w:val="20"/>
        </w:rPr>
        <w:t xml:space="preserve">for </w:t>
      </w:r>
      <w:r w:rsidRPr="00C2421E">
        <w:rPr>
          <w:sz w:val="20"/>
        </w:rPr>
        <w:t>legitimate interest</w:t>
      </w:r>
      <w:r w:rsidR="007F6F39">
        <w:rPr>
          <w:sz w:val="20"/>
        </w:rPr>
        <w:t xml:space="preserve"> </w:t>
      </w:r>
      <w:r w:rsidR="00967432">
        <w:rPr>
          <w:sz w:val="20"/>
        </w:rPr>
        <w:t>or</w:t>
      </w:r>
      <w:r w:rsidRPr="00C2421E">
        <w:rPr>
          <w:sz w:val="20"/>
        </w:rPr>
        <w:t xml:space="preserve"> direct marketing</w:t>
      </w:r>
      <w:r w:rsidR="002816D7">
        <w:rPr>
          <w:sz w:val="20"/>
        </w:rPr>
        <w:t xml:space="preserve"> purposes</w:t>
      </w:r>
      <w:r w:rsidRPr="00C2421E">
        <w:rPr>
          <w:sz w:val="20"/>
        </w:rPr>
        <w:t xml:space="preserve">. </w:t>
      </w:r>
      <w:r w:rsidR="00B549D7">
        <w:rPr>
          <w:sz w:val="20"/>
        </w:rPr>
        <w:t>W</w:t>
      </w:r>
      <w:r w:rsidRPr="00C2421E">
        <w:rPr>
          <w:sz w:val="20"/>
        </w:rPr>
        <w:t xml:space="preserve">e may </w:t>
      </w:r>
      <w:r w:rsidR="00B549D7">
        <w:rPr>
          <w:sz w:val="20"/>
        </w:rPr>
        <w:t xml:space="preserve">refuse your request if we believe there are </w:t>
      </w:r>
      <w:r w:rsidR="00623D35">
        <w:rPr>
          <w:sz w:val="20"/>
        </w:rPr>
        <w:t>compelling legitimate grounds for us to continue to use your personal data</w:t>
      </w:r>
      <w:r w:rsidRPr="00C2421E">
        <w:rPr>
          <w:sz w:val="20"/>
        </w:rPr>
        <w:t>.</w:t>
      </w:r>
      <w:bookmarkEnd w:id="89"/>
    </w:p>
    <w:p w14:paraId="1E97D8B1" w14:textId="2913F56E" w:rsidR="00AC0A33" w:rsidRPr="00C2421E" w:rsidRDefault="00AC0A33" w:rsidP="00020EBD">
      <w:pPr>
        <w:pStyle w:val="NoNumUntitledsubclause1"/>
        <w:widowControl w:val="0"/>
        <w:numPr>
          <w:ilvl w:val="0"/>
          <w:numId w:val="30"/>
        </w:numPr>
        <w:rPr>
          <w:sz w:val="20"/>
        </w:rPr>
      </w:pPr>
      <w:bookmarkStart w:id="90" w:name="a520072"/>
      <w:r w:rsidRPr="00C2421E">
        <w:rPr>
          <w:b/>
          <w:bCs/>
          <w:sz w:val="20"/>
        </w:rPr>
        <w:t xml:space="preserve">Request restriction of processing </w:t>
      </w:r>
      <w:r w:rsidRPr="00C2421E">
        <w:rPr>
          <w:sz w:val="20"/>
        </w:rPr>
        <w:t>of your personal data. This enables you to ask us to suspend the processing of your personal data</w:t>
      </w:r>
      <w:r w:rsidR="00595496">
        <w:rPr>
          <w:sz w:val="20"/>
        </w:rPr>
        <w:t>:</w:t>
      </w:r>
      <w:r w:rsidRPr="00C2421E">
        <w:rPr>
          <w:sz w:val="20"/>
        </w:rPr>
        <w:t xml:space="preserve"> if you want us to establish the data's accuracy; </w:t>
      </w:r>
      <w:r w:rsidR="00595496">
        <w:rPr>
          <w:sz w:val="20"/>
        </w:rPr>
        <w:t>or</w:t>
      </w:r>
      <w:r w:rsidRPr="00C2421E">
        <w:rPr>
          <w:sz w:val="20"/>
        </w:rPr>
        <w:t xml:space="preserve"> where our use of the data is unlawful but you</w:t>
      </w:r>
      <w:r w:rsidR="00595496">
        <w:rPr>
          <w:sz w:val="20"/>
        </w:rPr>
        <w:t xml:space="preserve"> do not want us to erase it; or</w:t>
      </w:r>
      <w:r w:rsidRPr="00C2421E">
        <w:rPr>
          <w:sz w:val="20"/>
        </w:rPr>
        <w:t xml:space="preserve"> where you need us to hold the data even if we no longer require it as you need it to establish, exerci</w:t>
      </w:r>
      <w:r w:rsidR="00455B65">
        <w:rPr>
          <w:sz w:val="20"/>
        </w:rPr>
        <w:t>se or defend legal claims; or</w:t>
      </w:r>
      <w:r w:rsidR="00356071">
        <w:rPr>
          <w:sz w:val="20"/>
        </w:rPr>
        <w:t xml:space="preserve"> if</w:t>
      </w:r>
      <w:r w:rsidRPr="00C2421E">
        <w:rPr>
          <w:sz w:val="20"/>
        </w:rPr>
        <w:t xml:space="preserve"> you have objected to our use of your data but we need to verify whether we have overriding legitimate grounds to use it. </w:t>
      </w:r>
      <w:bookmarkEnd w:id="90"/>
    </w:p>
    <w:p w14:paraId="4260B633" w14:textId="0B0453E1" w:rsidR="00AC0A33" w:rsidRPr="00C2421E" w:rsidRDefault="00AC0A33" w:rsidP="00020EBD">
      <w:pPr>
        <w:pStyle w:val="NoNumUntitledsubclause1"/>
        <w:widowControl w:val="0"/>
        <w:numPr>
          <w:ilvl w:val="0"/>
          <w:numId w:val="30"/>
        </w:numPr>
        <w:rPr>
          <w:sz w:val="20"/>
        </w:rPr>
      </w:pPr>
      <w:bookmarkStart w:id="91" w:name="a546939"/>
      <w:r w:rsidRPr="00C2421E">
        <w:rPr>
          <w:b/>
          <w:bCs/>
          <w:sz w:val="20"/>
        </w:rPr>
        <w:t xml:space="preserve">Request the transfer </w:t>
      </w:r>
      <w:r w:rsidRPr="00C2421E">
        <w:rPr>
          <w:sz w:val="20"/>
        </w:rPr>
        <w:t xml:space="preserve">of your personal data to you or to a third party. We will provide to you, or a third party you have chosen, your personal data in a structured, commonly used, machine-readable format. </w:t>
      </w:r>
      <w:r w:rsidR="00D36926">
        <w:rPr>
          <w:sz w:val="20"/>
        </w:rPr>
        <w:t>Please n</w:t>
      </w:r>
      <w:r w:rsidRPr="00C2421E">
        <w:rPr>
          <w:sz w:val="20"/>
        </w:rPr>
        <w:t xml:space="preserve">ote that this right only applies to automated information which you initially provided consent for us to use or where we used the </w:t>
      </w:r>
      <w:r w:rsidR="00021D48">
        <w:rPr>
          <w:sz w:val="20"/>
        </w:rPr>
        <w:t>personal data</w:t>
      </w:r>
      <w:r w:rsidRPr="00C2421E">
        <w:rPr>
          <w:sz w:val="20"/>
        </w:rPr>
        <w:t xml:space="preserve"> to perform a contract with you. </w:t>
      </w:r>
      <w:bookmarkEnd w:id="91"/>
    </w:p>
    <w:p w14:paraId="133A8956" w14:textId="0DF71279" w:rsidR="00AC0A33" w:rsidRDefault="00AC0A33" w:rsidP="00020EBD">
      <w:pPr>
        <w:pStyle w:val="NoNumUntitledsubclause1"/>
        <w:widowControl w:val="0"/>
        <w:numPr>
          <w:ilvl w:val="0"/>
          <w:numId w:val="30"/>
        </w:numPr>
        <w:rPr>
          <w:sz w:val="20"/>
        </w:rPr>
      </w:pPr>
      <w:bookmarkStart w:id="92" w:name="a722140"/>
      <w:r w:rsidRPr="00C2421E">
        <w:rPr>
          <w:b/>
          <w:bCs/>
          <w:sz w:val="20"/>
        </w:rPr>
        <w:t xml:space="preserve">Withdraw consent </w:t>
      </w:r>
      <w:r w:rsidRPr="0050434A">
        <w:rPr>
          <w:bCs/>
          <w:sz w:val="20"/>
        </w:rPr>
        <w:t xml:space="preserve">at any time </w:t>
      </w:r>
      <w:r w:rsidR="00E23991">
        <w:rPr>
          <w:sz w:val="20"/>
        </w:rPr>
        <w:t>if</w:t>
      </w:r>
      <w:r w:rsidRPr="00C2421E">
        <w:rPr>
          <w:sz w:val="20"/>
        </w:rPr>
        <w:t xml:space="preserve"> we are relying on consent to process your personal data. If you withdraw your consent, we may not be able to provide certain products or services to you. We will advise you if this is the case at the time you withdraw your consent.</w:t>
      </w:r>
      <w:bookmarkEnd w:id="92"/>
    </w:p>
    <w:p w14:paraId="0E0240A4" w14:textId="299A7A35" w:rsidR="00E83EE2" w:rsidRPr="00C2421E" w:rsidRDefault="00B654D6" w:rsidP="00C2421E">
      <w:pPr>
        <w:pStyle w:val="NoNumUntitledsubclause1"/>
        <w:widowControl w:val="0"/>
        <w:rPr>
          <w:sz w:val="20"/>
        </w:rPr>
      </w:pPr>
      <w:r>
        <w:rPr>
          <w:sz w:val="20"/>
        </w:rPr>
        <w:t>File:</w:t>
      </w:r>
      <w:r w:rsidR="00466FFA">
        <w:rPr>
          <w:sz w:val="20"/>
        </w:rPr>
        <w:t xml:space="preserve"> Privacy Policy DB  approved 110925 Council</w:t>
      </w:r>
    </w:p>
    <w:sectPr w:rsidR="00E83EE2" w:rsidRPr="00C2421E" w:rsidSect="00AC0A3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0A98" w14:textId="77777777" w:rsidR="006B33A7" w:rsidRDefault="006B33A7" w:rsidP="00AC0A33">
      <w:pPr>
        <w:spacing w:after="0" w:line="240" w:lineRule="auto"/>
      </w:pPr>
      <w:r>
        <w:separator/>
      </w:r>
    </w:p>
  </w:endnote>
  <w:endnote w:type="continuationSeparator" w:id="0">
    <w:p w14:paraId="404DD3D5" w14:textId="77777777" w:rsidR="006B33A7" w:rsidRDefault="006B33A7" w:rsidP="00AC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816B" w14:textId="77777777" w:rsidR="00450B6E" w:rsidRDefault="00450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405507"/>
      <w:docPartObj>
        <w:docPartGallery w:val="Page Numbers (Bottom of Page)"/>
        <w:docPartUnique/>
      </w:docPartObj>
    </w:sdtPr>
    <w:sdtEndPr>
      <w:rPr>
        <w:rFonts w:ascii="Arial" w:hAnsi="Arial" w:cs="Arial"/>
        <w:noProof/>
        <w:sz w:val="20"/>
      </w:rPr>
    </w:sdtEndPr>
    <w:sdtContent>
      <w:p w14:paraId="40C5E2F4" w14:textId="609D3029" w:rsidR="00BA17AC" w:rsidRPr="00BA17AC" w:rsidRDefault="00BA17AC">
        <w:pPr>
          <w:pStyle w:val="Footer"/>
          <w:jc w:val="right"/>
          <w:rPr>
            <w:rFonts w:ascii="Arial" w:hAnsi="Arial" w:cs="Arial"/>
            <w:sz w:val="20"/>
          </w:rPr>
        </w:pPr>
        <w:r w:rsidRPr="00BA17AC">
          <w:rPr>
            <w:rFonts w:ascii="Arial" w:hAnsi="Arial" w:cs="Arial"/>
            <w:sz w:val="20"/>
          </w:rPr>
          <w:fldChar w:fldCharType="begin"/>
        </w:r>
        <w:r w:rsidRPr="00BA17AC">
          <w:rPr>
            <w:rFonts w:ascii="Arial" w:hAnsi="Arial" w:cs="Arial"/>
            <w:sz w:val="20"/>
          </w:rPr>
          <w:instrText xml:space="preserve"> PAGE   \* MERGEFORMAT </w:instrText>
        </w:r>
        <w:r w:rsidRPr="00BA17AC">
          <w:rPr>
            <w:rFonts w:ascii="Arial" w:hAnsi="Arial" w:cs="Arial"/>
            <w:sz w:val="20"/>
          </w:rPr>
          <w:fldChar w:fldCharType="separate"/>
        </w:r>
        <w:r w:rsidR="00D42713">
          <w:rPr>
            <w:rFonts w:ascii="Arial" w:hAnsi="Arial" w:cs="Arial"/>
            <w:noProof/>
            <w:sz w:val="20"/>
          </w:rPr>
          <w:t>3</w:t>
        </w:r>
        <w:r w:rsidRPr="00BA17AC">
          <w:rPr>
            <w:rFonts w:ascii="Arial" w:hAnsi="Arial" w:cs="Arial"/>
            <w:noProof/>
            <w:sz w:val="20"/>
          </w:rPr>
          <w:fldChar w:fldCharType="end"/>
        </w:r>
      </w:p>
    </w:sdtContent>
  </w:sdt>
  <w:p w14:paraId="300FB3E9" w14:textId="77777777" w:rsidR="00450B6E" w:rsidRDefault="00450B6E" w:rsidP="001B3C33"/>
  <w:p w14:paraId="79CDBD9A" w14:textId="247BECD1" w:rsidR="00AC0A33" w:rsidRDefault="00450B6E" w:rsidP="00450B6E">
    <w:r>
      <w:fldChar w:fldCharType="begin"/>
    </w:r>
    <w:r w:rsidRPr="00450B6E">
      <w:rPr>
        <w:color w:val="auto"/>
        <w:sz w:val="16"/>
      </w:rPr>
      <w:instrText xml:space="preserve"> DOCPROPERTY DocRef \* MERGEFORMAT </w:instrText>
    </w:r>
    <w:r>
      <w:fldChar w:fldCharType="separate"/>
    </w:r>
    <w:r>
      <w:rPr>
        <w:color w:val="auto"/>
        <w:sz w:val="16"/>
      </w:rPr>
      <w:t>15289519 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A717" w14:textId="77777777" w:rsidR="00450B6E" w:rsidRDefault="00450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EE12" w14:textId="77777777" w:rsidR="006B33A7" w:rsidRDefault="006B33A7" w:rsidP="00AC0A33">
      <w:pPr>
        <w:spacing w:after="0" w:line="240" w:lineRule="auto"/>
      </w:pPr>
      <w:r>
        <w:separator/>
      </w:r>
    </w:p>
  </w:footnote>
  <w:footnote w:type="continuationSeparator" w:id="0">
    <w:p w14:paraId="1872EC73" w14:textId="77777777" w:rsidR="006B33A7" w:rsidRDefault="006B33A7" w:rsidP="00AC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A244" w14:textId="77777777" w:rsidR="00450B6E" w:rsidRDefault="00450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B83F" w14:textId="77777777" w:rsidR="00450B6E" w:rsidRDefault="00450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08A4" w14:textId="77777777" w:rsidR="00450B6E" w:rsidRDefault="00450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B85"/>
    <w:multiLevelType w:val="hybridMultilevel"/>
    <w:tmpl w:val="1EE48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234034"/>
    <w:multiLevelType w:val="hybridMultilevel"/>
    <w:tmpl w:val="AFDC0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2280"/>
        </w:tabs>
        <w:ind w:left="228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53412"/>
    <w:multiLevelType w:val="hybridMultilevel"/>
    <w:tmpl w:val="960CC850"/>
    <w:lvl w:ilvl="0" w:tplc="30520B3A">
      <w:start w:val="1"/>
      <w:numFmt w:val="bullet"/>
      <w:pStyle w:val="DefinedTermBullet"/>
      <w:lvlText w:val=""/>
      <w:lvlJc w:val="left"/>
      <w:pPr>
        <w:ind w:left="1440" w:hanging="360"/>
      </w:pPr>
      <w:rPr>
        <w:rFonts w:ascii="Symbol" w:hAnsi="Symbol" w:hint="default"/>
        <w:color w:val="000000"/>
      </w:rPr>
    </w:lvl>
    <w:lvl w:ilvl="1" w:tplc="F6DE5D70" w:tentative="1">
      <w:start w:val="1"/>
      <w:numFmt w:val="bullet"/>
      <w:lvlText w:val="o"/>
      <w:lvlJc w:val="left"/>
      <w:pPr>
        <w:ind w:left="2160" w:hanging="360"/>
      </w:pPr>
      <w:rPr>
        <w:rFonts w:ascii="Courier New" w:hAnsi="Courier New" w:cs="Courier New" w:hint="default"/>
      </w:rPr>
    </w:lvl>
    <w:lvl w:ilvl="2" w:tplc="F20C7B00" w:tentative="1">
      <w:start w:val="1"/>
      <w:numFmt w:val="bullet"/>
      <w:lvlText w:val=""/>
      <w:lvlJc w:val="left"/>
      <w:pPr>
        <w:ind w:left="2880" w:hanging="360"/>
      </w:pPr>
      <w:rPr>
        <w:rFonts w:ascii="Wingdings" w:hAnsi="Wingdings" w:hint="default"/>
      </w:rPr>
    </w:lvl>
    <w:lvl w:ilvl="3" w:tplc="0B482CE6" w:tentative="1">
      <w:start w:val="1"/>
      <w:numFmt w:val="bullet"/>
      <w:lvlText w:val=""/>
      <w:lvlJc w:val="left"/>
      <w:pPr>
        <w:ind w:left="3600" w:hanging="360"/>
      </w:pPr>
      <w:rPr>
        <w:rFonts w:ascii="Symbol" w:hAnsi="Symbol" w:hint="default"/>
      </w:rPr>
    </w:lvl>
    <w:lvl w:ilvl="4" w:tplc="01A69948" w:tentative="1">
      <w:start w:val="1"/>
      <w:numFmt w:val="bullet"/>
      <w:lvlText w:val="o"/>
      <w:lvlJc w:val="left"/>
      <w:pPr>
        <w:ind w:left="4320" w:hanging="360"/>
      </w:pPr>
      <w:rPr>
        <w:rFonts w:ascii="Courier New" w:hAnsi="Courier New" w:cs="Courier New" w:hint="default"/>
      </w:rPr>
    </w:lvl>
    <w:lvl w:ilvl="5" w:tplc="EB98EFA2" w:tentative="1">
      <w:start w:val="1"/>
      <w:numFmt w:val="bullet"/>
      <w:lvlText w:val=""/>
      <w:lvlJc w:val="left"/>
      <w:pPr>
        <w:ind w:left="5040" w:hanging="360"/>
      </w:pPr>
      <w:rPr>
        <w:rFonts w:ascii="Wingdings" w:hAnsi="Wingdings" w:hint="default"/>
      </w:rPr>
    </w:lvl>
    <w:lvl w:ilvl="6" w:tplc="B90221DC" w:tentative="1">
      <w:start w:val="1"/>
      <w:numFmt w:val="bullet"/>
      <w:lvlText w:val=""/>
      <w:lvlJc w:val="left"/>
      <w:pPr>
        <w:ind w:left="5760" w:hanging="360"/>
      </w:pPr>
      <w:rPr>
        <w:rFonts w:ascii="Symbol" w:hAnsi="Symbol" w:hint="default"/>
      </w:rPr>
    </w:lvl>
    <w:lvl w:ilvl="7" w:tplc="6602BD20" w:tentative="1">
      <w:start w:val="1"/>
      <w:numFmt w:val="bullet"/>
      <w:lvlText w:val="o"/>
      <w:lvlJc w:val="left"/>
      <w:pPr>
        <w:ind w:left="6480" w:hanging="360"/>
      </w:pPr>
      <w:rPr>
        <w:rFonts w:ascii="Courier New" w:hAnsi="Courier New" w:cs="Courier New" w:hint="default"/>
      </w:rPr>
    </w:lvl>
    <w:lvl w:ilvl="8" w:tplc="1C02F57C" w:tentative="1">
      <w:start w:val="1"/>
      <w:numFmt w:val="bullet"/>
      <w:lvlText w:val=""/>
      <w:lvlJc w:val="left"/>
      <w:pPr>
        <w:ind w:left="7200" w:hanging="360"/>
      </w:pPr>
      <w:rPr>
        <w:rFonts w:ascii="Wingdings" w:hAnsi="Wingdings" w:hint="default"/>
      </w:rPr>
    </w:lvl>
  </w:abstractNum>
  <w:abstractNum w:abstractNumId="4" w15:restartNumberingAfterBreak="0">
    <w:nsid w:val="0D714B58"/>
    <w:multiLevelType w:val="hybridMultilevel"/>
    <w:tmpl w:val="106A11DE"/>
    <w:lvl w:ilvl="0" w:tplc="2BFA7A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977698"/>
    <w:multiLevelType w:val="hybridMultilevel"/>
    <w:tmpl w:val="F3E41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E82F3A"/>
    <w:multiLevelType w:val="hybridMultilevel"/>
    <w:tmpl w:val="1DF80854"/>
    <w:lvl w:ilvl="0" w:tplc="B94AC786">
      <w:start w:val="1"/>
      <w:numFmt w:val="decimal"/>
      <w:pStyle w:val="ScheduleHeading-Single"/>
      <w:lvlText w:val="Schedule"/>
      <w:lvlJc w:val="left"/>
      <w:pPr>
        <w:tabs>
          <w:tab w:val="num" w:pos="720"/>
        </w:tabs>
        <w:ind w:left="720" w:hanging="720"/>
      </w:pPr>
      <w:rPr>
        <w:color w:val="000000"/>
      </w:rPr>
    </w:lvl>
    <w:lvl w:ilvl="1" w:tplc="E7843ABE" w:tentative="1">
      <w:start w:val="1"/>
      <w:numFmt w:val="lowerLetter"/>
      <w:lvlText w:val="%2."/>
      <w:lvlJc w:val="left"/>
      <w:pPr>
        <w:tabs>
          <w:tab w:val="num" w:pos="1440"/>
        </w:tabs>
        <w:ind w:left="1440" w:hanging="360"/>
      </w:pPr>
    </w:lvl>
    <w:lvl w:ilvl="2" w:tplc="071CFF50" w:tentative="1">
      <w:start w:val="1"/>
      <w:numFmt w:val="lowerRoman"/>
      <w:lvlText w:val="%3."/>
      <w:lvlJc w:val="right"/>
      <w:pPr>
        <w:tabs>
          <w:tab w:val="num" w:pos="2160"/>
        </w:tabs>
        <w:ind w:left="2160" w:hanging="180"/>
      </w:pPr>
    </w:lvl>
    <w:lvl w:ilvl="3" w:tplc="661255E8" w:tentative="1">
      <w:start w:val="1"/>
      <w:numFmt w:val="decimal"/>
      <w:lvlText w:val="%4."/>
      <w:lvlJc w:val="left"/>
      <w:pPr>
        <w:tabs>
          <w:tab w:val="num" w:pos="2880"/>
        </w:tabs>
        <w:ind w:left="2880" w:hanging="360"/>
      </w:pPr>
    </w:lvl>
    <w:lvl w:ilvl="4" w:tplc="F904B0AA" w:tentative="1">
      <w:start w:val="1"/>
      <w:numFmt w:val="lowerLetter"/>
      <w:lvlText w:val="%5."/>
      <w:lvlJc w:val="left"/>
      <w:pPr>
        <w:tabs>
          <w:tab w:val="num" w:pos="3600"/>
        </w:tabs>
        <w:ind w:left="3600" w:hanging="360"/>
      </w:pPr>
    </w:lvl>
    <w:lvl w:ilvl="5" w:tplc="07DAB538" w:tentative="1">
      <w:start w:val="1"/>
      <w:numFmt w:val="lowerRoman"/>
      <w:lvlText w:val="%6."/>
      <w:lvlJc w:val="right"/>
      <w:pPr>
        <w:tabs>
          <w:tab w:val="num" w:pos="4320"/>
        </w:tabs>
        <w:ind w:left="4320" w:hanging="180"/>
      </w:pPr>
    </w:lvl>
    <w:lvl w:ilvl="6" w:tplc="94E22556" w:tentative="1">
      <w:start w:val="1"/>
      <w:numFmt w:val="decimal"/>
      <w:lvlText w:val="%7."/>
      <w:lvlJc w:val="left"/>
      <w:pPr>
        <w:tabs>
          <w:tab w:val="num" w:pos="5040"/>
        </w:tabs>
        <w:ind w:left="5040" w:hanging="360"/>
      </w:pPr>
    </w:lvl>
    <w:lvl w:ilvl="7" w:tplc="B9245150" w:tentative="1">
      <w:start w:val="1"/>
      <w:numFmt w:val="lowerLetter"/>
      <w:lvlText w:val="%8."/>
      <w:lvlJc w:val="left"/>
      <w:pPr>
        <w:tabs>
          <w:tab w:val="num" w:pos="5760"/>
        </w:tabs>
        <w:ind w:left="5760" w:hanging="360"/>
      </w:pPr>
    </w:lvl>
    <w:lvl w:ilvl="8" w:tplc="EC90FCC0" w:tentative="1">
      <w:start w:val="1"/>
      <w:numFmt w:val="lowerRoman"/>
      <w:lvlText w:val="%9."/>
      <w:lvlJc w:val="right"/>
      <w:pPr>
        <w:tabs>
          <w:tab w:val="num" w:pos="6480"/>
        </w:tabs>
        <w:ind w:left="6480" w:hanging="180"/>
      </w:pPr>
    </w:lvl>
  </w:abstractNum>
  <w:abstractNum w:abstractNumId="8" w15:restartNumberingAfterBreak="0">
    <w:nsid w:val="25B00E4C"/>
    <w:multiLevelType w:val="hybridMultilevel"/>
    <w:tmpl w:val="97C4AA26"/>
    <w:lvl w:ilvl="0" w:tplc="5BF64314">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06D0" w:tentative="1">
      <w:start w:val="1"/>
      <w:numFmt w:val="lowerLetter"/>
      <w:lvlText w:val="%2."/>
      <w:lvlJc w:val="left"/>
      <w:pPr>
        <w:ind w:left="1440" w:hanging="360"/>
      </w:pPr>
    </w:lvl>
    <w:lvl w:ilvl="2" w:tplc="966AFD06" w:tentative="1">
      <w:start w:val="1"/>
      <w:numFmt w:val="lowerRoman"/>
      <w:lvlText w:val="%3."/>
      <w:lvlJc w:val="right"/>
      <w:pPr>
        <w:ind w:left="2160" w:hanging="180"/>
      </w:pPr>
    </w:lvl>
    <w:lvl w:ilvl="3" w:tplc="7286E17C" w:tentative="1">
      <w:start w:val="1"/>
      <w:numFmt w:val="decimal"/>
      <w:lvlText w:val="%4."/>
      <w:lvlJc w:val="left"/>
      <w:pPr>
        <w:ind w:left="2880" w:hanging="360"/>
      </w:pPr>
    </w:lvl>
    <w:lvl w:ilvl="4" w:tplc="DF9E5992" w:tentative="1">
      <w:start w:val="1"/>
      <w:numFmt w:val="lowerLetter"/>
      <w:lvlText w:val="%5."/>
      <w:lvlJc w:val="left"/>
      <w:pPr>
        <w:ind w:left="3600" w:hanging="360"/>
      </w:pPr>
    </w:lvl>
    <w:lvl w:ilvl="5" w:tplc="8B4EC390" w:tentative="1">
      <w:start w:val="1"/>
      <w:numFmt w:val="lowerRoman"/>
      <w:lvlText w:val="%6."/>
      <w:lvlJc w:val="right"/>
      <w:pPr>
        <w:ind w:left="4320" w:hanging="180"/>
      </w:pPr>
    </w:lvl>
    <w:lvl w:ilvl="6" w:tplc="147E9DA8" w:tentative="1">
      <w:start w:val="1"/>
      <w:numFmt w:val="decimal"/>
      <w:lvlText w:val="%7."/>
      <w:lvlJc w:val="left"/>
      <w:pPr>
        <w:ind w:left="5040" w:hanging="360"/>
      </w:pPr>
    </w:lvl>
    <w:lvl w:ilvl="7" w:tplc="B6B26E76" w:tentative="1">
      <w:start w:val="1"/>
      <w:numFmt w:val="lowerLetter"/>
      <w:lvlText w:val="%8."/>
      <w:lvlJc w:val="left"/>
      <w:pPr>
        <w:ind w:left="5760" w:hanging="360"/>
      </w:pPr>
    </w:lvl>
    <w:lvl w:ilvl="8" w:tplc="1430E51A" w:tentative="1">
      <w:start w:val="1"/>
      <w:numFmt w:val="lowerRoman"/>
      <w:lvlText w:val="%9."/>
      <w:lvlJc w:val="right"/>
      <w:pPr>
        <w:ind w:left="6480" w:hanging="180"/>
      </w:pPr>
    </w:lvl>
  </w:abstractNum>
  <w:abstractNum w:abstractNumId="9" w15:restartNumberingAfterBreak="0">
    <w:nsid w:val="25CB2866"/>
    <w:multiLevelType w:val="hybridMultilevel"/>
    <w:tmpl w:val="33DCC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C94F29"/>
    <w:multiLevelType w:val="hybridMultilevel"/>
    <w:tmpl w:val="4CBC2A34"/>
    <w:lvl w:ilvl="0" w:tplc="FA808C20">
      <w:start w:val="1"/>
      <w:numFmt w:val="decimal"/>
      <w:pStyle w:val="QuestionParagraph"/>
      <w:lvlText w:val="%1."/>
      <w:lvlJc w:val="left"/>
      <w:pPr>
        <w:ind w:left="720" w:hanging="360"/>
      </w:pPr>
      <w:rPr>
        <w:color w:val="000000"/>
      </w:rPr>
    </w:lvl>
    <w:lvl w:ilvl="1" w:tplc="0C2E9176" w:tentative="1">
      <w:start w:val="1"/>
      <w:numFmt w:val="lowerLetter"/>
      <w:lvlText w:val="%2."/>
      <w:lvlJc w:val="left"/>
      <w:pPr>
        <w:ind w:left="1440" w:hanging="360"/>
      </w:pPr>
    </w:lvl>
    <w:lvl w:ilvl="2" w:tplc="DE501E3E" w:tentative="1">
      <w:start w:val="1"/>
      <w:numFmt w:val="lowerRoman"/>
      <w:lvlText w:val="%3."/>
      <w:lvlJc w:val="right"/>
      <w:pPr>
        <w:ind w:left="2160" w:hanging="180"/>
      </w:pPr>
    </w:lvl>
    <w:lvl w:ilvl="3" w:tplc="70CCD8CA" w:tentative="1">
      <w:start w:val="1"/>
      <w:numFmt w:val="decimal"/>
      <w:lvlText w:val="%4."/>
      <w:lvlJc w:val="left"/>
      <w:pPr>
        <w:ind w:left="2880" w:hanging="360"/>
      </w:pPr>
    </w:lvl>
    <w:lvl w:ilvl="4" w:tplc="4F1C3BB0" w:tentative="1">
      <w:start w:val="1"/>
      <w:numFmt w:val="lowerLetter"/>
      <w:lvlText w:val="%5."/>
      <w:lvlJc w:val="left"/>
      <w:pPr>
        <w:ind w:left="3600" w:hanging="360"/>
      </w:pPr>
    </w:lvl>
    <w:lvl w:ilvl="5" w:tplc="5E182AE6" w:tentative="1">
      <w:start w:val="1"/>
      <w:numFmt w:val="lowerRoman"/>
      <w:lvlText w:val="%6."/>
      <w:lvlJc w:val="right"/>
      <w:pPr>
        <w:ind w:left="4320" w:hanging="180"/>
      </w:pPr>
    </w:lvl>
    <w:lvl w:ilvl="6" w:tplc="21946C64" w:tentative="1">
      <w:start w:val="1"/>
      <w:numFmt w:val="decimal"/>
      <w:lvlText w:val="%7."/>
      <w:lvlJc w:val="left"/>
      <w:pPr>
        <w:ind w:left="5040" w:hanging="360"/>
      </w:pPr>
    </w:lvl>
    <w:lvl w:ilvl="7" w:tplc="B10EEA82" w:tentative="1">
      <w:start w:val="1"/>
      <w:numFmt w:val="lowerLetter"/>
      <w:lvlText w:val="%8."/>
      <w:lvlJc w:val="left"/>
      <w:pPr>
        <w:ind w:left="5760" w:hanging="360"/>
      </w:pPr>
    </w:lvl>
    <w:lvl w:ilvl="8" w:tplc="FB464D44" w:tentative="1">
      <w:start w:val="1"/>
      <w:numFmt w:val="lowerRoman"/>
      <w:lvlText w:val="%9."/>
      <w:lvlJc w:val="right"/>
      <w:pPr>
        <w:ind w:left="6480" w:hanging="180"/>
      </w:pPr>
    </w:lvl>
  </w:abstractNum>
  <w:abstractNum w:abstractNumId="11" w15:restartNumberingAfterBreak="0">
    <w:nsid w:val="2C9B62F4"/>
    <w:multiLevelType w:val="hybridMultilevel"/>
    <w:tmpl w:val="45E61466"/>
    <w:lvl w:ilvl="0" w:tplc="7EF858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416CA"/>
    <w:multiLevelType w:val="hybridMultilevel"/>
    <w:tmpl w:val="072EDEC8"/>
    <w:lvl w:ilvl="0" w:tplc="AC0CBC4E">
      <w:start w:val="1"/>
      <w:numFmt w:val="bullet"/>
      <w:pStyle w:val="subclause2Bullet2"/>
      <w:lvlText w:val=""/>
      <w:lvlJc w:val="left"/>
      <w:pPr>
        <w:ind w:left="2279" w:hanging="360"/>
      </w:pPr>
      <w:rPr>
        <w:rFonts w:ascii="Symbol" w:hAnsi="Symbol" w:hint="default"/>
        <w:color w:val="000000"/>
      </w:rPr>
    </w:lvl>
    <w:lvl w:ilvl="1" w:tplc="6C5A4B52" w:tentative="1">
      <w:start w:val="1"/>
      <w:numFmt w:val="bullet"/>
      <w:lvlText w:val="o"/>
      <w:lvlJc w:val="left"/>
      <w:pPr>
        <w:ind w:left="2999" w:hanging="360"/>
      </w:pPr>
      <w:rPr>
        <w:rFonts w:ascii="Courier New" w:hAnsi="Courier New" w:cs="Courier New" w:hint="default"/>
      </w:rPr>
    </w:lvl>
    <w:lvl w:ilvl="2" w:tplc="F6C0A800" w:tentative="1">
      <w:start w:val="1"/>
      <w:numFmt w:val="bullet"/>
      <w:lvlText w:val=""/>
      <w:lvlJc w:val="left"/>
      <w:pPr>
        <w:ind w:left="3719" w:hanging="360"/>
      </w:pPr>
      <w:rPr>
        <w:rFonts w:ascii="Wingdings" w:hAnsi="Wingdings" w:hint="default"/>
      </w:rPr>
    </w:lvl>
    <w:lvl w:ilvl="3" w:tplc="76BEB9CE" w:tentative="1">
      <w:start w:val="1"/>
      <w:numFmt w:val="bullet"/>
      <w:lvlText w:val=""/>
      <w:lvlJc w:val="left"/>
      <w:pPr>
        <w:ind w:left="4439" w:hanging="360"/>
      </w:pPr>
      <w:rPr>
        <w:rFonts w:ascii="Symbol" w:hAnsi="Symbol" w:hint="default"/>
      </w:rPr>
    </w:lvl>
    <w:lvl w:ilvl="4" w:tplc="C7E05A66" w:tentative="1">
      <w:start w:val="1"/>
      <w:numFmt w:val="bullet"/>
      <w:lvlText w:val="o"/>
      <w:lvlJc w:val="left"/>
      <w:pPr>
        <w:ind w:left="5159" w:hanging="360"/>
      </w:pPr>
      <w:rPr>
        <w:rFonts w:ascii="Courier New" w:hAnsi="Courier New" w:cs="Courier New" w:hint="default"/>
      </w:rPr>
    </w:lvl>
    <w:lvl w:ilvl="5" w:tplc="8D3EFEEC" w:tentative="1">
      <w:start w:val="1"/>
      <w:numFmt w:val="bullet"/>
      <w:lvlText w:val=""/>
      <w:lvlJc w:val="left"/>
      <w:pPr>
        <w:ind w:left="5879" w:hanging="360"/>
      </w:pPr>
      <w:rPr>
        <w:rFonts w:ascii="Wingdings" w:hAnsi="Wingdings" w:hint="default"/>
      </w:rPr>
    </w:lvl>
    <w:lvl w:ilvl="6" w:tplc="5FDE2F2C" w:tentative="1">
      <w:start w:val="1"/>
      <w:numFmt w:val="bullet"/>
      <w:lvlText w:val=""/>
      <w:lvlJc w:val="left"/>
      <w:pPr>
        <w:ind w:left="6599" w:hanging="360"/>
      </w:pPr>
      <w:rPr>
        <w:rFonts w:ascii="Symbol" w:hAnsi="Symbol" w:hint="default"/>
      </w:rPr>
    </w:lvl>
    <w:lvl w:ilvl="7" w:tplc="339C3964" w:tentative="1">
      <w:start w:val="1"/>
      <w:numFmt w:val="bullet"/>
      <w:lvlText w:val="o"/>
      <w:lvlJc w:val="left"/>
      <w:pPr>
        <w:ind w:left="7319" w:hanging="360"/>
      </w:pPr>
      <w:rPr>
        <w:rFonts w:ascii="Courier New" w:hAnsi="Courier New" w:cs="Courier New" w:hint="default"/>
      </w:rPr>
    </w:lvl>
    <w:lvl w:ilvl="8" w:tplc="41CCC03A"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0CAC7D4E"/>
    <w:lvl w:ilvl="0" w:tplc="16947CC6">
      <w:start w:val="1"/>
      <w:numFmt w:val="bullet"/>
      <w:pStyle w:val="BulletList2"/>
      <w:lvlText w:val=""/>
      <w:lvlJc w:val="left"/>
      <w:pPr>
        <w:tabs>
          <w:tab w:val="num" w:pos="1077"/>
        </w:tabs>
        <w:ind w:left="1077" w:hanging="357"/>
      </w:pPr>
      <w:rPr>
        <w:rFonts w:ascii="Symbol" w:hAnsi="Symbol" w:hint="default"/>
        <w:color w:val="000000"/>
      </w:rPr>
    </w:lvl>
    <w:lvl w:ilvl="1" w:tplc="29785F68" w:tentative="1">
      <w:start w:val="1"/>
      <w:numFmt w:val="bullet"/>
      <w:lvlText w:val="o"/>
      <w:lvlJc w:val="left"/>
      <w:pPr>
        <w:tabs>
          <w:tab w:val="num" w:pos="1440"/>
        </w:tabs>
        <w:ind w:left="1440" w:hanging="360"/>
      </w:pPr>
      <w:rPr>
        <w:rFonts w:ascii="Courier New" w:hAnsi="Courier New" w:cs="Courier New" w:hint="default"/>
      </w:rPr>
    </w:lvl>
    <w:lvl w:ilvl="2" w:tplc="AD38DF04" w:tentative="1">
      <w:start w:val="1"/>
      <w:numFmt w:val="bullet"/>
      <w:lvlText w:val=""/>
      <w:lvlJc w:val="left"/>
      <w:pPr>
        <w:tabs>
          <w:tab w:val="num" w:pos="2160"/>
        </w:tabs>
        <w:ind w:left="2160" w:hanging="360"/>
      </w:pPr>
      <w:rPr>
        <w:rFonts w:ascii="Wingdings" w:hAnsi="Wingdings" w:hint="default"/>
      </w:rPr>
    </w:lvl>
    <w:lvl w:ilvl="3" w:tplc="2CA8A0D4" w:tentative="1">
      <w:start w:val="1"/>
      <w:numFmt w:val="bullet"/>
      <w:lvlText w:val=""/>
      <w:lvlJc w:val="left"/>
      <w:pPr>
        <w:tabs>
          <w:tab w:val="num" w:pos="2880"/>
        </w:tabs>
        <w:ind w:left="2880" w:hanging="360"/>
      </w:pPr>
      <w:rPr>
        <w:rFonts w:ascii="Symbol" w:hAnsi="Symbol" w:hint="default"/>
      </w:rPr>
    </w:lvl>
    <w:lvl w:ilvl="4" w:tplc="832E1B78" w:tentative="1">
      <w:start w:val="1"/>
      <w:numFmt w:val="bullet"/>
      <w:lvlText w:val="o"/>
      <w:lvlJc w:val="left"/>
      <w:pPr>
        <w:tabs>
          <w:tab w:val="num" w:pos="3600"/>
        </w:tabs>
        <w:ind w:left="3600" w:hanging="360"/>
      </w:pPr>
      <w:rPr>
        <w:rFonts w:ascii="Courier New" w:hAnsi="Courier New" w:cs="Courier New" w:hint="default"/>
      </w:rPr>
    </w:lvl>
    <w:lvl w:ilvl="5" w:tplc="2EFCF95A" w:tentative="1">
      <w:start w:val="1"/>
      <w:numFmt w:val="bullet"/>
      <w:lvlText w:val=""/>
      <w:lvlJc w:val="left"/>
      <w:pPr>
        <w:tabs>
          <w:tab w:val="num" w:pos="4320"/>
        </w:tabs>
        <w:ind w:left="4320" w:hanging="360"/>
      </w:pPr>
      <w:rPr>
        <w:rFonts w:ascii="Wingdings" w:hAnsi="Wingdings" w:hint="default"/>
      </w:rPr>
    </w:lvl>
    <w:lvl w:ilvl="6" w:tplc="B276D820" w:tentative="1">
      <w:start w:val="1"/>
      <w:numFmt w:val="bullet"/>
      <w:lvlText w:val=""/>
      <w:lvlJc w:val="left"/>
      <w:pPr>
        <w:tabs>
          <w:tab w:val="num" w:pos="5040"/>
        </w:tabs>
        <w:ind w:left="5040" w:hanging="360"/>
      </w:pPr>
      <w:rPr>
        <w:rFonts w:ascii="Symbol" w:hAnsi="Symbol" w:hint="default"/>
      </w:rPr>
    </w:lvl>
    <w:lvl w:ilvl="7" w:tplc="E544E27C" w:tentative="1">
      <w:start w:val="1"/>
      <w:numFmt w:val="bullet"/>
      <w:lvlText w:val="o"/>
      <w:lvlJc w:val="left"/>
      <w:pPr>
        <w:tabs>
          <w:tab w:val="num" w:pos="5760"/>
        </w:tabs>
        <w:ind w:left="5760" w:hanging="360"/>
      </w:pPr>
      <w:rPr>
        <w:rFonts w:ascii="Courier New" w:hAnsi="Courier New" w:cs="Courier New" w:hint="default"/>
      </w:rPr>
    </w:lvl>
    <w:lvl w:ilvl="8" w:tplc="43BAC8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C480036A">
      <w:start w:val="1"/>
      <w:numFmt w:val="bullet"/>
      <w:pStyle w:val="Bullet4"/>
      <w:lvlText w:val=""/>
      <w:lvlJc w:val="left"/>
      <w:pPr>
        <w:tabs>
          <w:tab w:val="num" w:pos="2676"/>
        </w:tabs>
        <w:ind w:left="2676" w:hanging="357"/>
      </w:pPr>
      <w:rPr>
        <w:rFonts w:ascii="Symbol" w:hAnsi="Symbol" w:hint="default"/>
        <w:color w:val="000000"/>
      </w:rPr>
    </w:lvl>
    <w:lvl w:ilvl="1" w:tplc="716A8B38" w:tentative="1">
      <w:start w:val="1"/>
      <w:numFmt w:val="bullet"/>
      <w:lvlText w:val="o"/>
      <w:lvlJc w:val="left"/>
      <w:pPr>
        <w:tabs>
          <w:tab w:val="num" w:pos="1440"/>
        </w:tabs>
        <w:ind w:left="1440" w:hanging="360"/>
      </w:pPr>
      <w:rPr>
        <w:rFonts w:ascii="Courier New" w:hAnsi="Courier New" w:cs="Courier New" w:hint="default"/>
      </w:rPr>
    </w:lvl>
    <w:lvl w:ilvl="2" w:tplc="5DFE3E9A" w:tentative="1">
      <w:start w:val="1"/>
      <w:numFmt w:val="bullet"/>
      <w:lvlText w:val=""/>
      <w:lvlJc w:val="left"/>
      <w:pPr>
        <w:tabs>
          <w:tab w:val="num" w:pos="2160"/>
        </w:tabs>
        <w:ind w:left="2160" w:hanging="360"/>
      </w:pPr>
      <w:rPr>
        <w:rFonts w:ascii="Wingdings" w:hAnsi="Wingdings" w:hint="default"/>
      </w:rPr>
    </w:lvl>
    <w:lvl w:ilvl="3" w:tplc="03425326" w:tentative="1">
      <w:start w:val="1"/>
      <w:numFmt w:val="bullet"/>
      <w:lvlText w:val=""/>
      <w:lvlJc w:val="left"/>
      <w:pPr>
        <w:tabs>
          <w:tab w:val="num" w:pos="2880"/>
        </w:tabs>
        <w:ind w:left="2880" w:hanging="360"/>
      </w:pPr>
      <w:rPr>
        <w:rFonts w:ascii="Symbol" w:hAnsi="Symbol" w:hint="default"/>
      </w:rPr>
    </w:lvl>
    <w:lvl w:ilvl="4" w:tplc="4462D0E0" w:tentative="1">
      <w:start w:val="1"/>
      <w:numFmt w:val="bullet"/>
      <w:lvlText w:val="o"/>
      <w:lvlJc w:val="left"/>
      <w:pPr>
        <w:tabs>
          <w:tab w:val="num" w:pos="3600"/>
        </w:tabs>
        <w:ind w:left="3600" w:hanging="360"/>
      </w:pPr>
      <w:rPr>
        <w:rFonts w:ascii="Courier New" w:hAnsi="Courier New" w:cs="Courier New" w:hint="default"/>
      </w:rPr>
    </w:lvl>
    <w:lvl w:ilvl="5" w:tplc="C8E816F8" w:tentative="1">
      <w:start w:val="1"/>
      <w:numFmt w:val="bullet"/>
      <w:lvlText w:val=""/>
      <w:lvlJc w:val="left"/>
      <w:pPr>
        <w:tabs>
          <w:tab w:val="num" w:pos="4320"/>
        </w:tabs>
        <w:ind w:left="4320" w:hanging="360"/>
      </w:pPr>
      <w:rPr>
        <w:rFonts w:ascii="Wingdings" w:hAnsi="Wingdings" w:hint="default"/>
      </w:rPr>
    </w:lvl>
    <w:lvl w:ilvl="6" w:tplc="8A72A44E" w:tentative="1">
      <w:start w:val="1"/>
      <w:numFmt w:val="bullet"/>
      <w:lvlText w:val=""/>
      <w:lvlJc w:val="left"/>
      <w:pPr>
        <w:tabs>
          <w:tab w:val="num" w:pos="5040"/>
        </w:tabs>
        <w:ind w:left="5040" w:hanging="360"/>
      </w:pPr>
      <w:rPr>
        <w:rFonts w:ascii="Symbol" w:hAnsi="Symbol" w:hint="default"/>
      </w:rPr>
    </w:lvl>
    <w:lvl w:ilvl="7" w:tplc="F4A03A90" w:tentative="1">
      <w:start w:val="1"/>
      <w:numFmt w:val="bullet"/>
      <w:lvlText w:val="o"/>
      <w:lvlJc w:val="left"/>
      <w:pPr>
        <w:tabs>
          <w:tab w:val="num" w:pos="5760"/>
        </w:tabs>
        <w:ind w:left="5760" w:hanging="360"/>
      </w:pPr>
      <w:rPr>
        <w:rFonts w:ascii="Courier New" w:hAnsi="Courier New" w:cs="Courier New" w:hint="default"/>
      </w:rPr>
    </w:lvl>
    <w:lvl w:ilvl="8" w:tplc="157EC3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6" w15:restartNumberingAfterBreak="0">
    <w:nsid w:val="38130038"/>
    <w:multiLevelType w:val="hybridMultilevel"/>
    <w:tmpl w:val="FF8A0FAE"/>
    <w:lvl w:ilvl="0" w:tplc="0AD4B15E">
      <w:start w:val="1"/>
      <w:numFmt w:val="bullet"/>
      <w:pStyle w:val="ClauseBullet2"/>
      <w:lvlText w:val=""/>
      <w:lvlJc w:val="left"/>
      <w:pPr>
        <w:ind w:left="1440" w:hanging="360"/>
      </w:pPr>
      <w:rPr>
        <w:rFonts w:ascii="Symbol" w:hAnsi="Symbol" w:hint="default"/>
        <w:color w:val="000000"/>
      </w:rPr>
    </w:lvl>
    <w:lvl w:ilvl="1" w:tplc="E7FC5C76" w:tentative="1">
      <w:start w:val="1"/>
      <w:numFmt w:val="bullet"/>
      <w:lvlText w:val="o"/>
      <w:lvlJc w:val="left"/>
      <w:pPr>
        <w:ind w:left="2160" w:hanging="360"/>
      </w:pPr>
      <w:rPr>
        <w:rFonts w:ascii="Courier New" w:hAnsi="Courier New" w:cs="Courier New" w:hint="default"/>
      </w:rPr>
    </w:lvl>
    <w:lvl w:ilvl="2" w:tplc="7464B2A4" w:tentative="1">
      <w:start w:val="1"/>
      <w:numFmt w:val="bullet"/>
      <w:lvlText w:val=""/>
      <w:lvlJc w:val="left"/>
      <w:pPr>
        <w:ind w:left="2880" w:hanging="360"/>
      </w:pPr>
      <w:rPr>
        <w:rFonts w:ascii="Wingdings" w:hAnsi="Wingdings" w:hint="default"/>
      </w:rPr>
    </w:lvl>
    <w:lvl w:ilvl="3" w:tplc="F064C310" w:tentative="1">
      <w:start w:val="1"/>
      <w:numFmt w:val="bullet"/>
      <w:lvlText w:val=""/>
      <w:lvlJc w:val="left"/>
      <w:pPr>
        <w:ind w:left="3600" w:hanging="360"/>
      </w:pPr>
      <w:rPr>
        <w:rFonts w:ascii="Symbol" w:hAnsi="Symbol" w:hint="default"/>
      </w:rPr>
    </w:lvl>
    <w:lvl w:ilvl="4" w:tplc="B618578A" w:tentative="1">
      <w:start w:val="1"/>
      <w:numFmt w:val="bullet"/>
      <w:lvlText w:val="o"/>
      <w:lvlJc w:val="left"/>
      <w:pPr>
        <w:ind w:left="4320" w:hanging="360"/>
      </w:pPr>
      <w:rPr>
        <w:rFonts w:ascii="Courier New" w:hAnsi="Courier New" w:cs="Courier New" w:hint="default"/>
      </w:rPr>
    </w:lvl>
    <w:lvl w:ilvl="5" w:tplc="9C42384C" w:tentative="1">
      <w:start w:val="1"/>
      <w:numFmt w:val="bullet"/>
      <w:lvlText w:val=""/>
      <w:lvlJc w:val="left"/>
      <w:pPr>
        <w:ind w:left="5040" w:hanging="360"/>
      </w:pPr>
      <w:rPr>
        <w:rFonts w:ascii="Wingdings" w:hAnsi="Wingdings" w:hint="default"/>
      </w:rPr>
    </w:lvl>
    <w:lvl w:ilvl="6" w:tplc="29029CF0" w:tentative="1">
      <w:start w:val="1"/>
      <w:numFmt w:val="bullet"/>
      <w:lvlText w:val=""/>
      <w:lvlJc w:val="left"/>
      <w:pPr>
        <w:ind w:left="5760" w:hanging="360"/>
      </w:pPr>
      <w:rPr>
        <w:rFonts w:ascii="Symbol" w:hAnsi="Symbol" w:hint="default"/>
      </w:rPr>
    </w:lvl>
    <w:lvl w:ilvl="7" w:tplc="3ECCA586" w:tentative="1">
      <w:start w:val="1"/>
      <w:numFmt w:val="bullet"/>
      <w:lvlText w:val="o"/>
      <w:lvlJc w:val="left"/>
      <w:pPr>
        <w:ind w:left="6480" w:hanging="360"/>
      </w:pPr>
      <w:rPr>
        <w:rFonts w:ascii="Courier New" w:hAnsi="Courier New" w:cs="Courier New" w:hint="default"/>
      </w:rPr>
    </w:lvl>
    <w:lvl w:ilvl="8" w:tplc="8BAE127C" w:tentative="1">
      <w:start w:val="1"/>
      <w:numFmt w:val="bullet"/>
      <w:lvlText w:val=""/>
      <w:lvlJc w:val="left"/>
      <w:pPr>
        <w:ind w:left="7200" w:hanging="360"/>
      </w:pPr>
      <w:rPr>
        <w:rFonts w:ascii="Wingdings" w:hAnsi="Wingdings" w:hint="default"/>
      </w:rPr>
    </w:lvl>
  </w:abstractNum>
  <w:abstractNum w:abstractNumId="17" w15:restartNumberingAfterBreak="0">
    <w:nsid w:val="44D67987"/>
    <w:multiLevelType w:val="hybridMultilevel"/>
    <w:tmpl w:val="EBD6FB80"/>
    <w:lvl w:ilvl="0" w:tplc="D6ACFFF4">
      <w:start w:val="1"/>
      <w:numFmt w:val="bullet"/>
      <w:pStyle w:val="subclause1Bullet2"/>
      <w:lvlText w:val=""/>
      <w:lvlJc w:val="left"/>
      <w:pPr>
        <w:ind w:left="1440" w:hanging="360"/>
      </w:pPr>
      <w:rPr>
        <w:rFonts w:ascii="Symbol" w:hAnsi="Symbol" w:hint="default"/>
        <w:color w:val="000000"/>
      </w:rPr>
    </w:lvl>
    <w:lvl w:ilvl="1" w:tplc="D49CF882" w:tentative="1">
      <w:start w:val="1"/>
      <w:numFmt w:val="bullet"/>
      <w:lvlText w:val="o"/>
      <w:lvlJc w:val="left"/>
      <w:pPr>
        <w:ind w:left="2160" w:hanging="360"/>
      </w:pPr>
      <w:rPr>
        <w:rFonts w:ascii="Courier New" w:hAnsi="Courier New" w:cs="Courier New" w:hint="default"/>
      </w:rPr>
    </w:lvl>
    <w:lvl w:ilvl="2" w:tplc="4530B892" w:tentative="1">
      <w:start w:val="1"/>
      <w:numFmt w:val="bullet"/>
      <w:lvlText w:val=""/>
      <w:lvlJc w:val="left"/>
      <w:pPr>
        <w:ind w:left="2880" w:hanging="360"/>
      </w:pPr>
      <w:rPr>
        <w:rFonts w:ascii="Wingdings" w:hAnsi="Wingdings" w:hint="default"/>
      </w:rPr>
    </w:lvl>
    <w:lvl w:ilvl="3" w:tplc="581A5FCE" w:tentative="1">
      <w:start w:val="1"/>
      <w:numFmt w:val="bullet"/>
      <w:lvlText w:val=""/>
      <w:lvlJc w:val="left"/>
      <w:pPr>
        <w:ind w:left="3600" w:hanging="360"/>
      </w:pPr>
      <w:rPr>
        <w:rFonts w:ascii="Symbol" w:hAnsi="Symbol" w:hint="default"/>
      </w:rPr>
    </w:lvl>
    <w:lvl w:ilvl="4" w:tplc="D368EC74" w:tentative="1">
      <w:start w:val="1"/>
      <w:numFmt w:val="bullet"/>
      <w:lvlText w:val="o"/>
      <w:lvlJc w:val="left"/>
      <w:pPr>
        <w:ind w:left="4320" w:hanging="360"/>
      </w:pPr>
      <w:rPr>
        <w:rFonts w:ascii="Courier New" w:hAnsi="Courier New" w:cs="Courier New" w:hint="default"/>
      </w:rPr>
    </w:lvl>
    <w:lvl w:ilvl="5" w:tplc="9F2AA182" w:tentative="1">
      <w:start w:val="1"/>
      <w:numFmt w:val="bullet"/>
      <w:lvlText w:val=""/>
      <w:lvlJc w:val="left"/>
      <w:pPr>
        <w:ind w:left="5040" w:hanging="360"/>
      </w:pPr>
      <w:rPr>
        <w:rFonts w:ascii="Wingdings" w:hAnsi="Wingdings" w:hint="default"/>
      </w:rPr>
    </w:lvl>
    <w:lvl w:ilvl="6" w:tplc="95BA9626" w:tentative="1">
      <w:start w:val="1"/>
      <w:numFmt w:val="bullet"/>
      <w:lvlText w:val=""/>
      <w:lvlJc w:val="left"/>
      <w:pPr>
        <w:ind w:left="5760" w:hanging="360"/>
      </w:pPr>
      <w:rPr>
        <w:rFonts w:ascii="Symbol" w:hAnsi="Symbol" w:hint="default"/>
      </w:rPr>
    </w:lvl>
    <w:lvl w:ilvl="7" w:tplc="DC320500" w:tentative="1">
      <w:start w:val="1"/>
      <w:numFmt w:val="bullet"/>
      <w:lvlText w:val="o"/>
      <w:lvlJc w:val="left"/>
      <w:pPr>
        <w:ind w:left="6480" w:hanging="360"/>
      </w:pPr>
      <w:rPr>
        <w:rFonts w:ascii="Courier New" w:hAnsi="Courier New" w:cs="Courier New" w:hint="default"/>
      </w:rPr>
    </w:lvl>
    <w:lvl w:ilvl="8" w:tplc="27D69100" w:tentative="1">
      <w:start w:val="1"/>
      <w:numFmt w:val="bullet"/>
      <w:lvlText w:val=""/>
      <w:lvlJc w:val="left"/>
      <w:pPr>
        <w:ind w:left="7200" w:hanging="360"/>
      </w:pPr>
      <w:rPr>
        <w:rFonts w:ascii="Wingdings" w:hAnsi="Wingdings" w:hint="default"/>
      </w:rPr>
    </w:lvl>
  </w:abstractNum>
  <w:abstractNum w:abstractNumId="18" w15:restartNumberingAfterBreak="0">
    <w:nsid w:val="44E96665"/>
    <w:multiLevelType w:val="hybridMultilevel"/>
    <w:tmpl w:val="EF1E142A"/>
    <w:lvl w:ilvl="0" w:tplc="CB4CB6DC">
      <w:start w:val="1"/>
      <w:numFmt w:val="bullet"/>
      <w:pStyle w:val="subclause3Bullet1"/>
      <w:lvlText w:val=""/>
      <w:lvlJc w:val="left"/>
      <w:pPr>
        <w:ind w:left="2988" w:hanging="360"/>
      </w:pPr>
      <w:rPr>
        <w:rFonts w:ascii="Symbol" w:hAnsi="Symbol" w:hint="default"/>
        <w:color w:val="000000"/>
      </w:rPr>
    </w:lvl>
    <w:lvl w:ilvl="1" w:tplc="AFDAF2AE" w:tentative="1">
      <w:start w:val="1"/>
      <w:numFmt w:val="bullet"/>
      <w:lvlText w:val="o"/>
      <w:lvlJc w:val="left"/>
      <w:pPr>
        <w:ind w:left="3708" w:hanging="360"/>
      </w:pPr>
      <w:rPr>
        <w:rFonts w:ascii="Courier New" w:hAnsi="Courier New" w:cs="Courier New" w:hint="default"/>
      </w:rPr>
    </w:lvl>
    <w:lvl w:ilvl="2" w:tplc="C346D342" w:tentative="1">
      <w:start w:val="1"/>
      <w:numFmt w:val="bullet"/>
      <w:lvlText w:val=""/>
      <w:lvlJc w:val="left"/>
      <w:pPr>
        <w:ind w:left="4428" w:hanging="360"/>
      </w:pPr>
      <w:rPr>
        <w:rFonts w:ascii="Wingdings" w:hAnsi="Wingdings" w:hint="default"/>
      </w:rPr>
    </w:lvl>
    <w:lvl w:ilvl="3" w:tplc="427871A2" w:tentative="1">
      <w:start w:val="1"/>
      <w:numFmt w:val="bullet"/>
      <w:lvlText w:val=""/>
      <w:lvlJc w:val="left"/>
      <w:pPr>
        <w:ind w:left="5148" w:hanging="360"/>
      </w:pPr>
      <w:rPr>
        <w:rFonts w:ascii="Symbol" w:hAnsi="Symbol" w:hint="default"/>
      </w:rPr>
    </w:lvl>
    <w:lvl w:ilvl="4" w:tplc="E850F836" w:tentative="1">
      <w:start w:val="1"/>
      <w:numFmt w:val="bullet"/>
      <w:lvlText w:val="o"/>
      <w:lvlJc w:val="left"/>
      <w:pPr>
        <w:ind w:left="5868" w:hanging="360"/>
      </w:pPr>
      <w:rPr>
        <w:rFonts w:ascii="Courier New" w:hAnsi="Courier New" w:cs="Courier New" w:hint="default"/>
      </w:rPr>
    </w:lvl>
    <w:lvl w:ilvl="5" w:tplc="BA5CFF12" w:tentative="1">
      <w:start w:val="1"/>
      <w:numFmt w:val="bullet"/>
      <w:lvlText w:val=""/>
      <w:lvlJc w:val="left"/>
      <w:pPr>
        <w:ind w:left="6588" w:hanging="360"/>
      </w:pPr>
      <w:rPr>
        <w:rFonts w:ascii="Wingdings" w:hAnsi="Wingdings" w:hint="default"/>
      </w:rPr>
    </w:lvl>
    <w:lvl w:ilvl="6" w:tplc="E8E2D7A0" w:tentative="1">
      <w:start w:val="1"/>
      <w:numFmt w:val="bullet"/>
      <w:lvlText w:val=""/>
      <w:lvlJc w:val="left"/>
      <w:pPr>
        <w:ind w:left="7308" w:hanging="360"/>
      </w:pPr>
      <w:rPr>
        <w:rFonts w:ascii="Symbol" w:hAnsi="Symbol" w:hint="default"/>
      </w:rPr>
    </w:lvl>
    <w:lvl w:ilvl="7" w:tplc="CE3E9B0A" w:tentative="1">
      <w:start w:val="1"/>
      <w:numFmt w:val="bullet"/>
      <w:lvlText w:val="o"/>
      <w:lvlJc w:val="left"/>
      <w:pPr>
        <w:ind w:left="8028" w:hanging="360"/>
      </w:pPr>
      <w:rPr>
        <w:rFonts w:ascii="Courier New" w:hAnsi="Courier New" w:cs="Courier New" w:hint="default"/>
      </w:rPr>
    </w:lvl>
    <w:lvl w:ilvl="8" w:tplc="5BA06E92" w:tentative="1">
      <w:start w:val="1"/>
      <w:numFmt w:val="bullet"/>
      <w:lvlText w:val=""/>
      <w:lvlJc w:val="left"/>
      <w:pPr>
        <w:ind w:left="8748" w:hanging="360"/>
      </w:pPr>
      <w:rPr>
        <w:rFonts w:ascii="Wingdings" w:hAnsi="Wingdings" w:hint="default"/>
      </w:rPr>
    </w:lvl>
  </w:abstractNum>
  <w:abstractNum w:abstractNumId="19" w15:restartNumberingAfterBreak="0">
    <w:nsid w:val="46AC04C6"/>
    <w:multiLevelType w:val="hybridMultilevel"/>
    <w:tmpl w:val="E6C47700"/>
    <w:lvl w:ilvl="0" w:tplc="BCAA4D58">
      <w:start w:val="1"/>
      <w:numFmt w:val="bullet"/>
      <w:pStyle w:val="subclause2Bullet1"/>
      <w:lvlText w:val=""/>
      <w:lvlJc w:val="left"/>
      <w:pPr>
        <w:ind w:left="2279" w:hanging="360"/>
      </w:pPr>
      <w:rPr>
        <w:rFonts w:ascii="Symbol" w:hAnsi="Symbol" w:hint="default"/>
        <w:color w:val="000000"/>
      </w:rPr>
    </w:lvl>
    <w:lvl w:ilvl="1" w:tplc="769477C8" w:tentative="1">
      <w:start w:val="1"/>
      <w:numFmt w:val="bullet"/>
      <w:lvlText w:val="o"/>
      <w:lvlJc w:val="left"/>
      <w:pPr>
        <w:ind w:left="2999" w:hanging="360"/>
      </w:pPr>
      <w:rPr>
        <w:rFonts w:ascii="Courier New" w:hAnsi="Courier New" w:cs="Courier New" w:hint="default"/>
      </w:rPr>
    </w:lvl>
    <w:lvl w:ilvl="2" w:tplc="CA0A5930" w:tentative="1">
      <w:start w:val="1"/>
      <w:numFmt w:val="bullet"/>
      <w:lvlText w:val=""/>
      <w:lvlJc w:val="left"/>
      <w:pPr>
        <w:ind w:left="3719" w:hanging="360"/>
      </w:pPr>
      <w:rPr>
        <w:rFonts w:ascii="Wingdings" w:hAnsi="Wingdings" w:hint="default"/>
      </w:rPr>
    </w:lvl>
    <w:lvl w:ilvl="3" w:tplc="10DC2A4E" w:tentative="1">
      <w:start w:val="1"/>
      <w:numFmt w:val="bullet"/>
      <w:lvlText w:val=""/>
      <w:lvlJc w:val="left"/>
      <w:pPr>
        <w:ind w:left="4439" w:hanging="360"/>
      </w:pPr>
      <w:rPr>
        <w:rFonts w:ascii="Symbol" w:hAnsi="Symbol" w:hint="default"/>
      </w:rPr>
    </w:lvl>
    <w:lvl w:ilvl="4" w:tplc="67AA7AAE" w:tentative="1">
      <w:start w:val="1"/>
      <w:numFmt w:val="bullet"/>
      <w:lvlText w:val="o"/>
      <w:lvlJc w:val="left"/>
      <w:pPr>
        <w:ind w:left="5159" w:hanging="360"/>
      </w:pPr>
      <w:rPr>
        <w:rFonts w:ascii="Courier New" w:hAnsi="Courier New" w:cs="Courier New" w:hint="default"/>
      </w:rPr>
    </w:lvl>
    <w:lvl w:ilvl="5" w:tplc="C982025C" w:tentative="1">
      <w:start w:val="1"/>
      <w:numFmt w:val="bullet"/>
      <w:lvlText w:val=""/>
      <w:lvlJc w:val="left"/>
      <w:pPr>
        <w:ind w:left="5879" w:hanging="360"/>
      </w:pPr>
      <w:rPr>
        <w:rFonts w:ascii="Wingdings" w:hAnsi="Wingdings" w:hint="default"/>
      </w:rPr>
    </w:lvl>
    <w:lvl w:ilvl="6" w:tplc="DD5C8F1E" w:tentative="1">
      <w:start w:val="1"/>
      <w:numFmt w:val="bullet"/>
      <w:lvlText w:val=""/>
      <w:lvlJc w:val="left"/>
      <w:pPr>
        <w:ind w:left="6599" w:hanging="360"/>
      </w:pPr>
      <w:rPr>
        <w:rFonts w:ascii="Symbol" w:hAnsi="Symbol" w:hint="default"/>
      </w:rPr>
    </w:lvl>
    <w:lvl w:ilvl="7" w:tplc="F56CB8A2" w:tentative="1">
      <w:start w:val="1"/>
      <w:numFmt w:val="bullet"/>
      <w:lvlText w:val="o"/>
      <w:lvlJc w:val="left"/>
      <w:pPr>
        <w:ind w:left="7319" w:hanging="360"/>
      </w:pPr>
      <w:rPr>
        <w:rFonts w:ascii="Courier New" w:hAnsi="Courier New" w:cs="Courier New" w:hint="default"/>
      </w:rPr>
    </w:lvl>
    <w:lvl w:ilvl="8" w:tplc="D35E53E8" w:tentative="1">
      <w:start w:val="1"/>
      <w:numFmt w:val="bullet"/>
      <w:lvlText w:val=""/>
      <w:lvlJc w:val="left"/>
      <w:pPr>
        <w:ind w:left="8039" w:hanging="360"/>
      </w:pPr>
      <w:rPr>
        <w:rFonts w:ascii="Wingdings" w:hAnsi="Wingdings" w:hint="default"/>
      </w:rPr>
    </w:lvl>
  </w:abstractNum>
  <w:abstractNum w:abstractNumId="20" w15:restartNumberingAfterBreak="0">
    <w:nsid w:val="47F42723"/>
    <w:multiLevelType w:val="hybridMultilevel"/>
    <w:tmpl w:val="C5A02EE6"/>
    <w:lvl w:ilvl="0" w:tplc="57ACCA22">
      <w:start w:val="1"/>
      <w:numFmt w:val="bullet"/>
      <w:pStyle w:val="subclause1Bullet1"/>
      <w:lvlText w:val=""/>
      <w:lvlJc w:val="left"/>
      <w:pPr>
        <w:ind w:left="1440" w:hanging="360"/>
      </w:pPr>
      <w:rPr>
        <w:rFonts w:ascii="Symbol" w:hAnsi="Symbol" w:hint="default"/>
        <w:color w:val="000000"/>
      </w:rPr>
    </w:lvl>
    <w:lvl w:ilvl="1" w:tplc="1026D63C" w:tentative="1">
      <w:start w:val="1"/>
      <w:numFmt w:val="bullet"/>
      <w:lvlText w:val="o"/>
      <w:lvlJc w:val="left"/>
      <w:pPr>
        <w:ind w:left="2160" w:hanging="360"/>
      </w:pPr>
      <w:rPr>
        <w:rFonts w:ascii="Courier New" w:hAnsi="Courier New" w:cs="Courier New" w:hint="default"/>
      </w:rPr>
    </w:lvl>
    <w:lvl w:ilvl="2" w:tplc="6234CCAC" w:tentative="1">
      <w:start w:val="1"/>
      <w:numFmt w:val="bullet"/>
      <w:lvlText w:val=""/>
      <w:lvlJc w:val="left"/>
      <w:pPr>
        <w:ind w:left="2880" w:hanging="360"/>
      </w:pPr>
      <w:rPr>
        <w:rFonts w:ascii="Wingdings" w:hAnsi="Wingdings" w:hint="default"/>
      </w:rPr>
    </w:lvl>
    <w:lvl w:ilvl="3" w:tplc="7D4C6212" w:tentative="1">
      <w:start w:val="1"/>
      <w:numFmt w:val="bullet"/>
      <w:lvlText w:val=""/>
      <w:lvlJc w:val="left"/>
      <w:pPr>
        <w:ind w:left="3600" w:hanging="360"/>
      </w:pPr>
      <w:rPr>
        <w:rFonts w:ascii="Symbol" w:hAnsi="Symbol" w:hint="default"/>
      </w:rPr>
    </w:lvl>
    <w:lvl w:ilvl="4" w:tplc="BF047FB6" w:tentative="1">
      <w:start w:val="1"/>
      <w:numFmt w:val="bullet"/>
      <w:lvlText w:val="o"/>
      <w:lvlJc w:val="left"/>
      <w:pPr>
        <w:ind w:left="4320" w:hanging="360"/>
      </w:pPr>
      <w:rPr>
        <w:rFonts w:ascii="Courier New" w:hAnsi="Courier New" w:cs="Courier New" w:hint="default"/>
      </w:rPr>
    </w:lvl>
    <w:lvl w:ilvl="5" w:tplc="FFE6C45A" w:tentative="1">
      <w:start w:val="1"/>
      <w:numFmt w:val="bullet"/>
      <w:lvlText w:val=""/>
      <w:lvlJc w:val="left"/>
      <w:pPr>
        <w:ind w:left="5040" w:hanging="360"/>
      </w:pPr>
      <w:rPr>
        <w:rFonts w:ascii="Wingdings" w:hAnsi="Wingdings" w:hint="default"/>
      </w:rPr>
    </w:lvl>
    <w:lvl w:ilvl="6" w:tplc="5582C0F6" w:tentative="1">
      <w:start w:val="1"/>
      <w:numFmt w:val="bullet"/>
      <w:lvlText w:val=""/>
      <w:lvlJc w:val="left"/>
      <w:pPr>
        <w:ind w:left="5760" w:hanging="360"/>
      </w:pPr>
      <w:rPr>
        <w:rFonts w:ascii="Symbol" w:hAnsi="Symbol" w:hint="default"/>
      </w:rPr>
    </w:lvl>
    <w:lvl w:ilvl="7" w:tplc="5880AB8C" w:tentative="1">
      <w:start w:val="1"/>
      <w:numFmt w:val="bullet"/>
      <w:lvlText w:val="o"/>
      <w:lvlJc w:val="left"/>
      <w:pPr>
        <w:ind w:left="6480" w:hanging="360"/>
      </w:pPr>
      <w:rPr>
        <w:rFonts w:ascii="Courier New" w:hAnsi="Courier New" w:cs="Courier New" w:hint="default"/>
      </w:rPr>
    </w:lvl>
    <w:lvl w:ilvl="8" w:tplc="C9D464E4" w:tentative="1">
      <w:start w:val="1"/>
      <w:numFmt w:val="bullet"/>
      <w:lvlText w:val=""/>
      <w:lvlJc w:val="left"/>
      <w:pPr>
        <w:ind w:left="7200" w:hanging="360"/>
      </w:pPr>
      <w:rPr>
        <w:rFonts w:ascii="Wingdings" w:hAnsi="Wingdings" w:hint="default"/>
      </w:rPr>
    </w:lvl>
  </w:abstractNum>
  <w:abstractNum w:abstractNumId="21" w15:restartNumberingAfterBreak="0">
    <w:nsid w:val="53D5551F"/>
    <w:multiLevelType w:val="hybridMultilevel"/>
    <w:tmpl w:val="98AA2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CB0AF0"/>
    <w:multiLevelType w:val="hybridMultilevel"/>
    <w:tmpl w:val="EB98B43A"/>
    <w:lvl w:ilvl="0" w:tplc="1AC44E3E">
      <w:start w:val="1"/>
      <w:numFmt w:val="decimal"/>
      <w:pStyle w:val="LongQuestionPara"/>
      <w:lvlText w:val="%1."/>
      <w:lvlJc w:val="left"/>
      <w:pPr>
        <w:ind w:left="360" w:hanging="360"/>
      </w:pPr>
      <w:rPr>
        <w:rFonts w:hint="default"/>
        <w:b/>
        <w:i w:val="0"/>
        <w:color w:val="000000"/>
        <w:sz w:val="24"/>
      </w:rPr>
    </w:lvl>
    <w:lvl w:ilvl="1" w:tplc="3778418C" w:tentative="1">
      <w:start w:val="1"/>
      <w:numFmt w:val="lowerLetter"/>
      <w:lvlText w:val="%2."/>
      <w:lvlJc w:val="left"/>
      <w:pPr>
        <w:ind w:left="1440" w:hanging="360"/>
      </w:pPr>
    </w:lvl>
    <w:lvl w:ilvl="2" w:tplc="041CF636" w:tentative="1">
      <w:start w:val="1"/>
      <w:numFmt w:val="lowerRoman"/>
      <w:lvlText w:val="%3."/>
      <w:lvlJc w:val="right"/>
      <w:pPr>
        <w:ind w:left="2160" w:hanging="180"/>
      </w:pPr>
    </w:lvl>
    <w:lvl w:ilvl="3" w:tplc="3DECDB18" w:tentative="1">
      <w:start w:val="1"/>
      <w:numFmt w:val="decimal"/>
      <w:lvlText w:val="%4."/>
      <w:lvlJc w:val="left"/>
      <w:pPr>
        <w:ind w:left="2880" w:hanging="360"/>
      </w:pPr>
    </w:lvl>
    <w:lvl w:ilvl="4" w:tplc="BD60AFF0" w:tentative="1">
      <w:start w:val="1"/>
      <w:numFmt w:val="lowerLetter"/>
      <w:lvlText w:val="%5."/>
      <w:lvlJc w:val="left"/>
      <w:pPr>
        <w:ind w:left="3600" w:hanging="360"/>
      </w:pPr>
    </w:lvl>
    <w:lvl w:ilvl="5" w:tplc="02B06212" w:tentative="1">
      <w:start w:val="1"/>
      <w:numFmt w:val="lowerRoman"/>
      <w:lvlText w:val="%6."/>
      <w:lvlJc w:val="right"/>
      <w:pPr>
        <w:ind w:left="4320" w:hanging="180"/>
      </w:pPr>
    </w:lvl>
    <w:lvl w:ilvl="6" w:tplc="D6DEA1EA" w:tentative="1">
      <w:start w:val="1"/>
      <w:numFmt w:val="decimal"/>
      <w:lvlText w:val="%7."/>
      <w:lvlJc w:val="left"/>
      <w:pPr>
        <w:ind w:left="5040" w:hanging="360"/>
      </w:pPr>
    </w:lvl>
    <w:lvl w:ilvl="7" w:tplc="210E5C72" w:tentative="1">
      <w:start w:val="1"/>
      <w:numFmt w:val="lowerLetter"/>
      <w:lvlText w:val="%8."/>
      <w:lvlJc w:val="left"/>
      <w:pPr>
        <w:ind w:left="5760" w:hanging="360"/>
      </w:pPr>
    </w:lvl>
    <w:lvl w:ilvl="8" w:tplc="0A6E8046" w:tentative="1">
      <w:start w:val="1"/>
      <w:numFmt w:val="lowerRoman"/>
      <w:lvlText w:val="%9."/>
      <w:lvlJc w:val="right"/>
      <w:pPr>
        <w:ind w:left="6480" w:hanging="180"/>
      </w:pPr>
    </w:lvl>
  </w:abstractNum>
  <w:abstractNum w:abstractNumId="2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642371CD"/>
    <w:multiLevelType w:val="hybridMultilevel"/>
    <w:tmpl w:val="3B76A654"/>
    <w:lvl w:ilvl="0" w:tplc="2312CEF0">
      <w:start w:val="1"/>
      <w:numFmt w:val="bullet"/>
      <w:pStyle w:val="subclause3Bullet2"/>
      <w:lvlText w:val=""/>
      <w:lvlJc w:val="left"/>
      <w:pPr>
        <w:ind w:left="3748" w:hanging="360"/>
      </w:pPr>
      <w:rPr>
        <w:rFonts w:ascii="Symbol" w:hAnsi="Symbol" w:hint="default"/>
        <w:color w:val="000000"/>
      </w:rPr>
    </w:lvl>
    <w:lvl w:ilvl="1" w:tplc="6B04E676" w:tentative="1">
      <w:start w:val="1"/>
      <w:numFmt w:val="bullet"/>
      <w:lvlText w:val="o"/>
      <w:lvlJc w:val="left"/>
      <w:pPr>
        <w:ind w:left="4468" w:hanging="360"/>
      </w:pPr>
      <w:rPr>
        <w:rFonts w:ascii="Courier New" w:hAnsi="Courier New" w:cs="Courier New" w:hint="default"/>
      </w:rPr>
    </w:lvl>
    <w:lvl w:ilvl="2" w:tplc="C4B25DDE" w:tentative="1">
      <w:start w:val="1"/>
      <w:numFmt w:val="bullet"/>
      <w:lvlText w:val=""/>
      <w:lvlJc w:val="left"/>
      <w:pPr>
        <w:ind w:left="5188" w:hanging="360"/>
      </w:pPr>
      <w:rPr>
        <w:rFonts w:ascii="Wingdings" w:hAnsi="Wingdings" w:hint="default"/>
      </w:rPr>
    </w:lvl>
    <w:lvl w:ilvl="3" w:tplc="87007FBE" w:tentative="1">
      <w:start w:val="1"/>
      <w:numFmt w:val="bullet"/>
      <w:lvlText w:val=""/>
      <w:lvlJc w:val="left"/>
      <w:pPr>
        <w:ind w:left="5908" w:hanging="360"/>
      </w:pPr>
      <w:rPr>
        <w:rFonts w:ascii="Symbol" w:hAnsi="Symbol" w:hint="default"/>
      </w:rPr>
    </w:lvl>
    <w:lvl w:ilvl="4" w:tplc="42343938" w:tentative="1">
      <w:start w:val="1"/>
      <w:numFmt w:val="bullet"/>
      <w:lvlText w:val="o"/>
      <w:lvlJc w:val="left"/>
      <w:pPr>
        <w:ind w:left="6628" w:hanging="360"/>
      </w:pPr>
      <w:rPr>
        <w:rFonts w:ascii="Courier New" w:hAnsi="Courier New" w:cs="Courier New" w:hint="default"/>
      </w:rPr>
    </w:lvl>
    <w:lvl w:ilvl="5" w:tplc="72ACA17A" w:tentative="1">
      <w:start w:val="1"/>
      <w:numFmt w:val="bullet"/>
      <w:lvlText w:val=""/>
      <w:lvlJc w:val="left"/>
      <w:pPr>
        <w:ind w:left="7348" w:hanging="360"/>
      </w:pPr>
      <w:rPr>
        <w:rFonts w:ascii="Wingdings" w:hAnsi="Wingdings" w:hint="default"/>
      </w:rPr>
    </w:lvl>
    <w:lvl w:ilvl="6" w:tplc="407AF878" w:tentative="1">
      <w:start w:val="1"/>
      <w:numFmt w:val="bullet"/>
      <w:lvlText w:val=""/>
      <w:lvlJc w:val="left"/>
      <w:pPr>
        <w:ind w:left="8068" w:hanging="360"/>
      </w:pPr>
      <w:rPr>
        <w:rFonts w:ascii="Symbol" w:hAnsi="Symbol" w:hint="default"/>
      </w:rPr>
    </w:lvl>
    <w:lvl w:ilvl="7" w:tplc="9ECCA55C" w:tentative="1">
      <w:start w:val="1"/>
      <w:numFmt w:val="bullet"/>
      <w:lvlText w:val="o"/>
      <w:lvlJc w:val="left"/>
      <w:pPr>
        <w:ind w:left="8788" w:hanging="360"/>
      </w:pPr>
      <w:rPr>
        <w:rFonts w:ascii="Courier New" w:hAnsi="Courier New" w:cs="Courier New" w:hint="default"/>
      </w:rPr>
    </w:lvl>
    <w:lvl w:ilvl="8" w:tplc="53927626" w:tentative="1">
      <w:start w:val="1"/>
      <w:numFmt w:val="bullet"/>
      <w:lvlText w:val=""/>
      <w:lvlJc w:val="left"/>
      <w:pPr>
        <w:ind w:left="9508" w:hanging="360"/>
      </w:pPr>
      <w:rPr>
        <w:rFonts w:ascii="Wingdings" w:hAnsi="Wingdings" w:hint="default"/>
      </w:rPr>
    </w:lvl>
  </w:abstractNum>
  <w:abstractNum w:abstractNumId="25" w15:restartNumberingAfterBreak="0">
    <w:nsid w:val="657E4D12"/>
    <w:multiLevelType w:val="hybridMultilevel"/>
    <w:tmpl w:val="C7D6F134"/>
    <w:lvl w:ilvl="0" w:tplc="FFFFFFFF">
      <w:start w:val="1"/>
      <w:numFmt w:val="bullet"/>
      <w:pStyle w:val="ClauseBullet1"/>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7" w15:restartNumberingAfterBreak="0">
    <w:nsid w:val="6A14466B"/>
    <w:multiLevelType w:val="hybridMultilevel"/>
    <w:tmpl w:val="2402A666"/>
    <w:lvl w:ilvl="0" w:tplc="DAF44926">
      <w:start w:val="1"/>
      <w:numFmt w:val="bullet"/>
      <w:pStyle w:val="BulletList1"/>
      <w:lvlText w:val="·"/>
      <w:lvlJc w:val="left"/>
      <w:pPr>
        <w:tabs>
          <w:tab w:val="num" w:pos="360"/>
        </w:tabs>
        <w:ind w:left="360" w:hanging="360"/>
      </w:pPr>
      <w:rPr>
        <w:rFonts w:ascii="Symbol" w:hAnsi="Symbol" w:hint="default"/>
        <w:color w:val="000000"/>
      </w:rPr>
    </w:lvl>
    <w:lvl w:ilvl="1" w:tplc="958A78B4" w:tentative="1">
      <w:start w:val="1"/>
      <w:numFmt w:val="bullet"/>
      <w:lvlText w:val="·"/>
      <w:lvlJc w:val="left"/>
      <w:pPr>
        <w:tabs>
          <w:tab w:val="num" w:pos="1440"/>
        </w:tabs>
        <w:ind w:left="1440" w:hanging="360"/>
      </w:pPr>
      <w:rPr>
        <w:rFonts w:ascii="Symbol" w:hAnsi="Symbol" w:hint="default"/>
      </w:rPr>
    </w:lvl>
    <w:lvl w:ilvl="2" w:tplc="301AD26A" w:tentative="1">
      <w:start w:val="1"/>
      <w:numFmt w:val="bullet"/>
      <w:lvlText w:val="·"/>
      <w:lvlJc w:val="left"/>
      <w:pPr>
        <w:tabs>
          <w:tab w:val="num" w:pos="2160"/>
        </w:tabs>
        <w:ind w:left="2160" w:hanging="360"/>
      </w:pPr>
      <w:rPr>
        <w:rFonts w:ascii="Symbol" w:hAnsi="Symbol" w:hint="default"/>
      </w:rPr>
    </w:lvl>
    <w:lvl w:ilvl="3" w:tplc="AAD2C588" w:tentative="1">
      <w:start w:val="1"/>
      <w:numFmt w:val="bullet"/>
      <w:lvlText w:val="·"/>
      <w:lvlJc w:val="left"/>
      <w:pPr>
        <w:tabs>
          <w:tab w:val="num" w:pos="2880"/>
        </w:tabs>
        <w:ind w:left="2880" w:hanging="360"/>
      </w:pPr>
      <w:rPr>
        <w:rFonts w:ascii="Symbol" w:hAnsi="Symbol" w:hint="default"/>
      </w:rPr>
    </w:lvl>
    <w:lvl w:ilvl="4" w:tplc="7ACEC606" w:tentative="1">
      <w:start w:val="1"/>
      <w:numFmt w:val="bullet"/>
      <w:lvlText w:val="o"/>
      <w:lvlJc w:val="left"/>
      <w:pPr>
        <w:tabs>
          <w:tab w:val="num" w:pos="3600"/>
        </w:tabs>
        <w:ind w:left="3600" w:hanging="360"/>
      </w:pPr>
      <w:rPr>
        <w:rFonts w:ascii="Courier New" w:hAnsi="Courier New" w:hint="default"/>
      </w:rPr>
    </w:lvl>
    <w:lvl w:ilvl="5" w:tplc="7102F676" w:tentative="1">
      <w:start w:val="1"/>
      <w:numFmt w:val="bullet"/>
      <w:lvlText w:val="§"/>
      <w:lvlJc w:val="left"/>
      <w:pPr>
        <w:tabs>
          <w:tab w:val="num" w:pos="4320"/>
        </w:tabs>
        <w:ind w:left="4320" w:hanging="360"/>
      </w:pPr>
      <w:rPr>
        <w:rFonts w:ascii="Wingdings" w:hAnsi="Wingdings" w:hint="default"/>
      </w:rPr>
    </w:lvl>
    <w:lvl w:ilvl="6" w:tplc="B18E4568" w:tentative="1">
      <w:start w:val="1"/>
      <w:numFmt w:val="bullet"/>
      <w:lvlText w:val="·"/>
      <w:lvlJc w:val="left"/>
      <w:pPr>
        <w:tabs>
          <w:tab w:val="num" w:pos="5040"/>
        </w:tabs>
        <w:ind w:left="5040" w:hanging="360"/>
      </w:pPr>
      <w:rPr>
        <w:rFonts w:ascii="Symbol" w:hAnsi="Symbol" w:hint="default"/>
      </w:rPr>
    </w:lvl>
    <w:lvl w:ilvl="7" w:tplc="FAB47524" w:tentative="1">
      <w:start w:val="1"/>
      <w:numFmt w:val="bullet"/>
      <w:lvlText w:val="o"/>
      <w:lvlJc w:val="left"/>
      <w:pPr>
        <w:tabs>
          <w:tab w:val="num" w:pos="5760"/>
        </w:tabs>
        <w:ind w:left="5760" w:hanging="360"/>
      </w:pPr>
      <w:rPr>
        <w:rFonts w:ascii="Courier New" w:hAnsi="Courier New" w:hint="default"/>
      </w:rPr>
    </w:lvl>
    <w:lvl w:ilvl="8" w:tplc="69D2300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756BE2"/>
    <w:multiLevelType w:val="hybridMultilevel"/>
    <w:tmpl w:val="E530F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5644F"/>
    <w:multiLevelType w:val="hybridMultilevel"/>
    <w:tmpl w:val="8BCC9C08"/>
    <w:lvl w:ilvl="0" w:tplc="FD10FD34">
      <w:start w:val="1"/>
      <w:numFmt w:val="bullet"/>
      <w:pStyle w:val="BulletList3"/>
      <w:lvlText w:val=""/>
      <w:lvlJc w:val="left"/>
      <w:pPr>
        <w:tabs>
          <w:tab w:val="num" w:pos="1945"/>
        </w:tabs>
        <w:ind w:left="1945" w:hanging="357"/>
      </w:pPr>
      <w:rPr>
        <w:rFonts w:ascii="Symbol" w:hAnsi="Symbol" w:hint="default"/>
        <w:color w:val="000000"/>
      </w:rPr>
    </w:lvl>
    <w:lvl w:ilvl="1" w:tplc="645C76DA" w:tentative="1">
      <w:start w:val="1"/>
      <w:numFmt w:val="bullet"/>
      <w:lvlText w:val="o"/>
      <w:lvlJc w:val="left"/>
      <w:pPr>
        <w:tabs>
          <w:tab w:val="num" w:pos="1440"/>
        </w:tabs>
        <w:ind w:left="1440" w:hanging="360"/>
      </w:pPr>
      <w:rPr>
        <w:rFonts w:ascii="Courier New" w:hAnsi="Courier New" w:cs="Courier New" w:hint="default"/>
      </w:rPr>
    </w:lvl>
    <w:lvl w:ilvl="2" w:tplc="FCF4A160" w:tentative="1">
      <w:start w:val="1"/>
      <w:numFmt w:val="bullet"/>
      <w:lvlText w:val=""/>
      <w:lvlJc w:val="left"/>
      <w:pPr>
        <w:tabs>
          <w:tab w:val="num" w:pos="2160"/>
        </w:tabs>
        <w:ind w:left="2160" w:hanging="360"/>
      </w:pPr>
      <w:rPr>
        <w:rFonts w:ascii="Wingdings" w:hAnsi="Wingdings" w:hint="default"/>
      </w:rPr>
    </w:lvl>
    <w:lvl w:ilvl="3" w:tplc="48E861A4" w:tentative="1">
      <w:start w:val="1"/>
      <w:numFmt w:val="bullet"/>
      <w:lvlText w:val=""/>
      <w:lvlJc w:val="left"/>
      <w:pPr>
        <w:tabs>
          <w:tab w:val="num" w:pos="2880"/>
        </w:tabs>
        <w:ind w:left="2880" w:hanging="360"/>
      </w:pPr>
      <w:rPr>
        <w:rFonts w:ascii="Symbol" w:hAnsi="Symbol" w:hint="default"/>
      </w:rPr>
    </w:lvl>
    <w:lvl w:ilvl="4" w:tplc="2762667A" w:tentative="1">
      <w:start w:val="1"/>
      <w:numFmt w:val="bullet"/>
      <w:lvlText w:val="o"/>
      <w:lvlJc w:val="left"/>
      <w:pPr>
        <w:tabs>
          <w:tab w:val="num" w:pos="3600"/>
        </w:tabs>
        <w:ind w:left="3600" w:hanging="360"/>
      </w:pPr>
      <w:rPr>
        <w:rFonts w:ascii="Courier New" w:hAnsi="Courier New" w:cs="Courier New" w:hint="default"/>
      </w:rPr>
    </w:lvl>
    <w:lvl w:ilvl="5" w:tplc="AC667348" w:tentative="1">
      <w:start w:val="1"/>
      <w:numFmt w:val="bullet"/>
      <w:lvlText w:val=""/>
      <w:lvlJc w:val="left"/>
      <w:pPr>
        <w:tabs>
          <w:tab w:val="num" w:pos="4320"/>
        </w:tabs>
        <w:ind w:left="4320" w:hanging="360"/>
      </w:pPr>
      <w:rPr>
        <w:rFonts w:ascii="Wingdings" w:hAnsi="Wingdings" w:hint="default"/>
      </w:rPr>
    </w:lvl>
    <w:lvl w:ilvl="6" w:tplc="0D34CDF6" w:tentative="1">
      <w:start w:val="1"/>
      <w:numFmt w:val="bullet"/>
      <w:lvlText w:val=""/>
      <w:lvlJc w:val="left"/>
      <w:pPr>
        <w:tabs>
          <w:tab w:val="num" w:pos="5040"/>
        </w:tabs>
        <w:ind w:left="5040" w:hanging="360"/>
      </w:pPr>
      <w:rPr>
        <w:rFonts w:ascii="Symbol" w:hAnsi="Symbol" w:hint="default"/>
      </w:rPr>
    </w:lvl>
    <w:lvl w:ilvl="7" w:tplc="057EF22E" w:tentative="1">
      <w:start w:val="1"/>
      <w:numFmt w:val="bullet"/>
      <w:lvlText w:val="o"/>
      <w:lvlJc w:val="left"/>
      <w:pPr>
        <w:tabs>
          <w:tab w:val="num" w:pos="5760"/>
        </w:tabs>
        <w:ind w:left="5760" w:hanging="360"/>
      </w:pPr>
      <w:rPr>
        <w:rFonts w:ascii="Courier New" w:hAnsi="Courier New" w:cs="Courier New" w:hint="default"/>
      </w:rPr>
    </w:lvl>
    <w:lvl w:ilvl="8" w:tplc="524CA3B6" w:tentative="1">
      <w:start w:val="1"/>
      <w:numFmt w:val="bullet"/>
      <w:lvlText w:val=""/>
      <w:lvlJc w:val="left"/>
      <w:pPr>
        <w:tabs>
          <w:tab w:val="num" w:pos="6480"/>
        </w:tabs>
        <w:ind w:left="6480" w:hanging="360"/>
      </w:pPr>
      <w:rPr>
        <w:rFonts w:ascii="Wingdings" w:hAnsi="Wingdings" w:hint="default"/>
      </w:rPr>
    </w:lvl>
  </w:abstractNum>
  <w:num w:numId="1" w16cid:durableId="29310534">
    <w:abstractNumId w:val="26"/>
  </w:num>
  <w:num w:numId="2" w16cid:durableId="811870599">
    <w:abstractNumId w:val="27"/>
  </w:num>
  <w:num w:numId="3" w16cid:durableId="1034384674">
    <w:abstractNumId w:val="13"/>
  </w:num>
  <w:num w:numId="4" w16cid:durableId="84419732">
    <w:abstractNumId w:val="31"/>
  </w:num>
  <w:num w:numId="5" w16cid:durableId="1206987407">
    <w:abstractNumId w:val="30"/>
  </w:num>
  <w:num w:numId="6" w16cid:durableId="345333583">
    <w:abstractNumId w:val="7"/>
  </w:num>
  <w:num w:numId="7" w16cid:durableId="13581634">
    <w:abstractNumId w:val="15"/>
  </w:num>
  <w:num w:numId="8" w16cid:durableId="1833832913">
    <w:abstractNumId w:val="14"/>
  </w:num>
  <w:num w:numId="9" w16cid:durableId="1664624968">
    <w:abstractNumId w:val="10"/>
  </w:num>
  <w:num w:numId="10" w16cid:durableId="1232694535">
    <w:abstractNumId w:val="23"/>
  </w:num>
  <w:num w:numId="11" w16cid:durableId="676076349">
    <w:abstractNumId w:val="8"/>
  </w:num>
  <w:num w:numId="12" w16cid:durableId="1334642866">
    <w:abstractNumId w:val="22"/>
  </w:num>
  <w:num w:numId="13" w16cid:durableId="43676611">
    <w:abstractNumId w:val="16"/>
  </w:num>
  <w:num w:numId="14" w16cid:durableId="833186420">
    <w:abstractNumId w:val="20"/>
  </w:num>
  <w:num w:numId="15" w16cid:durableId="603155224">
    <w:abstractNumId w:val="18"/>
  </w:num>
  <w:num w:numId="16" w16cid:durableId="222064015">
    <w:abstractNumId w:val="19"/>
  </w:num>
  <w:num w:numId="17" w16cid:durableId="947394768">
    <w:abstractNumId w:val="17"/>
  </w:num>
  <w:num w:numId="18" w16cid:durableId="1858889728">
    <w:abstractNumId w:val="12"/>
  </w:num>
  <w:num w:numId="19" w16cid:durableId="569777689">
    <w:abstractNumId w:val="24"/>
  </w:num>
  <w:num w:numId="20" w16cid:durableId="335887895">
    <w:abstractNumId w:val="3"/>
  </w:num>
  <w:num w:numId="21" w16cid:durableId="474495485">
    <w:abstractNumId w:val="5"/>
  </w:num>
  <w:num w:numId="22" w16cid:durableId="163016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745988">
    <w:abstractNumId w:val="28"/>
  </w:num>
  <w:num w:numId="24" w16cid:durableId="1899825300">
    <w:abstractNumId w:val="25"/>
  </w:num>
  <w:num w:numId="25" w16cid:durableId="199588880">
    <w:abstractNumId w:val="9"/>
  </w:num>
  <w:num w:numId="26" w16cid:durableId="1442651049">
    <w:abstractNumId w:val="21"/>
  </w:num>
  <w:num w:numId="27" w16cid:durableId="1454208519">
    <w:abstractNumId w:val="1"/>
  </w:num>
  <w:num w:numId="28" w16cid:durableId="1752048438">
    <w:abstractNumId w:val="29"/>
  </w:num>
  <w:num w:numId="29" w16cid:durableId="1843423267">
    <w:abstractNumId w:val="6"/>
  </w:num>
  <w:num w:numId="30" w16cid:durableId="1039160079">
    <w:abstractNumId w:val="0"/>
  </w:num>
  <w:num w:numId="31" w16cid:durableId="272522606">
    <w:abstractNumId w:val="4"/>
  </w:num>
  <w:num w:numId="32" w16cid:durableId="205003546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DBF2AE9D-35C6-4400-887F-2E9D96479E70}"/>
  </w:docVars>
  <w:rsids>
    <w:rsidRoot w:val="00260803"/>
    <w:rsid w:val="00016740"/>
    <w:rsid w:val="00020EBD"/>
    <w:rsid w:val="00021D48"/>
    <w:rsid w:val="00034CB3"/>
    <w:rsid w:val="000368D2"/>
    <w:rsid w:val="00037AE0"/>
    <w:rsid w:val="00046E5D"/>
    <w:rsid w:val="000564B5"/>
    <w:rsid w:val="000763BC"/>
    <w:rsid w:val="0008795B"/>
    <w:rsid w:val="00091AC1"/>
    <w:rsid w:val="00095A4A"/>
    <w:rsid w:val="000C33D8"/>
    <w:rsid w:val="000C39B0"/>
    <w:rsid w:val="000C3E03"/>
    <w:rsid w:val="000C785B"/>
    <w:rsid w:val="000D1B3D"/>
    <w:rsid w:val="000D47A8"/>
    <w:rsid w:val="000E1517"/>
    <w:rsid w:val="000E25ED"/>
    <w:rsid w:val="00103C81"/>
    <w:rsid w:val="0011075D"/>
    <w:rsid w:val="001154B7"/>
    <w:rsid w:val="00120FA4"/>
    <w:rsid w:val="001278E7"/>
    <w:rsid w:val="001320CA"/>
    <w:rsid w:val="00141796"/>
    <w:rsid w:val="00143262"/>
    <w:rsid w:val="00153346"/>
    <w:rsid w:val="00174416"/>
    <w:rsid w:val="00181A50"/>
    <w:rsid w:val="0019423F"/>
    <w:rsid w:val="001B3C33"/>
    <w:rsid w:val="001B58E9"/>
    <w:rsid w:val="001C0AA2"/>
    <w:rsid w:val="001C0E80"/>
    <w:rsid w:val="001C1C86"/>
    <w:rsid w:val="001C3FC6"/>
    <w:rsid w:val="001C7A79"/>
    <w:rsid w:val="001D5F55"/>
    <w:rsid w:val="00202631"/>
    <w:rsid w:val="00215AA4"/>
    <w:rsid w:val="0022231B"/>
    <w:rsid w:val="002409AA"/>
    <w:rsid w:val="00260803"/>
    <w:rsid w:val="00264C5C"/>
    <w:rsid w:val="002668B8"/>
    <w:rsid w:val="002816D7"/>
    <w:rsid w:val="002840D4"/>
    <w:rsid w:val="002866D7"/>
    <w:rsid w:val="002A0D2E"/>
    <w:rsid w:val="002A2A49"/>
    <w:rsid w:val="002B5060"/>
    <w:rsid w:val="002D65E8"/>
    <w:rsid w:val="002E2292"/>
    <w:rsid w:val="00304E38"/>
    <w:rsid w:val="0032381C"/>
    <w:rsid w:val="003507F5"/>
    <w:rsid w:val="00356071"/>
    <w:rsid w:val="0036146F"/>
    <w:rsid w:val="00383ED3"/>
    <w:rsid w:val="003A4668"/>
    <w:rsid w:val="003A70DC"/>
    <w:rsid w:val="003B1988"/>
    <w:rsid w:val="003B2445"/>
    <w:rsid w:val="003C27FB"/>
    <w:rsid w:val="003C4641"/>
    <w:rsid w:val="00403A72"/>
    <w:rsid w:val="00406DDE"/>
    <w:rsid w:val="00432DCB"/>
    <w:rsid w:val="00442DF6"/>
    <w:rsid w:val="00444EEC"/>
    <w:rsid w:val="0044611A"/>
    <w:rsid w:val="00450B6E"/>
    <w:rsid w:val="00455B65"/>
    <w:rsid w:val="00462E56"/>
    <w:rsid w:val="0046325B"/>
    <w:rsid w:val="00466FFA"/>
    <w:rsid w:val="0047362B"/>
    <w:rsid w:val="004765E3"/>
    <w:rsid w:val="00486EEE"/>
    <w:rsid w:val="004A1F17"/>
    <w:rsid w:val="004A40DD"/>
    <w:rsid w:val="004A60A7"/>
    <w:rsid w:val="004B4E20"/>
    <w:rsid w:val="004C3A35"/>
    <w:rsid w:val="004E24B9"/>
    <w:rsid w:val="004F6F8F"/>
    <w:rsid w:val="005029CF"/>
    <w:rsid w:val="0050434A"/>
    <w:rsid w:val="00505C75"/>
    <w:rsid w:val="0051334D"/>
    <w:rsid w:val="00513419"/>
    <w:rsid w:val="00552048"/>
    <w:rsid w:val="00593522"/>
    <w:rsid w:val="00595496"/>
    <w:rsid w:val="005A128D"/>
    <w:rsid w:val="005A4F49"/>
    <w:rsid w:val="005B7764"/>
    <w:rsid w:val="005B7996"/>
    <w:rsid w:val="005C2020"/>
    <w:rsid w:val="005D0623"/>
    <w:rsid w:val="005F3CA7"/>
    <w:rsid w:val="005F7093"/>
    <w:rsid w:val="0060140D"/>
    <w:rsid w:val="00606262"/>
    <w:rsid w:val="00607CA3"/>
    <w:rsid w:val="00610FCA"/>
    <w:rsid w:val="0061374B"/>
    <w:rsid w:val="00613BBB"/>
    <w:rsid w:val="00623D35"/>
    <w:rsid w:val="00654265"/>
    <w:rsid w:val="00687B75"/>
    <w:rsid w:val="00696DDC"/>
    <w:rsid w:val="006A2B3F"/>
    <w:rsid w:val="006A3479"/>
    <w:rsid w:val="006B0DB8"/>
    <w:rsid w:val="006B33A7"/>
    <w:rsid w:val="006B44BD"/>
    <w:rsid w:val="006B5DB8"/>
    <w:rsid w:val="006C5EC3"/>
    <w:rsid w:val="006E2EA6"/>
    <w:rsid w:val="006F1501"/>
    <w:rsid w:val="006F5C71"/>
    <w:rsid w:val="00720BBA"/>
    <w:rsid w:val="007358B3"/>
    <w:rsid w:val="00736525"/>
    <w:rsid w:val="007516E7"/>
    <w:rsid w:val="0077337E"/>
    <w:rsid w:val="00783E7D"/>
    <w:rsid w:val="00793BE7"/>
    <w:rsid w:val="007D28D5"/>
    <w:rsid w:val="007F34C2"/>
    <w:rsid w:val="007F6F39"/>
    <w:rsid w:val="007F75EC"/>
    <w:rsid w:val="00821A7D"/>
    <w:rsid w:val="008272B4"/>
    <w:rsid w:val="00833BCF"/>
    <w:rsid w:val="0084337A"/>
    <w:rsid w:val="00851068"/>
    <w:rsid w:val="008529AA"/>
    <w:rsid w:val="00853A3C"/>
    <w:rsid w:val="00853C00"/>
    <w:rsid w:val="00856CD1"/>
    <w:rsid w:val="008601C8"/>
    <w:rsid w:val="0086139B"/>
    <w:rsid w:val="00862F53"/>
    <w:rsid w:val="0087230B"/>
    <w:rsid w:val="00872C0A"/>
    <w:rsid w:val="0087442D"/>
    <w:rsid w:val="00876EA2"/>
    <w:rsid w:val="00882A3D"/>
    <w:rsid w:val="00882DDB"/>
    <w:rsid w:val="00887199"/>
    <w:rsid w:val="00894A78"/>
    <w:rsid w:val="008A2BB3"/>
    <w:rsid w:val="008A44E5"/>
    <w:rsid w:val="008C3600"/>
    <w:rsid w:val="008C4971"/>
    <w:rsid w:val="009008E9"/>
    <w:rsid w:val="0091709D"/>
    <w:rsid w:val="0093097D"/>
    <w:rsid w:val="009319D5"/>
    <w:rsid w:val="009503A6"/>
    <w:rsid w:val="00960F8B"/>
    <w:rsid w:val="00967432"/>
    <w:rsid w:val="009676F2"/>
    <w:rsid w:val="00993DCC"/>
    <w:rsid w:val="009A34C3"/>
    <w:rsid w:val="009A5344"/>
    <w:rsid w:val="009B3882"/>
    <w:rsid w:val="009B3890"/>
    <w:rsid w:val="009E5E15"/>
    <w:rsid w:val="009F448D"/>
    <w:rsid w:val="00A075F2"/>
    <w:rsid w:val="00A10D50"/>
    <w:rsid w:val="00A27350"/>
    <w:rsid w:val="00A45889"/>
    <w:rsid w:val="00A62388"/>
    <w:rsid w:val="00A71645"/>
    <w:rsid w:val="00A73EAB"/>
    <w:rsid w:val="00A83CF0"/>
    <w:rsid w:val="00AA29C9"/>
    <w:rsid w:val="00AC0284"/>
    <w:rsid w:val="00AC0A33"/>
    <w:rsid w:val="00AC33D5"/>
    <w:rsid w:val="00AD0BC3"/>
    <w:rsid w:val="00AD4BCB"/>
    <w:rsid w:val="00B003D2"/>
    <w:rsid w:val="00B00CAA"/>
    <w:rsid w:val="00B0590B"/>
    <w:rsid w:val="00B075B7"/>
    <w:rsid w:val="00B120B5"/>
    <w:rsid w:val="00B350A4"/>
    <w:rsid w:val="00B41E53"/>
    <w:rsid w:val="00B42D66"/>
    <w:rsid w:val="00B42FC3"/>
    <w:rsid w:val="00B549D7"/>
    <w:rsid w:val="00B654D6"/>
    <w:rsid w:val="00B661CC"/>
    <w:rsid w:val="00B72D67"/>
    <w:rsid w:val="00B82789"/>
    <w:rsid w:val="00B85850"/>
    <w:rsid w:val="00BA17AC"/>
    <w:rsid w:val="00BA32FD"/>
    <w:rsid w:val="00BA5E73"/>
    <w:rsid w:val="00BB4B69"/>
    <w:rsid w:val="00BD6A78"/>
    <w:rsid w:val="00BF0A05"/>
    <w:rsid w:val="00C07FC9"/>
    <w:rsid w:val="00C15F91"/>
    <w:rsid w:val="00C2421E"/>
    <w:rsid w:val="00C26D5E"/>
    <w:rsid w:val="00C30026"/>
    <w:rsid w:val="00C43E53"/>
    <w:rsid w:val="00C44DD1"/>
    <w:rsid w:val="00C50000"/>
    <w:rsid w:val="00C51988"/>
    <w:rsid w:val="00C520AE"/>
    <w:rsid w:val="00C52464"/>
    <w:rsid w:val="00C555F2"/>
    <w:rsid w:val="00C56D27"/>
    <w:rsid w:val="00C571AA"/>
    <w:rsid w:val="00C6637C"/>
    <w:rsid w:val="00C77BF0"/>
    <w:rsid w:val="00C80CAA"/>
    <w:rsid w:val="00C85280"/>
    <w:rsid w:val="00C92D13"/>
    <w:rsid w:val="00C94138"/>
    <w:rsid w:val="00C947B1"/>
    <w:rsid w:val="00CA22AC"/>
    <w:rsid w:val="00CA7267"/>
    <w:rsid w:val="00CB140A"/>
    <w:rsid w:val="00CC68EC"/>
    <w:rsid w:val="00CD54E6"/>
    <w:rsid w:val="00CF0F06"/>
    <w:rsid w:val="00D02522"/>
    <w:rsid w:val="00D03369"/>
    <w:rsid w:val="00D11031"/>
    <w:rsid w:val="00D110D9"/>
    <w:rsid w:val="00D12F7D"/>
    <w:rsid w:val="00D15F04"/>
    <w:rsid w:val="00D2127D"/>
    <w:rsid w:val="00D21AD4"/>
    <w:rsid w:val="00D35F8D"/>
    <w:rsid w:val="00D36926"/>
    <w:rsid w:val="00D42713"/>
    <w:rsid w:val="00D61E72"/>
    <w:rsid w:val="00D678FC"/>
    <w:rsid w:val="00D831A7"/>
    <w:rsid w:val="00D957D1"/>
    <w:rsid w:val="00DB6405"/>
    <w:rsid w:val="00DC2D60"/>
    <w:rsid w:val="00DD4DCB"/>
    <w:rsid w:val="00DD5B43"/>
    <w:rsid w:val="00DE620C"/>
    <w:rsid w:val="00E23991"/>
    <w:rsid w:val="00E25CC3"/>
    <w:rsid w:val="00E323C9"/>
    <w:rsid w:val="00E434CA"/>
    <w:rsid w:val="00E5207D"/>
    <w:rsid w:val="00E5218B"/>
    <w:rsid w:val="00E70027"/>
    <w:rsid w:val="00E700EE"/>
    <w:rsid w:val="00E725A8"/>
    <w:rsid w:val="00E83EE2"/>
    <w:rsid w:val="00E91A6E"/>
    <w:rsid w:val="00E96218"/>
    <w:rsid w:val="00EA6D9B"/>
    <w:rsid w:val="00EA7239"/>
    <w:rsid w:val="00EB4C68"/>
    <w:rsid w:val="00EB7B98"/>
    <w:rsid w:val="00F05547"/>
    <w:rsid w:val="00F11B17"/>
    <w:rsid w:val="00F1629E"/>
    <w:rsid w:val="00F2357B"/>
    <w:rsid w:val="00F2381C"/>
    <w:rsid w:val="00F24B4C"/>
    <w:rsid w:val="00F24C0A"/>
    <w:rsid w:val="00F301A1"/>
    <w:rsid w:val="00F405DB"/>
    <w:rsid w:val="00F44D77"/>
    <w:rsid w:val="00F4739F"/>
    <w:rsid w:val="00F503C3"/>
    <w:rsid w:val="00F74149"/>
    <w:rsid w:val="00F83D54"/>
    <w:rsid w:val="00F849C3"/>
    <w:rsid w:val="00FB00C5"/>
    <w:rsid w:val="00FB34B1"/>
    <w:rsid w:val="00FB5CAB"/>
    <w:rsid w:val="00FD67A5"/>
    <w:rsid w:val="00FE3C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AC986"/>
  <w15:docId w15:val="{6CDAA525-A2C1-2948-9A93-FB652260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19"/>
    <w:pPr>
      <w:spacing w:after="200" w:line="240" w:lineRule="atLeast"/>
    </w:pPr>
    <w:rPr>
      <w:rFonts w:ascii="Arial" w:eastAsia="Arial" w:hAnsi="Arial" w:cs="Arial"/>
      <w:color w:val="000000"/>
      <w:sz w:val="22"/>
      <w:szCs w:val="22"/>
      <w:lang w:val="en-GB" w:eastAsia="en-GB"/>
    </w:rPr>
  </w:style>
  <w:style w:type="paragraph" w:styleId="Heading1">
    <w:name w:val="heading 1"/>
    <w:basedOn w:val="Normal"/>
    <w:next w:val="Normal"/>
    <w:link w:val="Heading1Char"/>
    <w:uiPriority w:val="9"/>
    <w:qFormat/>
    <w:rsid w:val="00D15519"/>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D15519"/>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D15519"/>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D15519"/>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D15519"/>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D15519"/>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D15519"/>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D15519"/>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D15519"/>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5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5519"/>
    <w:rPr>
      <w:rFonts w:ascii="Tahoma" w:eastAsia="Arial" w:hAnsi="Tahoma" w:cs="Tahoma"/>
      <w:color w:val="000000"/>
      <w:sz w:val="16"/>
      <w:szCs w:val="16"/>
    </w:rPr>
  </w:style>
  <w:style w:type="paragraph" w:styleId="Header">
    <w:name w:val="header"/>
    <w:basedOn w:val="Normal"/>
    <w:link w:val="HeaderChar"/>
    <w:uiPriority w:val="99"/>
    <w:unhideWhenUsed/>
    <w:rsid w:val="00D15519"/>
    <w:pPr>
      <w:tabs>
        <w:tab w:val="center" w:pos="4513"/>
        <w:tab w:val="right" w:pos="9026"/>
      </w:tabs>
      <w:spacing w:after="0" w:line="240" w:lineRule="auto"/>
    </w:pPr>
  </w:style>
  <w:style w:type="character" w:customStyle="1" w:styleId="HeaderChar">
    <w:name w:val="Header Char"/>
    <w:link w:val="Header"/>
    <w:uiPriority w:val="99"/>
    <w:rsid w:val="00D15519"/>
    <w:rPr>
      <w:rFonts w:ascii="Arial" w:eastAsia="Arial" w:hAnsi="Arial" w:cs="Arial"/>
      <w:color w:val="000000"/>
    </w:rPr>
  </w:style>
  <w:style w:type="paragraph" w:styleId="Footer">
    <w:name w:val="footer"/>
    <w:basedOn w:val="Normal"/>
    <w:link w:val="FooterChar"/>
    <w:uiPriority w:val="99"/>
    <w:rsid w:val="00D15519"/>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uiPriority w:val="99"/>
    <w:rsid w:val="00D15519"/>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D15519"/>
    <w:rPr>
      <w:rFonts w:ascii="Cambria" w:hAnsi="Cambria"/>
      <w:b/>
      <w:bCs/>
      <w:color w:val="000000"/>
      <w:sz w:val="28"/>
      <w:szCs w:val="28"/>
    </w:rPr>
  </w:style>
  <w:style w:type="character" w:customStyle="1" w:styleId="Heading2Char">
    <w:name w:val="Heading 2 Char"/>
    <w:link w:val="Heading2"/>
    <w:uiPriority w:val="9"/>
    <w:rsid w:val="00D15519"/>
    <w:rPr>
      <w:rFonts w:ascii="Cambria" w:hAnsi="Cambria"/>
      <w:b/>
      <w:bCs/>
      <w:color w:val="000000"/>
      <w:sz w:val="26"/>
      <w:szCs w:val="26"/>
    </w:rPr>
  </w:style>
  <w:style w:type="character" w:customStyle="1" w:styleId="Heading3Char">
    <w:name w:val="Heading 3 Char"/>
    <w:link w:val="Heading3"/>
    <w:uiPriority w:val="9"/>
    <w:rsid w:val="00D15519"/>
    <w:rPr>
      <w:rFonts w:ascii="Cambria" w:hAnsi="Cambria"/>
      <w:b/>
      <w:bCs/>
      <w:color w:val="000000"/>
      <w:sz w:val="22"/>
      <w:szCs w:val="22"/>
    </w:rPr>
  </w:style>
  <w:style w:type="character" w:customStyle="1" w:styleId="Heading4Char">
    <w:name w:val="Heading 4 Char"/>
    <w:link w:val="Heading4"/>
    <w:uiPriority w:val="9"/>
    <w:rsid w:val="00D15519"/>
    <w:rPr>
      <w:rFonts w:ascii="Cambria" w:hAnsi="Cambria"/>
      <w:b/>
      <w:bCs/>
      <w:i/>
      <w:iCs/>
      <w:color w:val="000000"/>
      <w:sz w:val="22"/>
      <w:szCs w:val="22"/>
    </w:rPr>
  </w:style>
  <w:style w:type="character" w:customStyle="1" w:styleId="Heading5Char">
    <w:name w:val="Heading 5 Char"/>
    <w:link w:val="Heading5"/>
    <w:uiPriority w:val="9"/>
    <w:rsid w:val="00D15519"/>
    <w:rPr>
      <w:rFonts w:ascii="Cambria" w:hAnsi="Cambria"/>
      <w:color w:val="000000"/>
      <w:sz w:val="22"/>
      <w:szCs w:val="22"/>
    </w:rPr>
  </w:style>
  <w:style w:type="character" w:customStyle="1" w:styleId="Heading6Char">
    <w:name w:val="Heading 6 Char"/>
    <w:link w:val="Heading6"/>
    <w:uiPriority w:val="9"/>
    <w:rsid w:val="00D15519"/>
    <w:rPr>
      <w:rFonts w:ascii="Cambria" w:hAnsi="Cambria"/>
      <w:i/>
      <w:iCs/>
      <w:color w:val="000000"/>
      <w:sz w:val="22"/>
      <w:szCs w:val="22"/>
    </w:rPr>
  </w:style>
  <w:style w:type="character" w:customStyle="1" w:styleId="Heading7Char">
    <w:name w:val="Heading 7 Char"/>
    <w:link w:val="Heading7"/>
    <w:uiPriority w:val="9"/>
    <w:rsid w:val="00D15519"/>
    <w:rPr>
      <w:rFonts w:ascii="Cambria" w:hAnsi="Cambria"/>
      <w:i/>
      <w:iCs/>
      <w:color w:val="000000"/>
      <w:sz w:val="22"/>
      <w:szCs w:val="22"/>
    </w:rPr>
  </w:style>
  <w:style w:type="character" w:customStyle="1" w:styleId="Heading8Char">
    <w:name w:val="Heading 8 Char"/>
    <w:link w:val="Heading8"/>
    <w:uiPriority w:val="9"/>
    <w:rsid w:val="00D15519"/>
    <w:rPr>
      <w:rFonts w:ascii="Cambria" w:hAnsi="Cambria"/>
      <w:color w:val="000000"/>
    </w:rPr>
  </w:style>
  <w:style w:type="character" w:customStyle="1" w:styleId="Heading9Char">
    <w:name w:val="Heading 9 Char"/>
    <w:link w:val="Heading9"/>
    <w:uiPriority w:val="9"/>
    <w:rsid w:val="00D15519"/>
    <w:rPr>
      <w:rFonts w:ascii="Cambria" w:hAnsi="Cambria"/>
      <w:i/>
      <w:iCs/>
      <w:color w:val="000000"/>
    </w:rPr>
  </w:style>
  <w:style w:type="character" w:styleId="PlaceholderText">
    <w:name w:val="Placeholder Text"/>
    <w:uiPriority w:val="99"/>
    <w:rsid w:val="00D15519"/>
    <w:rPr>
      <w:rFonts w:ascii="Arial" w:eastAsia="Arial" w:hAnsi="Arial" w:cs="Arial"/>
      <w:color w:val="000000"/>
    </w:rPr>
  </w:style>
  <w:style w:type="paragraph" w:customStyle="1" w:styleId="DescriptiveHeading">
    <w:name w:val="DescriptiveHeading"/>
    <w:next w:val="Paragraph"/>
    <w:link w:val="DescriptiveHeadingChar"/>
    <w:rsid w:val="00D15519"/>
    <w:pPr>
      <w:spacing w:before="360" w:after="360"/>
      <w:outlineLvl w:val="0"/>
    </w:pPr>
    <w:rPr>
      <w:rFonts w:ascii="Arial" w:hAnsi="Arial"/>
      <w:b/>
      <w:color w:val="000000"/>
      <w:sz w:val="22"/>
      <w:szCs w:val="22"/>
    </w:rPr>
  </w:style>
  <w:style w:type="character" w:customStyle="1" w:styleId="DescriptiveHeadingChar">
    <w:name w:val="DescriptiveHeading Char"/>
    <w:link w:val="DescriptiveHeading"/>
    <w:rsid w:val="00D15519"/>
    <w:rPr>
      <w:rFonts w:ascii="Arial" w:eastAsia="Times New Roman" w:hAnsi="Arial" w:cs="Times New Roman"/>
      <w:b/>
      <w:color w:val="000000"/>
      <w:lang w:val="en-US" w:eastAsia="en-US"/>
    </w:rPr>
  </w:style>
  <w:style w:type="paragraph" w:customStyle="1" w:styleId="Paragraph">
    <w:name w:val="Paragraph"/>
    <w:basedOn w:val="Normal"/>
    <w:link w:val="ParagraphChar"/>
    <w:qFormat/>
    <w:rsid w:val="00D15519"/>
    <w:pPr>
      <w:spacing w:after="120" w:line="300" w:lineRule="atLeast"/>
      <w:jc w:val="both"/>
    </w:pPr>
    <w:rPr>
      <w:rFonts w:eastAsia="Times New Roman" w:cs="Times New Roman"/>
      <w:szCs w:val="20"/>
      <w:lang w:eastAsia="en-US"/>
    </w:rPr>
  </w:style>
  <w:style w:type="table" w:styleId="TableGrid">
    <w:name w:val="Table Grid"/>
    <w:basedOn w:val="TableNormal"/>
    <w:rsid w:val="00D1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D15519"/>
    <w:pPr>
      <w:spacing w:after="120" w:line="300" w:lineRule="atLeast"/>
      <w:jc w:val="both"/>
    </w:pPr>
    <w:rPr>
      <w:rFonts w:eastAsia="Times New Roman" w:cs="Times New Roman"/>
      <w:b/>
      <w:sz w:val="28"/>
      <w:szCs w:val="20"/>
      <w:lang w:eastAsia="en-US"/>
    </w:rPr>
  </w:style>
  <w:style w:type="paragraph" w:customStyle="1" w:styleId="IgnoredSpacing">
    <w:name w:val="Ignored Spacing"/>
    <w:link w:val="IgnoredSpacingChar"/>
    <w:rsid w:val="00D15519"/>
    <w:pPr>
      <w:spacing w:after="120"/>
    </w:pPr>
    <w:rPr>
      <w:rFonts w:ascii="Arial" w:hAnsi="Arial"/>
      <w:color w:val="000000"/>
      <w:sz w:val="24"/>
      <w:szCs w:val="24"/>
    </w:rPr>
  </w:style>
  <w:style w:type="character" w:customStyle="1" w:styleId="IgnoredSpacingChar">
    <w:name w:val="Ignored Spacing Char"/>
    <w:link w:val="IgnoredSpacing"/>
    <w:rsid w:val="00D15519"/>
    <w:rPr>
      <w:rFonts w:ascii="Arial" w:eastAsia="Times New Roman" w:hAnsi="Arial" w:cs="Times New Roman"/>
      <w:color w:val="000000"/>
      <w:sz w:val="24"/>
      <w:szCs w:val="24"/>
      <w:lang w:val="en-US" w:eastAsia="en-US"/>
    </w:rPr>
  </w:style>
  <w:style w:type="paragraph" w:customStyle="1" w:styleId="TitleClause">
    <w:name w:val="Title Clause"/>
    <w:basedOn w:val="Normal"/>
    <w:rsid w:val="00D15519"/>
    <w:pPr>
      <w:keepNext/>
      <w:numPr>
        <w:numId w:val="22"/>
      </w:numPr>
      <w:spacing w:before="240" w:after="240" w:line="300" w:lineRule="atLeast"/>
      <w:jc w:val="both"/>
      <w:outlineLvl w:val="0"/>
    </w:pPr>
    <w:rPr>
      <w:rFonts w:eastAsia="Times New Roman" w:cs="Times New Roman"/>
      <w:b/>
      <w:kern w:val="28"/>
      <w:szCs w:val="20"/>
      <w:lang w:eastAsia="en-US"/>
    </w:rPr>
  </w:style>
  <w:style w:type="character" w:customStyle="1" w:styleId="ParagraphChar">
    <w:name w:val="Paragraph Char"/>
    <w:link w:val="Paragraph"/>
    <w:rsid w:val="00D15519"/>
    <w:rPr>
      <w:rFonts w:ascii="Arial" w:eastAsia="Times New Roman" w:hAnsi="Arial" w:cs="Times New Roman"/>
      <w:color w:val="000000"/>
      <w:szCs w:val="20"/>
      <w:lang w:eastAsia="en-US"/>
    </w:rPr>
  </w:style>
  <w:style w:type="paragraph" w:customStyle="1" w:styleId="Untitledsubclause1">
    <w:name w:val="Untitled subclause 1"/>
    <w:basedOn w:val="Normal"/>
    <w:rsid w:val="00D15519"/>
    <w:pPr>
      <w:numPr>
        <w:ilvl w:val="1"/>
        <w:numId w:val="22"/>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D15519"/>
    <w:pPr>
      <w:numPr>
        <w:ilvl w:val="2"/>
        <w:numId w:val="22"/>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D15519"/>
    <w:pPr>
      <w:numPr>
        <w:ilvl w:val="3"/>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D15519"/>
    <w:pPr>
      <w:numPr>
        <w:ilvl w:val="4"/>
        <w:numId w:val="22"/>
      </w:numPr>
      <w:spacing w:after="120" w:line="300" w:lineRule="atLeast"/>
      <w:jc w:val="both"/>
      <w:outlineLvl w:val="4"/>
    </w:pPr>
    <w:rPr>
      <w:rFonts w:eastAsia="Times New Roman" w:cs="Times New Roman"/>
      <w:szCs w:val="20"/>
      <w:lang w:eastAsia="en-US"/>
    </w:rPr>
  </w:style>
  <w:style w:type="paragraph" w:customStyle="1" w:styleId="Abstract">
    <w:name w:val="Abstract"/>
    <w:link w:val="AbstractChar"/>
    <w:rsid w:val="00D15519"/>
    <w:pPr>
      <w:spacing w:after="120"/>
    </w:pPr>
    <w:rPr>
      <w:rFonts w:ascii="Arial" w:hAnsi="Arial"/>
      <w:color w:val="000000"/>
      <w:sz w:val="24"/>
      <w:szCs w:val="24"/>
    </w:rPr>
  </w:style>
  <w:style w:type="character" w:customStyle="1" w:styleId="AbstractChar">
    <w:name w:val="Abstract Char"/>
    <w:link w:val="Abstract"/>
    <w:rsid w:val="00D15519"/>
    <w:rPr>
      <w:rFonts w:ascii="Arial" w:eastAsia="Times New Roman" w:hAnsi="Arial" w:cs="Times New Roman"/>
      <w:color w:val="000000"/>
      <w:sz w:val="24"/>
      <w:szCs w:val="24"/>
      <w:lang w:val="en-US" w:eastAsia="en-US"/>
    </w:rPr>
  </w:style>
  <w:style w:type="paragraph" w:customStyle="1" w:styleId="AuthoringGroup">
    <w:name w:val="Authoring Group"/>
    <w:link w:val="AuthoringGroupChar"/>
    <w:rsid w:val="00D15519"/>
    <w:pPr>
      <w:spacing w:after="120"/>
    </w:pPr>
    <w:rPr>
      <w:rFonts w:ascii="Arial" w:hAnsi="Arial"/>
      <w:color w:val="000000"/>
      <w:sz w:val="24"/>
      <w:szCs w:val="22"/>
    </w:rPr>
  </w:style>
  <w:style w:type="character" w:customStyle="1" w:styleId="AuthoringGroupChar">
    <w:name w:val="Authoring Group Char"/>
    <w:link w:val="AuthoringGroup"/>
    <w:rsid w:val="00D15519"/>
    <w:rPr>
      <w:rFonts w:ascii="Arial" w:eastAsia="Times New Roman" w:hAnsi="Arial" w:cs="Times New Roman"/>
      <w:color w:val="000000"/>
      <w:sz w:val="24"/>
      <w:lang w:val="en-US" w:eastAsia="en-US"/>
    </w:rPr>
  </w:style>
  <w:style w:type="paragraph" w:styleId="Title">
    <w:name w:val="Title"/>
    <w:link w:val="TitleChar"/>
    <w:qFormat/>
    <w:rsid w:val="00D15519"/>
    <w:pPr>
      <w:spacing w:after="120"/>
    </w:pPr>
    <w:rPr>
      <w:rFonts w:ascii="Arial" w:hAnsi="Arial"/>
      <w:color w:val="000000"/>
      <w:sz w:val="24"/>
      <w:szCs w:val="22"/>
    </w:rPr>
  </w:style>
  <w:style w:type="character" w:customStyle="1" w:styleId="TitleChar">
    <w:name w:val="Title Char"/>
    <w:link w:val="Title"/>
    <w:rsid w:val="00D15519"/>
    <w:rPr>
      <w:rFonts w:ascii="Arial" w:eastAsia="Times New Roman" w:hAnsi="Arial" w:cs="Times New Roman"/>
      <w:color w:val="000000"/>
      <w:sz w:val="24"/>
      <w:lang w:val="en-US" w:eastAsia="en-US"/>
    </w:rPr>
  </w:style>
  <w:style w:type="paragraph" w:customStyle="1" w:styleId="InternalTOC">
    <w:name w:val="Internal TOC"/>
    <w:rsid w:val="00D15519"/>
    <w:pPr>
      <w:spacing w:after="120"/>
    </w:pPr>
    <w:rPr>
      <w:rFonts w:ascii="Arial" w:hAnsi="Arial"/>
      <w:color w:val="000000"/>
      <w:sz w:val="22"/>
      <w:szCs w:val="22"/>
    </w:rPr>
  </w:style>
  <w:style w:type="paragraph" w:customStyle="1" w:styleId="Annex">
    <w:name w:val="Annex"/>
    <w:basedOn w:val="Paragraph"/>
    <w:next w:val="Paragraph"/>
    <w:qFormat/>
    <w:rsid w:val="00D15519"/>
    <w:pPr>
      <w:numPr>
        <w:numId w:val="11"/>
      </w:numPr>
      <w:spacing w:before="240" w:after="240"/>
      <w:ind w:left="0" w:firstLine="0"/>
    </w:pPr>
    <w:rPr>
      <w:b/>
    </w:rPr>
  </w:style>
  <w:style w:type="paragraph" w:customStyle="1" w:styleId="Background">
    <w:name w:val="Background"/>
    <w:aliases w:val="(A) Background"/>
    <w:basedOn w:val="Normal"/>
    <w:rsid w:val="00D15519"/>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D15519"/>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D15519"/>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D15519"/>
    <w:pPr>
      <w:numPr>
        <w:numId w:val="4"/>
      </w:numPr>
      <w:spacing w:after="240" w:line="240" w:lineRule="auto"/>
      <w:jc w:val="both"/>
    </w:pPr>
    <w:rPr>
      <w:rFonts w:eastAsia="Times New Roman" w:cs="Times New Roman"/>
      <w:szCs w:val="20"/>
      <w:lang w:eastAsia="en-US"/>
    </w:rPr>
  </w:style>
  <w:style w:type="paragraph" w:customStyle="1" w:styleId="ScheduleTitleClause">
    <w:name w:val="Schedule Title Clause"/>
    <w:basedOn w:val="Normal"/>
    <w:rsid w:val="00D15519"/>
    <w:pPr>
      <w:keepNext/>
      <w:numPr>
        <w:ilvl w:val="2"/>
        <w:numId w:val="21"/>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D15519"/>
    <w:rPr>
      <w:b w:val="0"/>
      <w:smallCaps/>
    </w:rPr>
  </w:style>
  <w:style w:type="paragraph" w:customStyle="1" w:styleId="ClosingPara">
    <w:name w:val="Closing Para"/>
    <w:basedOn w:val="Normal"/>
    <w:rsid w:val="00D15519"/>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D15519"/>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D15519"/>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D15519"/>
  </w:style>
  <w:style w:type="paragraph" w:customStyle="1" w:styleId="CoverSheetSubjectText">
    <w:name w:val="Cover Sheet Subject Text"/>
    <w:basedOn w:val="Normal"/>
    <w:rsid w:val="00D15519"/>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D15519"/>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D15519"/>
    <w:pPr>
      <w:numPr>
        <w:numId w:val="23"/>
      </w:numPr>
    </w:pPr>
  </w:style>
  <w:style w:type="paragraph" w:customStyle="1" w:styleId="DraftingnoteSection1Para">
    <w:name w:val="Draftingnote Section1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D15519"/>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D15519"/>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FulltextBridgehead">
    <w:name w:val="Fulltext Bridgehead"/>
    <w:basedOn w:val="Normal"/>
    <w:rsid w:val="00D15519"/>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D15519"/>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D15519"/>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D15519"/>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D15519"/>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D15519"/>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D15519"/>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D15519"/>
    <w:pPr>
      <w:spacing w:after="120" w:line="300" w:lineRule="atLeast"/>
      <w:jc w:val="both"/>
    </w:pPr>
    <w:rPr>
      <w:rFonts w:eastAsia="Times New Roman" w:hAnsi="Times New Roman" w:cs="Times New Roman"/>
      <w:szCs w:val="20"/>
      <w:lang w:eastAsia="en-US"/>
    </w:rPr>
  </w:style>
  <w:style w:type="paragraph" w:customStyle="1" w:styleId="InternalAuthor">
    <w:name w:val="Internal Author"/>
    <w:link w:val="InternalAuthorChar"/>
    <w:rsid w:val="00D15519"/>
    <w:pPr>
      <w:spacing w:after="120"/>
    </w:pPr>
    <w:rPr>
      <w:rFonts w:ascii="Arial" w:hAnsi="Arial"/>
      <w:color w:val="000000"/>
      <w:sz w:val="24"/>
      <w:szCs w:val="22"/>
    </w:rPr>
  </w:style>
  <w:style w:type="character" w:customStyle="1" w:styleId="InternalAuthorChar">
    <w:name w:val="Internal Author Char"/>
    <w:link w:val="InternalAuthor"/>
    <w:rsid w:val="00D15519"/>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D15519"/>
    <w:pPr>
      <w:spacing w:after="120"/>
    </w:pPr>
    <w:rPr>
      <w:rFonts w:ascii="Arial" w:hAnsi="Arial"/>
      <w:color w:val="000000"/>
      <w:sz w:val="24"/>
      <w:szCs w:val="22"/>
    </w:rPr>
  </w:style>
  <w:style w:type="character" w:customStyle="1" w:styleId="MaintenanceEditorChar">
    <w:name w:val="Maintenance Editor Char"/>
    <w:link w:val="MaintenanceEditor"/>
    <w:rsid w:val="00D15519"/>
    <w:rPr>
      <w:rFonts w:ascii="Arial" w:eastAsia="Times New Roman" w:hAnsi="Arial" w:cs="Times New Roman"/>
      <w:color w:val="000000"/>
      <w:sz w:val="24"/>
      <w:lang w:val="en-US" w:eastAsia="en-US"/>
    </w:rPr>
  </w:style>
  <w:style w:type="paragraph" w:customStyle="1" w:styleId="ParaClause">
    <w:name w:val="Para Clause"/>
    <w:basedOn w:val="Normal"/>
    <w:rsid w:val="00D15519"/>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D15519"/>
    <w:pPr>
      <w:spacing w:before="240" w:after="120" w:line="300" w:lineRule="atLeast"/>
      <w:ind w:left="720"/>
      <w:jc w:val="both"/>
    </w:pPr>
    <w:rPr>
      <w:rFonts w:eastAsia="Times New Roman" w:cs="Times New Roman"/>
      <w:szCs w:val="20"/>
      <w:lang w:eastAsia="en-US"/>
    </w:rPr>
  </w:style>
  <w:style w:type="paragraph" w:customStyle="1" w:styleId="ScheduleUntitledsubclause1">
    <w:name w:val="Schedule Untitled subclause 1"/>
    <w:basedOn w:val="Normal"/>
    <w:rsid w:val="00D15519"/>
    <w:pPr>
      <w:numPr>
        <w:ilvl w:val="3"/>
        <w:numId w:val="21"/>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D15519"/>
    <w:pPr>
      <w:spacing w:after="240" w:line="300" w:lineRule="atLeast"/>
      <w:ind w:left="1559"/>
      <w:jc w:val="both"/>
    </w:pPr>
    <w:rPr>
      <w:rFonts w:eastAsia="Times New Roman" w:cs="Times New Roman"/>
      <w:szCs w:val="20"/>
      <w:lang w:eastAsia="en-US"/>
    </w:rPr>
  </w:style>
  <w:style w:type="paragraph" w:customStyle="1" w:styleId="ScheduleUntitledsubclause2">
    <w:name w:val="Schedule Untitled subclause 2"/>
    <w:basedOn w:val="Normal"/>
    <w:rsid w:val="00D15519"/>
    <w:pPr>
      <w:numPr>
        <w:ilvl w:val="4"/>
        <w:numId w:val="21"/>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D15519"/>
    <w:pPr>
      <w:spacing w:after="120" w:line="300" w:lineRule="atLeast"/>
      <w:ind w:left="2268"/>
      <w:jc w:val="both"/>
    </w:pPr>
    <w:rPr>
      <w:rFonts w:eastAsia="Times New Roman" w:cs="Times New Roman"/>
      <w:szCs w:val="20"/>
      <w:lang w:eastAsia="en-US"/>
    </w:rPr>
  </w:style>
  <w:style w:type="paragraph" w:customStyle="1" w:styleId="ScheduleUntitledsubclause3">
    <w:name w:val="Schedule Untitled subclause 3"/>
    <w:basedOn w:val="Normal"/>
    <w:rsid w:val="00D15519"/>
    <w:pPr>
      <w:numPr>
        <w:ilvl w:val="5"/>
        <w:numId w:val="21"/>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D15519"/>
    <w:pPr>
      <w:spacing w:after="240"/>
      <w:ind w:left="3028"/>
    </w:pPr>
  </w:style>
  <w:style w:type="paragraph" w:customStyle="1" w:styleId="ScheduleUntitledsubclause4">
    <w:name w:val="Schedule Untitled subclause 4"/>
    <w:basedOn w:val="Normal"/>
    <w:rsid w:val="00D15519"/>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D15519"/>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D15519"/>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D15519"/>
    <w:pPr>
      <w:spacing w:after="120"/>
    </w:pPr>
    <w:rPr>
      <w:rFonts w:ascii="Arial" w:hAnsi="Arial"/>
      <w:color w:val="000000"/>
      <w:sz w:val="24"/>
      <w:szCs w:val="24"/>
    </w:rPr>
  </w:style>
  <w:style w:type="character" w:customStyle="1" w:styleId="ResourceHistoryAuthorChar">
    <w:name w:val="Resource History Author Char"/>
    <w:link w:val="ResourceHistoryAuthor"/>
    <w:rsid w:val="00D15519"/>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D15519"/>
    <w:pPr>
      <w:spacing w:after="120"/>
    </w:pPr>
    <w:rPr>
      <w:rFonts w:ascii="Arial" w:hAnsi="Arial"/>
      <w:color w:val="000000"/>
      <w:sz w:val="24"/>
      <w:szCs w:val="24"/>
    </w:rPr>
  </w:style>
  <w:style w:type="character" w:customStyle="1" w:styleId="ResourceHistoryDateChar">
    <w:name w:val="Resource History Date Char"/>
    <w:link w:val="ResourceHistoryDate"/>
    <w:rsid w:val="00D15519"/>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D15519"/>
    <w:pPr>
      <w:spacing w:after="120"/>
    </w:pPr>
    <w:rPr>
      <w:rFonts w:ascii="Verdana" w:hAnsi="Verdana"/>
      <w:color w:val="000000"/>
      <w:sz w:val="18"/>
      <w:szCs w:val="24"/>
    </w:rPr>
  </w:style>
  <w:style w:type="character" w:customStyle="1" w:styleId="ResourceHistoryDescChar">
    <w:name w:val="Resource History Desc Char"/>
    <w:link w:val="ResourceHistoryDesc"/>
    <w:rsid w:val="00D15519"/>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D15519"/>
    <w:pPr>
      <w:spacing w:after="120"/>
    </w:pPr>
    <w:rPr>
      <w:rFonts w:ascii="Arial" w:hAnsi="Arial"/>
      <w:b/>
      <w:bCs/>
      <w:color w:val="000000"/>
      <w:sz w:val="24"/>
      <w:szCs w:val="22"/>
    </w:rPr>
  </w:style>
  <w:style w:type="character" w:customStyle="1" w:styleId="ResourceHistoryTitleChar">
    <w:name w:val="Resource History Title Char"/>
    <w:link w:val="ResourceHistoryTitle"/>
    <w:rsid w:val="00D15519"/>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D15519"/>
    <w:pPr>
      <w:spacing w:after="120"/>
    </w:pPr>
    <w:rPr>
      <w:rFonts w:ascii="Arial" w:hAnsi="Arial"/>
      <w:color w:val="000000"/>
      <w:sz w:val="24"/>
      <w:szCs w:val="24"/>
    </w:rPr>
  </w:style>
  <w:style w:type="character" w:customStyle="1" w:styleId="ResourceTypeChar">
    <w:name w:val="Resource Type Char"/>
    <w:link w:val="ResourceType"/>
    <w:rsid w:val="00D15519"/>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D15519"/>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D15519"/>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D15519"/>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D15519"/>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D15519"/>
    <w:pPr>
      <w:spacing w:after="120"/>
    </w:pPr>
    <w:rPr>
      <w:rFonts w:ascii="Arial" w:hAnsi="Arial"/>
      <w:color w:val="000000"/>
      <w:sz w:val="24"/>
      <w:szCs w:val="24"/>
    </w:rPr>
  </w:style>
  <w:style w:type="character" w:customStyle="1" w:styleId="TemplateTypeChar">
    <w:name w:val="Template Type Char"/>
    <w:link w:val="TemplateType"/>
    <w:rsid w:val="00D15519"/>
    <w:rPr>
      <w:rFonts w:ascii="Arial" w:eastAsia="Times New Roman" w:hAnsi="Arial" w:cs="Times New Roman"/>
      <w:color w:val="000000"/>
      <w:sz w:val="24"/>
      <w:szCs w:val="24"/>
      <w:lang w:val="en-US" w:eastAsia="en-US"/>
    </w:rPr>
  </w:style>
  <w:style w:type="character" w:styleId="Hyperlink">
    <w:name w:val="Hyperlink"/>
    <w:uiPriority w:val="99"/>
    <w:rsid w:val="00D15519"/>
    <w:rPr>
      <w:rFonts w:ascii="Arial" w:eastAsia="Arial" w:hAnsi="Arial" w:cs="Arial"/>
      <w:i/>
      <w:color w:val="000000"/>
      <w:u w:val="single"/>
    </w:rPr>
  </w:style>
  <w:style w:type="paragraph" w:customStyle="1" w:styleId="Bullet4">
    <w:name w:val="Bullet4"/>
    <w:basedOn w:val="Normal"/>
    <w:rsid w:val="00D15519"/>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D15519"/>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rPr>
  </w:style>
  <w:style w:type="character" w:customStyle="1" w:styleId="IgnoredTemplateTextChar">
    <w:name w:val="Ignored Template Text Char"/>
    <w:link w:val="IgnoredTemplateText"/>
    <w:rsid w:val="00D15519"/>
    <w:rPr>
      <w:rFonts w:ascii="Arial" w:eastAsia="Times New Roman" w:hAnsi="Arial" w:cs="Times New Roman"/>
      <w:b/>
      <w:i/>
      <w:color w:val="000000"/>
      <w:szCs w:val="18"/>
      <w:shd w:val="pct15" w:color="auto" w:fill="FBD4B4"/>
      <w:lang w:val="en-US" w:eastAsia="en-US"/>
    </w:rPr>
  </w:style>
  <w:style w:type="paragraph" w:customStyle="1" w:styleId="HeadingLevel1">
    <w:name w:val="Heading Level 1"/>
    <w:basedOn w:val="Normal"/>
    <w:next w:val="Paragraph"/>
    <w:rsid w:val="00D15519"/>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D15519"/>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D15519"/>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D15519"/>
    <w:rPr>
      <w:rFonts w:ascii="Times New Roman" w:hAnsi="Times New Roman"/>
      <w:b/>
      <w:vanish/>
      <w:color w:val="000000"/>
      <w:sz w:val="18"/>
      <w:lang w:val="en-GB"/>
    </w:rPr>
  </w:style>
  <w:style w:type="character" w:customStyle="1" w:styleId="PinPointRefChar">
    <w:name w:val="PinPoint Ref Char"/>
    <w:link w:val="PinPointRef"/>
    <w:rsid w:val="00D15519"/>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D15519"/>
    <w:pPr>
      <w:spacing w:before="120"/>
      <w:ind w:left="720"/>
    </w:pPr>
    <w:rPr>
      <w:rFonts w:ascii="Arial" w:hAnsi="Arial"/>
      <w:color w:val="000000"/>
      <w:sz w:val="18"/>
      <w:lang w:val="en-GB"/>
    </w:rPr>
  </w:style>
  <w:style w:type="character" w:customStyle="1" w:styleId="BlockQuoteChar">
    <w:name w:val="Block Quote Char"/>
    <w:link w:val="BlockQuote"/>
    <w:rsid w:val="00D15519"/>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D15519"/>
    <w:pPr>
      <w:spacing w:after="120"/>
      <w:ind w:left="357"/>
      <w:jc w:val="both"/>
    </w:pPr>
    <w:rPr>
      <w:rFonts w:ascii="Arial" w:hAnsi="Arial"/>
      <w:color w:val="000000"/>
      <w:sz w:val="22"/>
      <w:szCs w:val="24"/>
    </w:rPr>
  </w:style>
  <w:style w:type="paragraph" w:customStyle="1" w:styleId="ListParagraphLevel2">
    <w:name w:val="List Paragraph Level 2"/>
    <w:link w:val="ListParagraphLevel2Char"/>
    <w:qFormat/>
    <w:rsid w:val="00D15519"/>
    <w:pPr>
      <w:spacing w:after="120"/>
      <w:ind w:left="1077"/>
      <w:jc w:val="both"/>
    </w:pPr>
    <w:rPr>
      <w:rFonts w:ascii="Arial" w:hAnsi="Arial"/>
      <w:color w:val="000000"/>
      <w:sz w:val="22"/>
      <w:szCs w:val="24"/>
    </w:rPr>
  </w:style>
  <w:style w:type="character" w:customStyle="1" w:styleId="ListParagraphLevel1Char">
    <w:name w:val="List Paragraph Level 1 Char"/>
    <w:link w:val="ListParagraphLevel1"/>
    <w:rsid w:val="00D15519"/>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D15519"/>
    <w:rPr>
      <w:rFonts w:ascii="Arial" w:eastAsia="Times New Roman" w:hAnsi="Arial" w:cs="Times New Roman"/>
      <w:color w:val="000000"/>
      <w:szCs w:val="24"/>
      <w:lang w:val="en-US" w:eastAsia="en-US"/>
    </w:rPr>
  </w:style>
  <w:style w:type="paragraph" w:customStyle="1" w:styleId="IntroDefault">
    <w:name w:val="Intro Default"/>
    <w:basedOn w:val="Paragraph"/>
    <w:qFormat/>
    <w:rsid w:val="00D15519"/>
  </w:style>
  <w:style w:type="paragraph" w:customStyle="1" w:styleId="IntroCustom">
    <w:name w:val="Intro Custom"/>
    <w:basedOn w:val="Paragraph"/>
    <w:qFormat/>
    <w:rsid w:val="00D15519"/>
  </w:style>
  <w:style w:type="paragraph" w:customStyle="1" w:styleId="PrecedentType">
    <w:name w:val="Precedent Type"/>
    <w:basedOn w:val="IgnoredSpacing"/>
    <w:qFormat/>
    <w:rsid w:val="00D15519"/>
  </w:style>
  <w:style w:type="paragraph" w:customStyle="1" w:styleId="Operative">
    <w:name w:val="Operative"/>
    <w:basedOn w:val="IgnoredSpacing"/>
    <w:qFormat/>
    <w:rsid w:val="00D15519"/>
    <w:rPr>
      <w:vanish/>
    </w:rPr>
  </w:style>
  <w:style w:type="paragraph" w:customStyle="1" w:styleId="SpeedreadBulletList1">
    <w:name w:val="Speedread Bullet List 1"/>
    <w:basedOn w:val="BulletList1"/>
    <w:qFormat/>
    <w:rsid w:val="00D15519"/>
  </w:style>
  <w:style w:type="paragraph" w:customStyle="1" w:styleId="PartiesTitle">
    <w:name w:val="Parties Title"/>
    <w:basedOn w:val="Paragraph"/>
    <w:qFormat/>
    <w:rsid w:val="00D15519"/>
    <w:rPr>
      <w:b/>
    </w:rPr>
  </w:style>
  <w:style w:type="paragraph" w:customStyle="1" w:styleId="QuestionParagraph">
    <w:name w:val="Question Paragraph"/>
    <w:link w:val="QuestionParagraphChar"/>
    <w:qFormat/>
    <w:rsid w:val="00D15519"/>
    <w:pPr>
      <w:numPr>
        <w:numId w:val="9"/>
      </w:numPr>
      <w:shd w:val="clear" w:color="auto" w:fill="D9D9D9"/>
      <w:spacing w:after="120"/>
      <w:ind w:left="357" w:hanging="357"/>
      <w:outlineLvl w:val="0"/>
    </w:pPr>
    <w:rPr>
      <w:rFonts w:ascii="Arial" w:hAnsi="Arial"/>
      <w:color w:val="000000"/>
      <w:sz w:val="22"/>
      <w:szCs w:val="22"/>
    </w:rPr>
  </w:style>
  <w:style w:type="paragraph" w:customStyle="1" w:styleId="BulletListPattern1">
    <w:name w:val="Bullet List Pattern 1"/>
    <w:basedOn w:val="BulletList1"/>
    <w:qFormat/>
    <w:rsid w:val="00D15519"/>
    <w:pPr>
      <w:shd w:val="clear" w:color="auto" w:fill="D9D9D9"/>
      <w:spacing w:after="120" w:line="240" w:lineRule="auto"/>
      <w:ind w:left="714" w:hanging="357"/>
    </w:pPr>
  </w:style>
  <w:style w:type="character" w:customStyle="1" w:styleId="QuestionParagraphChar">
    <w:name w:val="Question Paragraph Char"/>
    <w:link w:val="QuestionParagraph"/>
    <w:rsid w:val="00D15519"/>
    <w:rPr>
      <w:rFonts w:ascii="Arial" w:hAnsi="Arial"/>
      <w:color w:val="000000"/>
      <w:sz w:val="22"/>
      <w:szCs w:val="22"/>
      <w:shd w:val="clear" w:color="auto" w:fill="D9D9D9"/>
      <w:lang w:val="en-US" w:eastAsia="en-US"/>
    </w:rPr>
  </w:style>
  <w:style w:type="paragraph" w:customStyle="1" w:styleId="BulletListPattern2">
    <w:name w:val="Bullet List Pattern 2"/>
    <w:basedOn w:val="BulletList2"/>
    <w:qFormat/>
    <w:rsid w:val="00D15519"/>
    <w:pPr>
      <w:shd w:val="clear" w:color="auto" w:fill="D9D9D9"/>
      <w:ind w:left="1077"/>
    </w:pPr>
  </w:style>
  <w:style w:type="paragraph" w:customStyle="1" w:styleId="TestimoniumContract">
    <w:name w:val="Testimonium Contract"/>
    <w:basedOn w:val="Paragraph"/>
    <w:qFormat/>
    <w:rsid w:val="00D15519"/>
  </w:style>
  <w:style w:type="paragraph" w:customStyle="1" w:styleId="TestimoniumDeed">
    <w:name w:val="Testimonium Deed"/>
    <w:basedOn w:val="Paragraph"/>
    <w:qFormat/>
    <w:rsid w:val="00D15519"/>
  </w:style>
  <w:style w:type="paragraph" w:customStyle="1" w:styleId="Titlesubclause2">
    <w:name w:val="Title subclause2"/>
    <w:basedOn w:val="Untitledsubclause2"/>
    <w:qFormat/>
    <w:rsid w:val="00D15519"/>
    <w:rPr>
      <w:b/>
    </w:rPr>
  </w:style>
  <w:style w:type="paragraph" w:customStyle="1" w:styleId="Titlesubclause3">
    <w:name w:val="Title subclause3"/>
    <w:basedOn w:val="Untitledsubclause3"/>
    <w:qFormat/>
    <w:rsid w:val="00D15519"/>
    <w:rPr>
      <w:b/>
    </w:rPr>
  </w:style>
  <w:style w:type="paragraph" w:customStyle="1" w:styleId="Titlesubclause4">
    <w:name w:val="Title subclause4"/>
    <w:basedOn w:val="Untitledsubclause4"/>
    <w:qFormat/>
    <w:rsid w:val="00D15519"/>
    <w:rPr>
      <w:b/>
    </w:rPr>
  </w:style>
  <w:style w:type="paragraph" w:customStyle="1" w:styleId="UntitledClause">
    <w:name w:val="Untitled Clause"/>
    <w:basedOn w:val="TitleClause"/>
    <w:qFormat/>
    <w:rsid w:val="00D15519"/>
    <w:pPr>
      <w:spacing w:before="120"/>
    </w:pPr>
    <w:rPr>
      <w:b w:val="0"/>
    </w:rPr>
  </w:style>
  <w:style w:type="paragraph" w:customStyle="1" w:styleId="ScheduleUntitledClause">
    <w:name w:val="Schedule Untitled Clause"/>
    <w:basedOn w:val="ScheduleTitleClause"/>
    <w:qFormat/>
    <w:rsid w:val="00D15519"/>
    <w:pPr>
      <w:spacing w:before="120"/>
    </w:pPr>
    <w:rPr>
      <w:b w:val="0"/>
    </w:rPr>
  </w:style>
  <w:style w:type="paragraph" w:customStyle="1" w:styleId="Titlesubclause1">
    <w:name w:val="Title subclause1"/>
    <w:basedOn w:val="Untitledsubclause1"/>
    <w:qFormat/>
    <w:rsid w:val="00D15519"/>
    <w:pPr>
      <w:spacing w:before="120"/>
    </w:pPr>
    <w:rPr>
      <w:b/>
    </w:rPr>
  </w:style>
  <w:style w:type="paragraph" w:customStyle="1" w:styleId="Schedule">
    <w:name w:val="Schedule"/>
    <w:qFormat/>
    <w:rsid w:val="00D15519"/>
    <w:pPr>
      <w:numPr>
        <w:numId w:val="21"/>
      </w:numPr>
      <w:spacing w:before="240" w:after="240" w:line="240" w:lineRule="atLeast"/>
    </w:pPr>
    <w:rPr>
      <w:rFonts w:ascii="Arial" w:hAnsi="Arial"/>
      <w:b/>
      <w:color w:val="000000"/>
      <w:sz w:val="22"/>
      <w:szCs w:val="22"/>
    </w:rPr>
  </w:style>
  <w:style w:type="paragraph" w:customStyle="1" w:styleId="ScheduleTitle">
    <w:name w:val="Schedule Title"/>
    <w:basedOn w:val="Paragraph"/>
    <w:qFormat/>
    <w:rsid w:val="00D15519"/>
    <w:rPr>
      <w:b/>
    </w:rPr>
  </w:style>
  <w:style w:type="paragraph" w:customStyle="1" w:styleId="Part">
    <w:name w:val="Part"/>
    <w:basedOn w:val="Paragraph"/>
    <w:qFormat/>
    <w:rsid w:val="00D15519"/>
    <w:pPr>
      <w:numPr>
        <w:ilvl w:val="1"/>
        <w:numId w:val="21"/>
      </w:numPr>
      <w:spacing w:before="240" w:after="240"/>
      <w:jc w:val="left"/>
    </w:pPr>
    <w:rPr>
      <w:b/>
    </w:rPr>
  </w:style>
  <w:style w:type="paragraph" w:customStyle="1" w:styleId="AnnexTitle">
    <w:name w:val="Annex Title"/>
    <w:basedOn w:val="Paragraph"/>
    <w:next w:val="Paragraph"/>
    <w:qFormat/>
    <w:rsid w:val="00D15519"/>
    <w:pPr>
      <w:spacing w:before="240" w:after="240"/>
    </w:pPr>
    <w:rPr>
      <w:b/>
    </w:rPr>
  </w:style>
  <w:style w:type="paragraph" w:customStyle="1" w:styleId="PartTitle">
    <w:name w:val="Part Title"/>
    <w:basedOn w:val="Paragraph"/>
    <w:qFormat/>
    <w:rsid w:val="00D15519"/>
    <w:rPr>
      <w:b/>
    </w:rPr>
  </w:style>
  <w:style w:type="paragraph" w:customStyle="1" w:styleId="Testimonium">
    <w:name w:val="Testimonium"/>
    <w:basedOn w:val="Paragraph"/>
    <w:qFormat/>
    <w:rsid w:val="00D15519"/>
  </w:style>
  <w:style w:type="character" w:customStyle="1" w:styleId="apple-converted-space">
    <w:name w:val="apple-converted-space"/>
    <w:rsid w:val="00D15519"/>
    <w:rPr>
      <w:rFonts w:ascii="Arial" w:eastAsia="Arial" w:hAnsi="Arial" w:cs="Arial"/>
      <w:color w:val="000000"/>
    </w:rPr>
  </w:style>
  <w:style w:type="character" w:styleId="Emphasis">
    <w:name w:val="Emphasis"/>
    <w:uiPriority w:val="20"/>
    <w:qFormat/>
    <w:rsid w:val="00D15519"/>
    <w:rPr>
      <w:rFonts w:ascii="Arial" w:eastAsia="Arial" w:hAnsi="Arial" w:cs="Arial"/>
      <w:i/>
      <w:iCs/>
      <w:color w:val="000000"/>
    </w:rPr>
  </w:style>
  <w:style w:type="paragraph" w:customStyle="1" w:styleId="NoNumTitle-Clause">
    <w:name w:val="No Num Title - Clause"/>
    <w:basedOn w:val="TitleClause"/>
    <w:qFormat/>
    <w:rsid w:val="00D15519"/>
    <w:pPr>
      <w:numPr>
        <w:numId w:val="0"/>
      </w:numPr>
      <w:ind w:left="720"/>
    </w:pPr>
  </w:style>
  <w:style w:type="paragraph" w:customStyle="1" w:styleId="NoNumTitlesubclause1">
    <w:name w:val="No Num Title subclause1"/>
    <w:basedOn w:val="Titlesubclause1"/>
    <w:qFormat/>
    <w:rsid w:val="00D15519"/>
    <w:pPr>
      <w:numPr>
        <w:ilvl w:val="0"/>
        <w:numId w:val="0"/>
      </w:numPr>
      <w:ind w:left="720"/>
    </w:pPr>
  </w:style>
  <w:style w:type="paragraph" w:customStyle="1" w:styleId="AddressLine">
    <w:name w:val="Address Line"/>
    <w:basedOn w:val="Paragraph"/>
    <w:qFormat/>
    <w:rsid w:val="00D15519"/>
  </w:style>
  <w:style w:type="paragraph" w:styleId="Date">
    <w:name w:val="Date"/>
    <w:basedOn w:val="Paragraph"/>
    <w:qFormat/>
    <w:rsid w:val="00D15519"/>
  </w:style>
  <w:style w:type="paragraph" w:customStyle="1" w:styleId="SalutationPara">
    <w:name w:val="Salutation Para"/>
    <w:basedOn w:val="Paragraph"/>
    <w:next w:val="Paragraph"/>
    <w:qFormat/>
    <w:rsid w:val="00D15519"/>
    <w:pPr>
      <w:spacing w:before="240"/>
    </w:pPr>
  </w:style>
  <w:style w:type="character" w:styleId="FollowedHyperlink">
    <w:name w:val="FollowedHyperlink"/>
    <w:uiPriority w:val="99"/>
    <w:semiHidden/>
    <w:unhideWhenUsed/>
    <w:rsid w:val="00D15519"/>
    <w:rPr>
      <w:rFonts w:ascii="Arial" w:eastAsia="Arial" w:hAnsi="Arial" w:cs="Arial"/>
      <w:i/>
      <w:color w:val="000000"/>
      <w:u w:val="single"/>
    </w:rPr>
  </w:style>
  <w:style w:type="character" w:customStyle="1" w:styleId="DefTerm">
    <w:name w:val="DefTerm"/>
    <w:uiPriority w:val="1"/>
    <w:qFormat/>
    <w:rsid w:val="00D15519"/>
    <w:rPr>
      <w:rFonts w:ascii="Arial" w:eastAsia="Arial" w:hAnsi="Arial" w:cs="Arial"/>
      <w:b/>
      <w:color w:val="000000"/>
    </w:rPr>
  </w:style>
  <w:style w:type="table" w:customStyle="1" w:styleId="ShadedTable">
    <w:name w:val="Shaded Table"/>
    <w:basedOn w:val="TableNormal"/>
    <w:uiPriority w:val="99"/>
    <w:rsid w:val="00D1551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D15519"/>
    <w:rPr>
      <w:i/>
    </w:rPr>
  </w:style>
  <w:style w:type="paragraph" w:customStyle="1" w:styleId="LetterTitle">
    <w:name w:val="Letter Title"/>
    <w:basedOn w:val="Paragraph"/>
    <w:qFormat/>
    <w:rsid w:val="00D15519"/>
    <w:rPr>
      <w:b/>
    </w:rPr>
  </w:style>
  <w:style w:type="paragraph" w:customStyle="1" w:styleId="LongQuestionPara">
    <w:name w:val="Long Question Para"/>
    <w:basedOn w:val="Paragraph"/>
    <w:link w:val="LongQuestionParaChar"/>
    <w:rsid w:val="00D15519"/>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D15519"/>
    <w:rPr>
      <w:rFonts w:ascii="Arial" w:hAnsi="Arial"/>
      <w:color w:val="000000"/>
      <w:lang w:val="en-US" w:eastAsia="en-US"/>
    </w:rPr>
  </w:style>
  <w:style w:type="paragraph" w:customStyle="1" w:styleId="ShortQuestionPara">
    <w:name w:val="Short Question Para"/>
    <w:basedOn w:val="Paragraph"/>
    <w:link w:val="ShortQuestionParaChar"/>
    <w:rsid w:val="00D15519"/>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D15519"/>
    <w:rPr>
      <w:rFonts w:ascii="Arial" w:eastAsia="Times New Roman" w:hAnsi="Arial" w:cs="Times New Roman"/>
      <w:bCs/>
      <w:color w:val="000000"/>
      <w:sz w:val="20"/>
      <w:szCs w:val="20"/>
      <w:shd w:val="clear" w:color="auto" w:fill="D9D9D9"/>
      <w:lang w:val="en-US" w:eastAsia="en-US"/>
    </w:rPr>
  </w:style>
  <w:style w:type="paragraph" w:customStyle="1" w:styleId="811D3A974D454A258B71E3C4DE24C4F210">
    <w:name w:val="811D3A974D454A258B71E3C4DE24C4F210"/>
    <w:rsid w:val="00D15519"/>
    <w:pPr>
      <w:spacing w:after="120"/>
    </w:pPr>
    <w:rPr>
      <w:rFonts w:ascii="Arial" w:hAnsi="Arial"/>
      <w:color w:val="000000"/>
      <w:sz w:val="24"/>
      <w:szCs w:val="22"/>
    </w:rPr>
  </w:style>
  <w:style w:type="paragraph" w:customStyle="1" w:styleId="ListParagraphLevel3">
    <w:name w:val="List Paragraph Level 3"/>
    <w:qFormat/>
    <w:rsid w:val="00D15519"/>
    <w:pPr>
      <w:spacing w:after="120"/>
      <w:ind w:left="2160"/>
    </w:pPr>
    <w:rPr>
      <w:rFonts w:ascii="Times New Roman" w:hAnsi="Times New Roman"/>
      <w:color w:val="000000"/>
      <w:sz w:val="24"/>
      <w:lang w:val="en-GB"/>
    </w:rPr>
  </w:style>
  <w:style w:type="paragraph" w:customStyle="1" w:styleId="DocumentTitle">
    <w:name w:val="Document Title"/>
    <w:basedOn w:val="Paragraph"/>
    <w:qFormat/>
    <w:rsid w:val="00D15519"/>
    <w:pPr>
      <w:jc w:val="center"/>
    </w:pPr>
    <w:rPr>
      <w:sz w:val="28"/>
    </w:rPr>
  </w:style>
  <w:style w:type="paragraph" w:customStyle="1" w:styleId="Title-Clause">
    <w:name w:val="Title - Clause"/>
    <w:aliases w:val="BIWS Heading 1"/>
    <w:basedOn w:val="Normal"/>
    <w:rsid w:val="00D15519"/>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D15519"/>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D15519"/>
    <w:pPr>
      <w:spacing w:before="120"/>
    </w:pPr>
    <w:rPr>
      <w:b w:val="0"/>
    </w:rPr>
  </w:style>
  <w:style w:type="paragraph" w:customStyle="1" w:styleId="CoversheetParagraph">
    <w:name w:val="Coversheet Paragraph"/>
    <w:basedOn w:val="Normal"/>
    <w:autoRedefine/>
    <w:rsid w:val="00D15519"/>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D15519"/>
    <w:rPr>
      <w:smallCaps w:val="0"/>
      <w:sz w:val="22"/>
    </w:rPr>
  </w:style>
  <w:style w:type="paragraph" w:customStyle="1" w:styleId="CoversheetStaticText">
    <w:name w:val="Coversheet Static Text"/>
    <w:basedOn w:val="CoversheetIntro"/>
    <w:qFormat/>
    <w:rsid w:val="00D15519"/>
    <w:rPr>
      <w:b w:val="0"/>
    </w:rPr>
  </w:style>
  <w:style w:type="paragraph" w:customStyle="1" w:styleId="CoversheetParty">
    <w:name w:val="Coversheet Party"/>
    <w:basedOn w:val="CoversheetIntro"/>
    <w:qFormat/>
    <w:rsid w:val="00D15519"/>
  </w:style>
  <w:style w:type="paragraph" w:customStyle="1" w:styleId="NoNumUntitledClause">
    <w:name w:val="No Num Untitled Clause"/>
    <w:basedOn w:val="UntitledClause"/>
    <w:qFormat/>
    <w:rsid w:val="00D15519"/>
    <w:pPr>
      <w:numPr>
        <w:numId w:val="0"/>
      </w:numPr>
      <w:ind w:left="720"/>
    </w:pPr>
  </w:style>
  <w:style w:type="paragraph" w:customStyle="1" w:styleId="BackgroundSubclause1">
    <w:name w:val="Background Subclause1"/>
    <w:basedOn w:val="Background"/>
    <w:qFormat/>
    <w:rsid w:val="00D15519"/>
    <w:pPr>
      <w:numPr>
        <w:ilvl w:val="1"/>
      </w:numPr>
    </w:pPr>
  </w:style>
  <w:style w:type="paragraph" w:customStyle="1" w:styleId="BackgroundSubclause2">
    <w:name w:val="Background Subclause2"/>
    <w:basedOn w:val="Background"/>
    <w:qFormat/>
    <w:rsid w:val="00D15519"/>
    <w:pPr>
      <w:numPr>
        <w:ilvl w:val="3"/>
      </w:numPr>
    </w:pPr>
  </w:style>
  <w:style w:type="paragraph" w:customStyle="1" w:styleId="HeadingLevel2CQA">
    <w:name w:val="Heading Level 2 CQA"/>
    <w:basedOn w:val="HeadingLevel2"/>
    <w:qFormat/>
    <w:rsid w:val="00D15519"/>
  </w:style>
  <w:style w:type="paragraph" w:customStyle="1" w:styleId="ClauseBullet1">
    <w:name w:val="Clause Bullet 1"/>
    <w:basedOn w:val="ParaClause"/>
    <w:qFormat/>
    <w:rsid w:val="00D15519"/>
    <w:pPr>
      <w:numPr>
        <w:numId w:val="24"/>
      </w:numPr>
      <w:outlineLvl w:val="0"/>
    </w:pPr>
  </w:style>
  <w:style w:type="paragraph" w:customStyle="1" w:styleId="ClauseBullet2">
    <w:name w:val="Clause Bullet 2"/>
    <w:basedOn w:val="ParaClause"/>
    <w:qFormat/>
    <w:rsid w:val="00D15519"/>
    <w:pPr>
      <w:numPr>
        <w:numId w:val="13"/>
      </w:numPr>
      <w:ind w:left="1434" w:hanging="357"/>
      <w:outlineLvl w:val="1"/>
    </w:pPr>
  </w:style>
  <w:style w:type="paragraph" w:customStyle="1" w:styleId="subclause1Bullet1">
    <w:name w:val="subclause 1 Bullet 1"/>
    <w:basedOn w:val="Parasubclause1"/>
    <w:qFormat/>
    <w:rsid w:val="00D15519"/>
    <w:pPr>
      <w:numPr>
        <w:numId w:val="14"/>
      </w:numPr>
      <w:ind w:left="1077" w:hanging="357"/>
    </w:pPr>
  </w:style>
  <w:style w:type="paragraph" w:customStyle="1" w:styleId="subclause2Bullet1">
    <w:name w:val="subclause 2 Bullet 1"/>
    <w:basedOn w:val="Parasubclause2"/>
    <w:qFormat/>
    <w:rsid w:val="00D15519"/>
    <w:pPr>
      <w:numPr>
        <w:numId w:val="16"/>
      </w:numPr>
      <w:ind w:left="1434" w:hanging="357"/>
    </w:pPr>
  </w:style>
  <w:style w:type="paragraph" w:customStyle="1" w:styleId="subclause3Bullet1">
    <w:name w:val="subclause 3 Bullet 1"/>
    <w:basedOn w:val="Parasubclause3"/>
    <w:qFormat/>
    <w:rsid w:val="00D15519"/>
    <w:pPr>
      <w:numPr>
        <w:numId w:val="15"/>
      </w:numPr>
      <w:ind w:left="2273" w:hanging="357"/>
    </w:pPr>
  </w:style>
  <w:style w:type="paragraph" w:customStyle="1" w:styleId="subclause1Bullet2">
    <w:name w:val="subclause 1 Bullet 2"/>
    <w:basedOn w:val="Parasubclause1"/>
    <w:qFormat/>
    <w:rsid w:val="00D15519"/>
    <w:pPr>
      <w:numPr>
        <w:numId w:val="17"/>
      </w:numPr>
      <w:ind w:left="1434" w:hanging="357"/>
    </w:pPr>
  </w:style>
  <w:style w:type="paragraph" w:customStyle="1" w:styleId="subclause2Bullet2">
    <w:name w:val="subclause 2 Bullet 2"/>
    <w:basedOn w:val="Parasubclause2"/>
    <w:qFormat/>
    <w:rsid w:val="00D15519"/>
    <w:pPr>
      <w:numPr>
        <w:numId w:val="18"/>
      </w:numPr>
      <w:ind w:left="2273" w:hanging="357"/>
    </w:pPr>
  </w:style>
  <w:style w:type="paragraph" w:customStyle="1" w:styleId="subclause3Bullet2">
    <w:name w:val="subclause 3 Bullet 2"/>
    <w:basedOn w:val="Parasubclause3"/>
    <w:qFormat/>
    <w:rsid w:val="00D15519"/>
    <w:pPr>
      <w:numPr>
        <w:numId w:val="19"/>
      </w:numPr>
      <w:ind w:left="2982" w:hanging="357"/>
    </w:pPr>
  </w:style>
  <w:style w:type="paragraph" w:customStyle="1" w:styleId="DefinedTermBullet">
    <w:name w:val="Defined Term Bullet"/>
    <w:basedOn w:val="DefinedTermPara"/>
    <w:qFormat/>
    <w:rsid w:val="00D15519"/>
    <w:pPr>
      <w:numPr>
        <w:numId w:val="20"/>
      </w:numPr>
    </w:pPr>
  </w:style>
  <w:style w:type="paragraph" w:customStyle="1" w:styleId="DefinedTermNumber">
    <w:name w:val="Defined Term Number"/>
    <w:basedOn w:val="DefinedTermPara"/>
    <w:qFormat/>
    <w:rsid w:val="00D15519"/>
    <w:pPr>
      <w:numPr>
        <w:ilvl w:val="1"/>
      </w:numPr>
    </w:pPr>
  </w:style>
  <w:style w:type="paragraph" w:customStyle="1" w:styleId="AdditionalTitle">
    <w:name w:val="Additional Title"/>
    <w:basedOn w:val="Paragraph"/>
    <w:qFormat/>
    <w:rsid w:val="00D15519"/>
    <w:pPr>
      <w:jc w:val="left"/>
    </w:pPr>
    <w:rPr>
      <w:b/>
      <w:sz w:val="24"/>
    </w:rPr>
  </w:style>
  <w:style w:type="character" w:customStyle="1" w:styleId="error">
    <w:name w:val="error"/>
    <w:rsid w:val="00D15519"/>
    <w:rPr>
      <w:rFonts w:ascii="Arial" w:eastAsia="Arial" w:hAnsi="Arial" w:cs="Arial"/>
      <w:color w:val="000000"/>
    </w:rPr>
  </w:style>
  <w:style w:type="paragraph" w:customStyle="1" w:styleId="NoNumUntitledsubclause1">
    <w:name w:val="No Num Untitled subclause 1"/>
    <w:basedOn w:val="Untitledsubclause1"/>
    <w:qFormat/>
    <w:rsid w:val="00D15519"/>
    <w:pPr>
      <w:numPr>
        <w:ilvl w:val="0"/>
        <w:numId w:val="0"/>
      </w:numPr>
      <w:ind w:left="720"/>
    </w:pPr>
  </w:style>
  <w:style w:type="paragraph" w:customStyle="1" w:styleId="BackgroundParaClause">
    <w:name w:val="Background Para Clause"/>
    <w:basedOn w:val="Background"/>
    <w:qFormat/>
    <w:rsid w:val="00D15519"/>
    <w:pPr>
      <w:numPr>
        <w:numId w:val="0"/>
      </w:numPr>
    </w:pPr>
  </w:style>
  <w:style w:type="paragraph" w:customStyle="1" w:styleId="BackgroundParaSubclause1">
    <w:name w:val="Background Para Subclause1"/>
    <w:basedOn w:val="BackgroundSubclause1"/>
    <w:qFormat/>
    <w:rsid w:val="00D15519"/>
    <w:pPr>
      <w:numPr>
        <w:ilvl w:val="0"/>
        <w:numId w:val="0"/>
      </w:numPr>
      <w:ind w:left="994"/>
    </w:pPr>
    <w:rPr>
      <w:lang w:val="en-US"/>
    </w:rPr>
  </w:style>
  <w:style w:type="paragraph" w:customStyle="1" w:styleId="BackgroundParaSubclause2">
    <w:name w:val="Background Para Subclause2"/>
    <w:basedOn w:val="BackgroundSubclause2"/>
    <w:qFormat/>
    <w:rsid w:val="00D15519"/>
    <w:pPr>
      <w:numPr>
        <w:ilvl w:val="0"/>
        <w:numId w:val="0"/>
      </w:numPr>
      <w:ind w:left="1701"/>
    </w:pPr>
    <w:rPr>
      <w:lang w:val="en-US"/>
    </w:rPr>
  </w:style>
  <w:style w:type="paragraph" w:customStyle="1" w:styleId="ClauseBulletPara">
    <w:name w:val="Clause Bullet Para"/>
    <w:basedOn w:val="ClauseBullet1"/>
    <w:qFormat/>
    <w:rsid w:val="00D15519"/>
    <w:pPr>
      <w:numPr>
        <w:numId w:val="0"/>
      </w:numPr>
      <w:ind w:left="1080"/>
    </w:pPr>
    <w:rPr>
      <w:lang w:val="en-US"/>
    </w:rPr>
  </w:style>
  <w:style w:type="paragraph" w:customStyle="1" w:styleId="ClauseBullet2Para">
    <w:name w:val="Clause Bullet 2 Para"/>
    <w:basedOn w:val="ClauseBullet2"/>
    <w:qFormat/>
    <w:rsid w:val="00D15519"/>
    <w:pPr>
      <w:numPr>
        <w:numId w:val="0"/>
      </w:numPr>
      <w:ind w:left="1440"/>
    </w:pPr>
    <w:rPr>
      <w:lang w:val="en-US"/>
    </w:rPr>
  </w:style>
  <w:style w:type="paragraph" w:customStyle="1" w:styleId="ACTJurisdictionCheckList">
    <w:name w:val="ACTJurisdictionCheckList"/>
    <w:basedOn w:val="Normal"/>
    <w:rsid w:val="00D15519"/>
    <w:pPr>
      <w:spacing w:after="120" w:line="300" w:lineRule="atLeast"/>
    </w:pPr>
    <w:rPr>
      <w:b/>
      <w:sz w:val="28"/>
    </w:rPr>
  </w:style>
  <w:style w:type="paragraph" w:customStyle="1" w:styleId="JurisdictionDraftingnoteTitle">
    <w:name w:val="Jurisdiction Draftingnote Title"/>
    <w:basedOn w:val="DraftingnoteTitle"/>
    <w:qFormat/>
    <w:rsid w:val="00D15519"/>
  </w:style>
  <w:style w:type="paragraph" w:customStyle="1" w:styleId="EmptyClausePara">
    <w:name w:val="Empty Clause Para"/>
    <w:basedOn w:val="IgnoredSpacing"/>
    <w:qFormat/>
    <w:rsid w:val="00D15519"/>
  </w:style>
  <w:style w:type="paragraph" w:styleId="ListParagraph">
    <w:name w:val="List Paragraph"/>
    <w:basedOn w:val="Normal"/>
    <w:uiPriority w:val="34"/>
    <w:qFormat/>
    <w:rsid w:val="00D15519"/>
    <w:pPr>
      <w:ind w:left="720"/>
      <w:contextualSpacing/>
    </w:pPr>
  </w:style>
  <w:style w:type="paragraph" w:customStyle="1" w:styleId="ScheduleTitlesubclause1">
    <w:name w:val="Schedule Title subclause1"/>
    <w:basedOn w:val="ScheduleUntitledsubclause1"/>
    <w:qFormat/>
    <w:rsid w:val="00D15519"/>
    <w:pPr>
      <w:spacing w:before="120"/>
    </w:pPr>
    <w:rPr>
      <w:b/>
    </w:rPr>
  </w:style>
  <w:style w:type="paragraph" w:customStyle="1" w:styleId="BulletList1Pattern">
    <w:name w:val="Bullet List 1 + Pattern"/>
    <w:basedOn w:val="BulletList1"/>
    <w:qFormat/>
    <w:rsid w:val="00D15519"/>
    <w:pPr>
      <w:shd w:val="clear" w:color="auto" w:fill="D9D9D9"/>
      <w:spacing w:after="120" w:line="240" w:lineRule="auto"/>
      <w:ind w:left="714" w:hanging="357"/>
    </w:pPr>
  </w:style>
  <w:style w:type="paragraph" w:customStyle="1" w:styleId="BulletList2Pattern">
    <w:name w:val="Bullet List 2 + Pattern"/>
    <w:basedOn w:val="BulletList2"/>
    <w:qFormat/>
    <w:rsid w:val="00D15519"/>
    <w:pPr>
      <w:shd w:val="clear" w:color="auto" w:fill="D9D9D9"/>
      <w:ind w:left="1077"/>
    </w:pPr>
  </w:style>
  <w:style w:type="paragraph" w:customStyle="1" w:styleId="6D83DCFF8BDF479DB88C9CA683CF81C7">
    <w:name w:val="6D83DCFF8BDF479DB88C9CA683CF81C7"/>
    <w:rsid w:val="0097262C"/>
    <w:pPr>
      <w:spacing w:after="120"/>
    </w:pPr>
    <w:rPr>
      <w:rFonts w:ascii="Arial" w:hAnsi="Arial"/>
      <w:color w:val="000000"/>
      <w:sz w:val="24"/>
      <w:szCs w:val="24"/>
    </w:rPr>
  </w:style>
  <w:style w:type="character" w:styleId="CommentReference">
    <w:name w:val="annotation reference"/>
    <w:uiPriority w:val="99"/>
    <w:semiHidden/>
    <w:unhideWhenUsed/>
    <w:rsid w:val="00A337BC"/>
    <w:rPr>
      <w:rFonts w:ascii="Arial" w:eastAsia="Arial" w:hAnsi="Arial"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link w:val="CommentText"/>
    <w:uiPriority w:val="99"/>
    <w:rsid w:val="00A337BC"/>
    <w:rPr>
      <w:rFonts w:ascii="Arial" w:eastAsia="Arial" w:hAnsi="Arial"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imes New Roman"/>
      <w:b/>
      <w:bCs/>
      <w:lang w:eastAsia="en-GB"/>
    </w:rPr>
  </w:style>
  <w:style w:type="character" w:customStyle="1" w:styleId="CommentSubjectChar">
    <w:name w:val="Comment Subject Char"/>
    <w:link w:val="CommentSubject"/>
    <w:uiPriority w:val="99"/>
    <w:semiHidden/>
    <w:rsid w:val="00016E20"/>
    <w:rPr>
      <w:rFonts w:ascii="Arial" w:eastAsia="Arial" w:hAnsi="Arial" w:cs="Arial"/>
      <w:b/>
      <w:bCs/>
      <w:color w:val="000000"/>
      <w:sz w:val="20"/>
      <w:szCs w:val="20"/>
      <w:lang w:eastAsia="zh-TW"/>
    </w:rPr>
  </w:style>
  <w:style w:type="paragraph" w:styleId="Revision">
    <w:name w:val="Revision"/>
    <w:hidden/>
    <w:uiPriority w:val="99"/>
    <w:semiHidden/>
    <w:rsid w:val="00E52F24"/>
    <w:rPr>
      <w:color w:val="000000"/>
      <w:sz w:val="22"/>
      <w:szCs w:val="22"/>
      <w:lang w:val="en-GB" w:eastAsia="en-GB"/>
    </w:rPr>
  </w:style>
  <w:style w:type="paragraph" w:styleId="TOC1">
    <w:name w:val="toc 1"/>
    <w:basedOn w:val="Normal"/>
    <w:next w:val="Normal"/>
    <w:autoRedefine/>
    <w:rsid w:val="00805BCE"/>
  </w:style>
  <w:style w:type="paragraph" w:styleId="NormalWeb">
    <w:name w:val="Normal (Web)"/>
    <w:basedOn w:val="Normal"/>
    <w:uiPriority w:val="99"/>
    <w:semiHidden/>
    <w:unhideWhenUsed/>
    <w:rsid w:val="008A44E5"/>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paragraph" w:customStyle="1" w:styleId="Default">
    <w:name w:val="Default"/>
    <w:rsid w:val="001278E7"/>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25436098">
      <w:bodyDiv w:val="1"/>
      <w:marLeft w:val="0"/>
      <w:marRight w:val="0"/>
      <w:marTop w:val="0"/>
      <w:marBottom w:val="0"/>
      <w:divBdr>
        <w:top w:val="none" w:sz="0" w:space="0" w:color="auto"/>
        <w:left w:val="none" w:sz="0" w:space="0" w:color="auto"/>
        <w:bottom w:val="none" w:sz="0" w:space="0" w:color="auto"/>
        <w:right w:val="none" w:sz="0" w:space="0" w:color="auto"/>
      </w:divBdr>
    </w:div>
    <w:div w:id="256211430">
      <w:bodyDiv w:val="1"/>
      <w:marLeft w:val="0"/>
      <w:marRight w:val="0"/>
      <w:marTop w:val="0"/>
      <w:marBottom w:val="0"/>
      <w:divBdr>
        <w:top w:val="none" w:sz="0" w:space="0" w:color="auto"/>
        <w:left w:val="none" w:sz="0" w:space="0" w:color="auto"/>
        <w:bottom w:val="none" w:sz="0" w:space="0" w:color="auto"/>
        <w:right w:val="none" w:sz="0" w:space="0" w:color="auto"/>
      </w:divBdr>
    </w:div>
    <w:div w:id="636299333">
      <w:bodyDiv w:val="1"/>
      <w:marLeft w:val="0"/>
      <w:marRight w:val="0"/>
      <w:marTop w:val="0"/>
      <w:marBottom w:val="0"/>
      <w:divBdr>
        <w:top w:val="none" w:sz="0" w:space="0" w:color="auto"/>
        <w:left w:val="none" w:sz="0" w:space="0" w:color="auto"/>
        <w:bottom w:val="none" w:sz="0" w:space="0" w:color="auto"/>
        <w:right w:val="none" w:sz="0" w:space="0" w:color="auto"/>
      </w:divBdr>
    </w:div>
    <w:div w:id="75467341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44913179">
      <w:bodyDiv w:val="1"/>
      <w:marLeft w:val="0"/>
      <w:marRight w:val="0"/>
      <w:marTop w:val="0"/>
      <w:marBottom w:val="0"/>
      <w:divBdr>
        <w:top w:val="none" w:sz="0" w:space="0" w:color="auto"/>
        <w:left w:val="none" w:sz="0" w:space="0" w:color="auto"/>
        <w:bottom w:val="none" w:sz="0" w:space="0" w:color="auto"/>
        <w:right w:val="none" w:sz="0" w:space="0" w:color="auto"/>
      </w:divBdr>
    </w:div>
    <w:div w:id="1054280793">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125654402">
      <w:bodyDiv w:val="1"/>
      <w:marLeft w:val="0"/>
      <w:marRight w:val="0"/>
      <w:marTop w:val="0"/>
      <w:marBottom w:val="0"/>
      <w:divBdr>
        <w:top w:val="none" w:sz="0" w:space="0" w:color="auto"/>
        <w:left w:val="none" w:sz="0" w:space="0" w:color="auto"/>
        <w:bottom w:val="none" w:sz="0" w:space="0" w:color="auto"/>
        <w:right w:val="none" w:sz="0" w:space="0" w:color="auto"/>
      </w:divBdr>
    </w:div>
    <w:div w:id="1219975948">
      <w:bodyDiv w:val="1"/>
      <w:marLeft w:val="0"/>
      <w:marRight w:val="0"/>
      <w:marTop w:val="0"/>
      <w:marBottom w:val="0"/>
      <w:divBdr>
        <w:top w:val="none" w:sz="0" w:space="0" w:color="auto"/>
        <w:left w:val="none" w:sz="0" w:space="0" w:color="auto"/>
        <w:bottom w:val="none" w:sz="0" w:space="0" w:color="auto"/>
        <w:right w:val="none" w:sz="0" w:space="0" w:color="auto"/>
      </w:divBdr>
    </w:div>
    <w:div w:id="1311597899">
      <w:bodyDiv w:val="1"/>
      <w:marLeft w:val="0"/>
      <w:marRight w:val="0"/>
      <w:marTop w:val="0"/>
      <w:marBottom w:val="0"/>
      <w:divBdr>
        <w:top w:val="none" w:sz="0" w:space="0" w:color="auto"/>
        <w:left w:val="none" w:sz="0" w:space="0" w:color="auto"/>
        <w:bottom w:val="none" w:sz="0" w:space="0" w:color="auto"/>
        <w:right w:val="none" w:sz="0" w:space="0" w:color="auto"/>
      </w:divBdr>
    </w:div>
    <w:div w:id="1399523809">
      <w:bodyDiv w:val="1"/>
      <w:marLeft w:val="0"/>
      <w:marRight w:val="0"/>
      <w:marTop w:val="0"/>
      <w:marBottom w:val="0"/>
      <w:divBdr>
        <w:top w:val="none" w:sz="0" w:space="0" w:color="auto"/>
        <w:left w:val="none" w:sz="0" w:space="0" w:color="auto"/>
        <w:bottom w:val="none" w:sz="0" w:space="0" w:color="auto"/>
        <w:right w:val="none" w:sz="0" w:space="0" w:color="auto"/>
      </w:divBdr>
      <w:divsChild>
        <w:div w:id="920993004">
          <w:marLeft w:val="0"/>
          <w:marRight w:val="0"/>
          <w:marTop w:val="0"/>
          <w:marBottom w:val="0"/>
          <w:divBdr>
            <w:top w:val="none" w:sz="0" w:space="0" w:color="auto"/>
            <w:left w:val="single" w:sz="2" w:space="0" w:color="BBBBBB"/>
            <w:bottom w:val="single" w:sz="2" w:space="0" w:color="BBBBBB"/>
            <w:right w:val="single" w:sz="2" w:space="0" w:color="BBBBBB"/>
          </w:divBdr>
          <w:divsChild>
            <w:div w:id="1249077023">
              <w:marLeft w:val="0"/>
              <w:marRight w:val="0"/>
              <w:marTop w:val="0"/>
              <w:marBottom w:val="0"/>
              <w:divBdr>
                <w:top w:val="none" w:sz="0" w:space="0" w:color="auto"/>
                <w:left w:val="none" w:sz="0" w:space="0" w:color="auto"/>
                <w:bottom w:val="none" w:sz="0" w:space="0" w:color="auto"/>
                <w:right w:val="none" w:sz="0" w:space="0" w:color="auto"/>
              </w:divBdr>
              <w:divsChild>
                <w:div w:id="565411450">
                  <w:marLeft w:val="0"/>
                  <w:marRight w:val="0"/>
                  <w:marTop w:val="0"/>
                  <w:marBottom w:val="0"/>
                  <w:divBdr>
                    <w:top w:val="none" w:sz="0" w:space="0" w:color="auto"/>
                    <w:left w:val="none" w:sz="0" w:space="0" w:color="auto"/>
                    <w:bottom w:val="none" w:sz="0" w:space="0" w:color="auto"/>
                    <w:right w:val="none" w:sz="0" w:space="0" w:color="auto"/>
                  </w:divBdr>
                  <w:divsChild>
                    <w:div w:id="2102024226">
                      <w:marLeft w:val="0"/>
                      <w:marRight w:val="0"/>
                      <w:marTop w:val="0"/>
                      <w:marBottom w:val="0"/>
                      <w:divBdr>
                        <w:top w:val="none" w:sz="0" w:space="0" w:color="auto"/>
                        <w:left w:val="none" w:sz="0" w:space="0" w:color="auto"/>
                        <w:bottom w:val="none" w:sz="0" w:space="0" w:color="auto"/>
                        <w:right w:val="none" w:sz="0" w:space="0" w:color="auto"/>
                      </w:divBdr>
                      <w:divsChild>
                        <w:div w:id="2095593169">
                          <w:marLeft w:val="0"/>
                          <w:marRight w:val="0"/>
                          <w:marTop w:val="0"/>
                          <w:marBottom w:val="0"/>
                          <w:divBdr>
                            <w:top w:val="none" w:sz="0" w:space="0" w:color="auto"/>
                            <w:left w:val="none" w:sz="0" w:space="0" w:color="auto"/>
                            <w:bottom w:val="none" w:sz="0" w:space="0" w:color="auto"/>
                            <w:right w:val="none" w:sz="0" w:space="0" w:color="auto"/>
                          </w:divBdr>
                          <w:divsChild>
                            <w:div w:id="2055502970">
                              <w:marLeft w:val="0"/>
                              <w:marRight w:val="0"/>
                              <w:marTop w:val="0"/>
                              <w:marBottom w:val="0"/>
                              <w:divBdr>
                                <w:top w:val="none" w:sz="0" w:space="0" w:color="auto"/>
                                <w:left w:val="none" w:sz="0" w:space="0" w:color="auto"/>
                                <w:bottom w:val="none" w:sz="0" w:space="0" w:color="auto"/>
                                <w:right w:val="none" w:sz="0" w:space="0" w:color="auto"/>
                              </w:divBdr>
                              <w:divsChild>
                                <w:div w:id="875042654">
                                  <w:marLeft w:val="0"/>
                                  <w:marRight w:val="0"/>
                                  <w:marTop w:val="0"/>
                                  <w:marBottom w:val="0"/>
                                  <w:divBdr>
                                    <w:top w:val="none" w:sz="0" w:space="0" w:color="auto"/>
                                    <w:left w:val="none" w:sz="0" w:space="0" w:color="auto"/>
                                    <w:bottom w:val="none" w:sz="0" w:space="0" w:color="auto"/>
                                    <w:right w:val="none" w:sz="0" w:space="0" w:color="auto"/>
                                  </w:divBdr>
                                  <w:divsChild>
                                    <w:div w:id="1345934747">
                                      <w:marLeft w:val="0"/>
                                      <w:marRight w:val="0"/>
                                      <w:marTop w:val="0"/>
                                      <w:marBottom w:val="0"/>
                                      <w:divBdr>
                                        <w:top w:val="none" w:sz="0" w:space="0" w:color="auto"/>
                                        <w:left w:val="none" w:sz="0" w:space="0" w:color="auto"/>
                                        <w:bottom w:val="none" w:sz="0" w:space="0" w:color="auto"/>
                                        <w:right w:val="none" w:sz="0" w:space="0" w:color="auto"/>
                                      </w:divBdr>
                                      <w:divsChild>
                                        <w:div w:id="1188368257">
                                          <w:marLeft w:val="1200"/>
                                          <w:marRight w:val="1200"/>
                                          <w:marTop w:val="0"/>
                                          <w:marBottom w:val="0"/>
                                          <w:divBdr>
                                            <w:top w:val="none" w:sz="0" w:space="0" w:color="auto"/>
                                            <w:left w:val="none" w:sz="0" w:space="0" w:color="auto"/>
                                            <w:bottom w:val="none" w:sz="0" w:space="0" w:color="auto"/>
                                            <w:right w:val="none" w:sz="0" w:space="0" w:color="auto"/>
                                          </w:divBdr>
                                          <w:divsChild>
                                            <w:div w:id="1335107861">
                                              <w:marLeft w:val="0"/>
                                              <w:marRight w:val="0"/>
                                              <w:marTop w:val="0"/>
                                              <w:marBottom w:val="0"/>
                                              <w:divBdr>
                                                <w:top w:val="none" w:sz="0" w:space="0" w:color="auto"/>
                                                <w:left w:val="none" w:sz="0" w:space="0" w:color="auto"/>
                                                <w:bottom w:val="none" w:sz="0" w:space="0" w:color="auto"/>
                                                <w:right w:val="none" w:sz="0" w:space="0" w:color="auto"/>
                                              </w:divBdr>
                                              <w:divsChild>
                                                <w:div w:id="191385668">
                                                  <w:marLeft w:val="0"/>
                                                  <w:marRight w:val="0"/>
                                                  <w:marTop w:val="0"/>
                                                  <w:marBottom w:val="0"/>
                                                  <w:divBdr>
                                                    <w:top w:val="single" w:sz="6" w:space="0" w:color="CCCCCC"/>
                                                    <w:left w:val="none" w:sz="0" w:space="0" w:color="auto"/>
                                                    <w:bottom w:val="none" w:sz="0" w:space="0" w:color="auto"/>
                                                    <w:right w:val="none" w:sz="0" w:space="0" w:color="auto"/>
                                                  </w:divBdr>
                                                  <w:divsChild>
                                                    <w:div w:id="1785808274">
                                                      <w:marLeft w:val="0"/>
                                                      <w:marRight w:val="135"/>
                                                      <w:marTop w:val="0"/>
                                                      <w:marBottom w:val="0"/>
                                                      <w:divBdr>
                                                        <w:top w:val="none" w:sz="0" w:space="0" w:color="auto"/>
                                                        <w:left w:val="none" w:sz="0" w:space="0" w:color="auto"/>
                                                        <w:bottom w:val="none" w:sz="0" w:space="0" w:color="auto"/>
                                                        <w:right w:val="none" w:sz="0" w:space="0" w:color="auto"/>
                                                      </w:divBdr>
                                                      <w:divsChild>
                                                        <w:div w:id="794523455">
                                                          <w:marLeft w:val="0"/>
                                                          <w:marRight w:val="0"/>
                                                          <w:marTop w:val="0"/>
                                                          <w:marBottom w:val="0"/>
                                                          <w:divBdr>
                                                            <w:top w:val="none" w:sz="0" w:space="0" w:color="auto"/>
                                                            <w:left w:val="none" w:sz="0" w:space="0" w:color="auto"/>
                                                            <w:bottom w:val="none" w:sz="0" w:space="0" w:color="auto"/>
                                                            <w:right w:val="none" w:sz="0" w:space="0" w:color="auto"/>
                                                          </w:divBdr>
                                                          <w:divsChild>
                                                            <w:div w:id="193661086">
                                                              <w:marLeft w:val="0"/>
                                                              <w:marRight w:val="0"/>
                                                              <w:marTop w:val="224"/>
                                                              <w:marBottom w:val="224"/>
                                                              <w:divBdr>
                                                                <w:top w:val="none" w:sz="0" w:space="0" w:color="auto"/>
                                                                <w:left w:val="none" w:sz="0" w:space="0" w:color="auto"/>
                                                                <w:bottom w:val="none" w:sz="0" w:space="0" w:color="auto"/>
                                                                <w:right w:val="none" w:sz="0" w:space="0" w:color="auto"/>
                                                              </w:divBdr>
                                                              <w:divsChild>
                                                                <w:div w:id="1460418854">
                                                                  <w:marLeft w:val="0"/>
                                                                  <w:marRight w:val="0"/>
                                                                  <w:marTop w:val="224"/>
                                                                  <w:marBottom w:val="0"/>
                                                                  <w:divBdr>
                                                                    <w:top w:val="none" w:sz="0" w:space="0" w:color="auto"/>
                                                                    <w:left w:val="none" w:sz="0" w:space="0" w:color="auto"/>
                                                                    <w:bottom w:val="none" w:sz="0" w:space="0" w:color="auto"/>
                                                                    <w:right w:val="none" w:sz="0" w:space="0" w:color="auto"/>
                                                                  </w:divBdr>
                                                                  <w:divsChild>
                                                                    <w:div w:id="193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259400">
      <w:bodyDiv w:val="1"/>
      <w:marLeft w:val="0"/>
      <w:marRight w:val="0"/>
      <w:marTop w:val="0"/>
      <w:marBottom w:val="0"/>
      <w:divBdr>
        <w:top w:val="none" w:sz="0" w:space="0" w:color="auto"/>
        <w:left w:val="none" w:sz="0" w:space="0" w:color="auto"/>
        <w:bottom w:val="none" w:sz="0" w:space="0" w:color="auto"/>
        <w:right w:val="none" w:sz="0" w:space="0" w:color="auto"/>
      </w:divBdr>
    </w:div>
    <w:div w:id="1519276258">
      <w:bodyDiv w:val="1"/>
      <w:marLeft w:val="0"/>
      <w:marRight w:val="0"/>
      <w:marTop w:val="0"/>
      <w:marBottom w:val="0"/>
      <w:divBdr>
        <w:top w:val="none" w:sz="0" w:space="0" w:color="auto"/>
        <w:left w:val="none" w:sz="0" w:space="0" w:color="auto"/>
        <w:bottom w:val="none" w:sz="0" w:space="0" w:color="auto"/>
        <w:right w:val="none" w:sz="0" w:space="0" w:color="auto"/>
      </w:divBdr>
    </w:div>
    <w:div w:id="1634483938">
      <w:bodyDiv w:val="1"/>
      <w:marLeft w:val="0"/>
      <w:marRight w:val="0"/>
      <w:marTop w:val="0"/>
      <w:marBottom w:val="0"/>
      <w:divBdr>
        <w:top w:val="none" w:sz="0" w:space="0" w:color="auto"/>
        <w:left w:val="none" w:sz="0" w:space="0" w:color="auto"/>
        <w:bottom w:val="none" w:sz="0" w:space="0" w:color="auto"/>
        <w:right w:val="none" w:sz="0" w:space="0" w:color="auto"/>
      </w:divBdr>
    </w:div>
    <w:div w:id="1676031975">
      <w:bodyDiv w:val="1"/>
      <w:marLeft w:val="0"/>
      <w:marRight w:val="0"/>
      <w:marTop w:val="0"/>
      <w:marBottom w:val="0"/>
      <w:divBdr>
        <w:top w:val="none" w:sz="0" w:space="0" w:color="auto"/>
        <w:left w:val="none" w:sz="0" w:space="0" w:color="auto"/>
        <w:bottom w:val="none" w:sz="0" w:space="0" w:color="auto"/>
        <w:right w:val="none" w:sz="0" w:space="0" w:color="auto"/>
      </w:divBdr>
    </w:div>
    <w:div w:id="1854176142">
      <w:bodyDiv w:val="1"/>
      <w:marLeft w:val="0"/>
      <w:marRight w:val="0"/>
      <w:marTop w:val="0"/>
      <w:marBottom w:val="0"/>
      <w:divBdr>
        <w:top w:val="none" w:sz="0" w:space="0" w:color="auto"/>
        <w:left w:val="none" w:sz="0" w:space="0" w:color="auto"/>
        <w:bottom w:val="none" w:sz="0" w:space="0" w:color="auto"/>
        <w:right w:val="none" w:sz="0" w:space="0" w:color="auto"/>
      </w:divBdr>
    </w:div>
    <w:div w:id="1948268111">
      <w:bodyDiv w:val="1"/>
      <w:marLeft w:val="0"/>
      <w:marRight w:val="0"/>
      <w:marTop w:val="0"/>
      <w:marBottom w:val="0"/>
      <w:divBdr>
        <w:top w:val="none" w:sz="0" w:space="0" w:color="auto"/>
        <w:left w:val="none" w:sz="0" w:space="0" w:color="auto"/>
        <w:bottom w:val="none" w:sz="0" w:space="0" w:color="auto"/>
        <w:right w:val="none" w:sz="0" w:space="0" w:color="auto"/>
      </w:divBdr>
    </w:div>
    <w:div w:id="2004695152">
      <w:bodyDiv w:val="1"/>
      <w:marLeft w:val="0"/>
      <w:marRight w:val="0"/>
      <w:marTop w:val="0"/>
      <w:marBottom w:val="0"/>
      <w:divBdr>
        <w:top w:val="none" w:sz="0" w:space="0" w:color="auto"/>
        <w:left w:val="none" w:sz="0" w:space="0" w:color="auto"/>
        <w:bottom w:val="none" w:sz="0" w:space="0" w:color="auto"/>
        <w:right w:val="none" w:sz="0" w:space="0" w:color="auto"/>
      </w:divBdr>
    </w:div>
    <w:div w:id="2024934138">
      <w:bodyDiv w:val="1"/>
      <w:marLeft w:val="0"/>
      <w:marRight w:val="0"/>
      <w:marTop w:val="0"/>
      <w:marBottom w:val="0"/>
      <w:divBdr>
        <w:top w:val="none" w:sz="0" w:space="0" w:color="auto"/>
        <w:left w:val="none" w:sz="0" w:space="0" w:color="auto"/>
        <w:bottom w:val="none" w:sz="0" w:space="0" w:color="auto"/>
        <w:right w:val="none" w:sz="0" w:space="0" w:color="auto"/>
      </w:divBdr>
    </w:div>
    <w:div w:id="2042047559">
      <w:bodyDiv w:val="1"/>
      <w:marLeft w:val="0"/>
      <w:marRight w:val="0"/>
      <w:marTop w:val="0"/>
      <w:marBottom w:val="0"/>
      <w:divBdr>
        <w:top w:val="none" w:sz="0" w:space="0" w:color="auto"/>
        <w:left w:val="none" w:sz="0" w:space="0" w:color="auto"/>
        <w:bottom w:val="none" w:sz="0" w:space="0" w:color="auto"/>
        <w:right w:val="none" w:sz="0" w:space="0" w:color="auto"/>
      </w:divBdr>
    </w:div>
    <w:div w:id="210326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anne.piggott@k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dm:cachedDataManifest xmlns:cdm="http://schemas.microsoft.com/2004/VisualStudio/Tools/Applications/CachedDataManifest.xsd" cdm:revision="1"/>
</file>

<file path=customXml/item3.xml><?xml version="1.0" encoding="utf-8"?>
<n-document xmlns:xsd="http://www.w3.org/2001/XMLSchema" xmlns:xsi="http://www.w3.org/2001/XMLSchema-instance" guid="0" synced="true" validated="true">
  <n-docbody>
    <standard.doc precedenttype="agreement">
      <prelim>
        <product.name>product.name0</product.name>
        <title>Website privacy policy (GDPR version)</title>
        <author>Practical Law Data Protection</author>
        <resource.type>Standard documents</resource.type>
        <juris>juris0</juris>
        <juris>juris1</juris>
      </prelim>
      <abstract>
        <para>
          <paratext>
            A standard customer-facing website privacy notice that complies with the EU General Data Protection Regulation (
            <ital>(EU) 2016/679</ital>
            ) (GDPR). An online business may use this notice to notify the website visitors about how it collects, uses and stores personal data (excluding special categories of personal data and data relating to criminal convictions and offences) through use of its website and to provide goods and services.
          </paratext>
        </para>
        <para>
          <paratext>Further amendments may be made to this document when the Article 29 Working Party’s final Guidelines on Transparency under the GDPR (WP260) are published and if the Information Commissioner's Office provides further guidance on the content and format of privacy notices.</paratext>
        </para>
      </abstract>
      <toc.identifier hasToc="true"/>
      <body>
        <drafting.note id="a208722" jurisdiction="">
          <head align="left" preservecase="true">
            <headtext>About this document</headtext>
          </head>
          <division id="a000001" level="1">
            <para>
              <paratext>
                The 
                <link href="http://uk.practicallaw.thomsonreuters.com/6-631-1875?originationContext=document&amp;amp;vr=3.0&amp;amp;rs=PLUK1.0&amp;amp;transitionType=PLDocumentLink&amp;amp;contextData=(sc.Default)" style="ACTLinkURL">
                  <ital>General Data Protection Regulation ((EU) 2016/679)</ital>
                </link>
                 (GDPR), adopted in May 2016, replaces the Data Protection Directive (
                <ital>95/46/EC</ital>
                ) and will be directly applicable in all 
                <link href="http://uk.practicallaw.thomsonreuters.com/1-107-6833?originationContext=document&amp;amp;vr=3.0&amp;amp;rs=PLUK1.0&amp;amp;transitionType=DocumentItem&amp;amp;contextData=(sc.Default)" style="ACTLinkURL">
                  <ital>member states</ital>
                </link>
                 on and from 25 May 2018.
              </paratext>
            </para>
            <para>
              <paratext>
                The GDPR sets out the principles which controllers and processors must comply with when processing personal data (
                <ital>Article 5</ital>
                ). These principles form the core of the obligations of the controller and will usually form the basis of any claim that a controller has not complied with its statutory duties. For further information, see 
                <link anchor="co_anchor_a765087" href="http://uk.practicallaw.thomsonreuters.com/w-007-9580?originationContext=document&amp;amp;vr=3.0&amp;amp;rs=PLUK1.0&amp;amp;transitionType=DocumentItem&amp;amp;contextData=(sc.Default)" style="ACTLinkURL">
                  <ital>Practice note, Overview of EU General Data Protection Regulation: Data protection principles</ital>
                </link>
                .
              </paratext>
            </para>
            <para>
              <paratext>
                As part of the GDPR principles, businesses must comply with the transparency requirements set out in Articles 13 and 14 of the GDPR. Guidelines on how to comply with these provisions are currently set out in the draft 
                <link href="_blank" style="ACTLinkPLCtoPLC">
                  <ital>Article 29 Working Party: Guidelines on Transparency under Regulation 2016/679 (WP260), adopted 28 November 2017</ital>
                </link>
                 (WP29 Draft Transparency Guidelines). See 
                <link anchor="co_anchor_a840303" href="http://uk.practicallaw.thomsonreuters.com/w-007-9580?originationContext=document&amp;amp;vr=3.0&amp;amp;rs=PLUK1.0&amp;amp;transitionType=DocumentItem&amp;amp;contextData=(sc.Default)" style="ACTLinkURL">
                  <ital>Practice note, Overview of EU General Data Protection Regulation: Transparency</ital>
                </link>
                 and 
                <link href="https://uk.practicallaw.thomsonreuters.com/Document/I44acaf46e42111e79bf099c0ee06c731/View/FullText.html?transitionType=SearchItem&amp;amp;contextData=(sc.Search)" style="ACTLinkURL">
                  <ital>Legal update, Article 29 Working Party publishes guidelines on transparency for consultation (full update)</ital>
                </link>
                .
              </paratext>
            </para>
            <para>
              <paratext>As the WP29 Draft Transparency Guidelines may change and the Information Commissioner's Office (ICO) may issue further guidance, this privacy notice has been drafted to comply principally with the GDPR, taking a risk-based approach, with references to how the WP29 Draft Transparency Guidelines have been incorporated or where they are difficult to comply with in practice.</paratext>
            </para>
            <para>
              <paratext>
                <bold>This privacy notice will need to be amended once the final WP29 Transparency Guidelines are issued and/or if the ICO provides further guidance on the content and format of privacy notices. </bold>
              </paratext>
            </para>
            <para>
              <paratext>The transparency principles require all controllers to notify data subjects about their personal data handling practices through a privacy notice, at the time that data is collected. For an online business, that will usually be through their website privacy notice. A privacy notice informs data subjects about how the organisation collects, uses, stores, transfers and secures their personal data.</paratext>
            </para>
            <para>
              <paratext>This privacy notice is intended for use on a website that collects:</paratext>
            </para>
            <list type="bulleted">
              <list.item>
                <para>
                  <paratext>Basic 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website terms of use or other similar terms and conditions as well as a cookie policy. For a UK-based template "website terms of use and conditions", see 
                <link href="5-201-7195" style="ACTLinkPLCtoPLC">
                  <ital>Standard documents, Terms of website use (UK)</ital>
                </link>
                 and 
                <link href="9-617-4909" style="ACTLinkPLCtoPLC">
                  <ital>Online consumer goods, services and digital content terms and conditions</ital>
                </link>
                . For a cookie policy, see 
                <link href="3-517-2184" style="ACTLinkPLCtoPLC">
                  <ital>Standard clause, Cookie policy</ital>
                </link>
                .
              </paratext>
            </para>
            <para>
              <paratext>This template is titled "privacy notice", but it can equally be called something else as long as it covers what is required under the GDPR. A link to the privacy notice should be clearly visible on each page of a website using a common term, for example, "Privacy Notice", "Privacy", "Privacy Policy" or "Data Protection Notice".</paratext>
            </para>
            <para>
              <paratext>
                Businesses should conduct a gap analysis to compare the personal data processing practices revealed in its data privacy audit to the statements in its privacy notice. If the business is not aware of its data processing activities at a detailed level then, before using this privacy notice, it is essential that a detailed data privacy audit is undertaken to understand how the business uses, or plans to use, the personal data it collects and uses in respect of its customers. The results of the audit should be documented. For further information, see 
                <link href="w-002-5314" style="ACTLinkPLCtoPLC">
                  <ital>Preparing for the General Data Protection Regulation (GDPR) Checklist: Audit and Map the Business's Data Processing Activities</ital>
                </link>
                .
              </paratext>
            </para>
            <para>
              <paratext>This privacy notice must be tailored on a case-by-case basis for each organisation, in the light of the results of the data protection audit. This standard document gives various examples under each heading, but each business must ensure that each part of the privacy notice accurately reflects its own actual or anticipated personal data collection, handling and sharing practices.</paratext>
            </para>
            <para>
              <paratext>
                Training should also be provided to staff who handle personal data across the organisation in relation to the new requirements under the GDPR and the issues arising in this privacy notice (see 
                <link href="w-012-4382" style="ACTLinkPLCtoPLC">
                  <ital>General Data Protection Regulation (GDPR) training materials</ital>
                </link>
                ).
              </paratext>
            </para>
            <division id="a149581" level="2">
              <head align="left" preservecase="true">
                <headtext>What is not covered in this privacy notice</headtext>
              </head>
              <para>
                <paratext>This template does not address certain types of personal data collection that may require additional disclosures or specific consents, including:</paratext>
              </para>
              <division id="a207214" level="3">
                <head align="left" preservecase="true">
                  <headtext>Special categories of personal data</headtext>
                </head>
                <para>
                  <paratext>These include:</paratext>
                </para>
                <para>
                  <paratext>This template also does not address data relating to criminal convictions and offences.</paratext>
                </para>
                <para>
                  <paratext>
                    Websites collecting special categories of personal data and/or data relating to criminal convictions and offences will need to provide an enhanced privacy notice and may need to obtain explicit, opt-in consent for the proposed use with "click-wrap" or "check box" consent forms unless they can rely on a legal ground (other than consent) for collecting that data (see 
                    <link anchor="a769298" href="w-007-9580" style="ACTLinkPLCtoPLC">
                      <ital>Practice note, Overview of EU General Data Protection Regulation: Special categories of personal data</ital>
                    </link>
                    <ital> </ital>
                    and 
                    <link anchor="a000015" href="w-002-5314" style="ACTLinkPLCtoPLC">
                      <ital>Preparing for the General Data Protection Regulation (GDPR) Checklist: Review and Update Consent Mechanisms and Language</ital>
                    </link>
                    ).
                  </paratext>
                </para>
              </division>
              <division id="a816919" level="3">
                <head align="left" preservecase="true">
                  <headtext>Children's personal data</headtext>
                </head>
                <para>
                  <paratext>
                    Websites targeting children should review local parental notice and consent requirements (see 
                    <link anchor="a000016" href="w-002-5314" style="ACTLinkPLCtoPLC">
                      <ital>Preparing for the General Data Protection Regulation (GDPR) Checklist: Review the Business's Use of Children's Personal Data).</ital>
                    </link>
                  </paratext>
                </para>
              </division>
              <division id="a429089" level="3">
                <head align="left" preservecase="true">
                  <headtext>Employee personal data</headtext>
                </head>
                <para>
                  <paratext>
                    Organisations typically provide employee privacy notices through separate internal policies after consulting employment counsel (see 
                    <link href="w-011-4217" style="ACTLinkPLCtoPLC">
                      <ital>Standard document, Privacy notice for employees, workers and contractors (UK)</ital>
                    </link>
                    ).
                  </paratext>
                </para>
                <para>
                  <paratext>In addition to the above, this template privacy notice does not cover the provision of interactive features, social media applications or processing involving automated decision making.</paratext>
                </para>
                <para>
                  <paratext>In all cases, a business should carefully assess the different types of data being collected and processed to provide specific goods and services and adapt this privacy notice accordingly.</paratext>
                </para>
              </division>
            </division>
            <division id="a326193" level="2">
              <head align="left" preservecase="true">
                <headtext>Format of this privacy notice</headtext>
              </head>
              <para>
                <paratext>
                  Under Article 13 of the GDPR, a business is required to provide the individual with certain information at the point their data is collected (see 
                  <internal.reference refid="a257582">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ICO. Although the WP29 Draft Transparency Guidelines have already suggested various mechanisms to assist with these requirements, there remains an inherent tension between the requirement to provide extensive information to individuals and the conciseness requirement.
                </paratext>
              </para>
              <para>
                <paratext>The GDPR allows for the use of visualisation tools as well as language communications to comply with the principle of transparency. Visualisation tools can include icons, certification mechanisms and data protection seals and marks. As these mechanisms are still in their infancy, this document does not refer to them in detail.</paratext>
              </para>
              <para>
                <paratext>Many privacy regulators recommend a layered notice format, which pairs a short summary with a linked detailed disclosure, as the most effective way to simplify a complex privacy notice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However, businesses should avoid fragmenting notices into too many individual documents to ensure the privacy notice remains accessible to users. The WP29 Draft Transparency Guidelines also refer to use of "privacy dashboards" and "just-in-time" notices which businesses may want to consider implementing.</paratext>
              </para>
              <para>
                <paratext>This privacy notice follows a layered format providing links to certain sections which lend themselves to being clicked through to, rather than setting out everything in full in one document. This notice has split the different areas by the type of processing (for example, collection, use and sharing). However, businesses could follow a different format and split their notice up differently, by perhaps following the execution process with a customer (for example, marketing, onboarding a customer and provision of goods and services, after sales or complaints).</paratext>
              </para>
              <para>
                <paratext>Organisations with entities in multiple jurisdictions face compliance challenges when trying to implement website privacy notices as part of a global privacy compliance programme. Multinationals must choose between implementing a single, global privacy notice applicable for all its customers globally or jurisdiction-specific or regional privacy notices, taking into account the fact that even within the EU, member states are likely to have varying rules on data protection.</paratext>
              </para>
            </division>
            <division id="a257582" level="2">
              <head align="left" preservecase="true">
                <headtext>Provision of information to data subjects</headtext>
              </head>
              <para>
                <paratext>The GDPR requires businesses to provide the data subject with the following information:</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
                  For details of the information to be provided to individuals when personal data is collected from a third party, see 
                  <internal.reference refid="a216677">Drafting note, How is your personal data collected?</internal.reference>
                  .
                </paratext>
              </para>
            </division>
            <division id="a733894"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http://uk.practicallaw.thomsonreuters.com/w-010-6097?originationContext=document&amp;amp;vr=3.0&amp;amp;rs=PLUK1.0&amp;amp;transitionType=DocumentItem&amp;amp;contextData=(sc.Default)" style="ACTLinkURL">
                    <ital>Data Protection Bill tracker</ital>
                  </link>
                  .
                </paratext>
              </para>
            </division>
            <division id="a477505" level="2">
              <head align="left" preservecase="true">
                <headtext>Taking a risk-based approach</headtext>
              </head>
              <para>
                <paratext>The WP29 Draft Transparency Guidelines go further than what is required in Articles 13 and 14 of the GDPR in many respects, as set out in the examples given below. Many businesses have provided feedback into these more onerous requirements as the additional requirements could potentially make privacy notices long, complex and legalistic, therefore defeating one of the main principles of the GDPR to keep notices simple. The key challenge for businesses is to achieve a balance between providing comprehensive information to comply with the GDPR, yet make the notice simple and transparent in a meaningful way for its customers.</paratext>
              </para>
              <para>
                <paratext>Until the WP29 Draft Transparency Guidelines are finalised and/or further guidance is received from the ICO, businesses may wish to take a risk-based approach in order to deal with some of the more onerous guidance in the WP29 Draft Transparency Guidelines.</paratext>
              </para>
              <para>
                <paratext>Each business is different in terms of risk appetite, type of customers and complexity of data processing activities. For example, for a consumer-facing business, the privacy notice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notice.</paratext>
              </para>
              <para>
                <paratext>
                  <bold>Onerous requirements arising out of interpretation of GDPR by WP29 Draft Transparency Guidelines: </bold>
                </paratext>
              </para>
              <list type="bulleted">
                <list.item>
                  <para>
                    <paratext>The GDPR says you must set out the purposes and legal basis of any processing. WP29 states "the relevant legal basis relied upon under Art 6 and 9 must be specified". This implies that each purpose or activity should be matched to a specific legal basis, including calling out additional legal basis per activity where relevant.</paratext>
                  </para>
                </list.item>
                <list.item>
                  <para>
                    <paratext>The GDPR requires you to set out the legitimate interests being relied on. WP29 suggests the balancing interest test used to rely on legitimate interest also needs to be included in the notice.</paratext>
                  </para>
                </list.item>
                <list.item>
                  <para>
                    <paratext>he GDPR states you should provide data subjects with "relevant further information as referred to in paragraph 2" where personal data is used for another purpose. WP29 has interpreted this to mean all information in Article 13(2) should be provided, as well as a compatibility analysis which will need to be provided to the data subject before the different processing is undertaken (unless the legal basis for the new processing purpose is consent or national or EU law).</paratext>
                  </para>
                </list.item>
                <list.item>
                  <para>
                    <paratext>The GDPR states the source from which personal data originated and whether it came from a publicly available source should be provided when data is not obtained from an individual. WP29 goes further and requires the provision of the type of organisation, industry or sector, whether the data was held in or out of the EEA and the specific source of the data (it is unclear whether this means a named source or whether categories will be sufficient).</paratext>
                  </para>
                </list.item>
                <list.item>
                  <para>
                    <paratext>The GDPR requires recipients or categories of recipients to be set out in the privacy notice. WP29 states recipients must include other controllers or joint controllers, so this could extend to internal recipients in respect to intra-group data transfers. WP29 also requires privacy notices to name actual individual recipients unless you can prove why it is fair to provide categories of recipients. Where categories are provided, the type of recipient (that is, activity carried out), the industry sector (and sub-sector) and location of the recipients must be provided.</paratext>
                  </para>
                </list.item>
                <list.item>
                  <para>
                    <paratext>The GDPR states notices should state when data is transferred out of the EEA and the mechanism relied on, together with means to obtain details of the mechanism. WP29 suggests the notice explicitly lists individual countries outside the EEA where data has been transferred, as well as including a reference to the actual GDPR Article being relied on to permit the transfer.</paratext>
                  </para>
                </list.item>
                <list.item>
                  <para>
                    <paratext>The GDPR requires the period for which data will be stored or the criteria used to determine the period to be included in the privacy notice. WP29 suggests it will not be enough to "generically state that personal data will be kept as long as necessary for the legitimate purposes of processing". Where possible, individual periods need to be specific or the criteria should be phrased in a way that enables an individual to determine how long his or her data will be stored.</paratext>
                  </para>
                </list.item>
              </list>
            </division>
            <division id="a579296" level="2">
              <head align="left" preservecase="true">
                <headtext>Business sign-off</headtext>
              </head>
              <para>
                <paratext>The privacy notice should not make promises or statements that a business cannot fulfil as data subjects or privacy regulators may act to enforce the privacy notice terms. To ensure the privacy notice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paratext>
                  </para>
                </list.item>
              </list>
              <para>
                <paratext>Businesses should periodically audit and verify compliance with the statements in the privacy notice, particularly around any website visitor data use choices or opt-out methods (for example, mailing list unsubscribe procedures). Failure to implement effective procedures and technology or comply with user opt-out requests exposes businesses to potential liability.</paratext>
              </para>
            </division>
            <division id="a884797" level="2">
              <head align="left" preservecase="true">
                <headtext>Resources</headtext>
              </head>
              <para>
                <paratext>In addition to the guidance notes within this privacy notice, the following documents should be consulted when preparing your privacy notice:</paratext>
              </para>
              <list type="bulleted">
                <list.item>
                  <para>
                    <paratext>
                      <link href="http://uk.practicallaw.thomsonreuters.com/w-011-2669?originationContext=document&amp;amp;vr=3.0&amp;amp;rs=PLUK1.0&amp;amp;transitionType=DocumentItem&amp;amp;contextData=(sc.Default)" style="ACTLinkURL">
                        <ital>Updating Privacy Notices to Comply With the GDPR Checklist</ital>
                      </link>
                      .
                    </paratext>
                  </para>
                </list.item>
                <list.item>
                  <para>
                    <paratext>
                      <link href="https://uk.practicallaw.thomsonreuters.com/Document/I484ed4fecc4e11e79bef99c0ee06c731/View/FullText.html?navigationPath=Search%2Fv3%2Fsearch%2Fresults%2Fnavigation%2Fi0ad7403600000161622c008e4af97e69%3FNav%3DKNOWHOW_UK%26fragmentIdentifier%3DI484ed4fecc4e11e79bef99c0ee06c731%26startIndex%3D1%26contextData%3D%2528sc.Search%2529%26transitionType%3DSearchItem&amp;amp;listSource=Search&amp;amp;listPageSource=eb67e764a7e09b014d2e00e8aa9e371e&amp;amp;list=KNOWHOW_UK&amp;amp;rank=1&amp;amp;sessionScopeId=485ab1e32f2c9d770d7b68d63748af12e6776fa4b44889c644ef49b007121d79&amp;amp;originationContext=Search%20Result&amp;amp;transitionType=SearchItem&amp;amp;contextData=(sc.Search)&amp;amp;comp=pluk" style="ACTLinkURL">
                        <ital>Practice note, Getting privacy policies GDPR-ready</ital>
                      </link>
                      .
                    </paratext>
                  </para>
                </list.item>
                <list.item>
                  <para>
                    <paratext>
                      <link href="https://uk.practicallaw.thomsonreuters.com/Document/I44acaf46e42111e79bf099c0ee06c731/View/FullText.html?transitionType=SearchItem&amp;amp;contextData=(sc.Search)" style="ACTLinkURL">
                        <ital>Legal update, Article 29 Working Party publishes guidelines on transparency for consultation (full update)</ital>
                      </link>
                      .
                    </paratext>
                  </para>
                </list.item>
                <list.item>
                  <para>
                    <paratext>
                      <link anchor="co_anchor_a840303" href="http://uk.practicallaw.thomsonreuters.com/w-007-9580?originationContext=document&amp;amp;vr=3.0&amp;amp;rs=PLUK1.0&amp;amp;transitionType=DocumentItem&amp;amp;contextData=(sc.Default)" style="ACTLinkURL">
                        <ital>Practice note, Overview of EU General Data Protection Regulation: Transparency</ital>
                      </link>
                      .
                    </paratext>
                  </para>
                </list.item>
                <list.item>
                  <para>
                    <paratext>
                      <link href="w-005-2644" style="ACTLinkPLCtoPLC">
                        <ital>Practice note, Demonstrating compliance with the GDPR</ital>
                      </link>
                      .
                    </paratext>
                  </para>
                </list.item>
                <list.item>
                  <para>
                    <paratext>
                      <link href="http://uk.practicallaw.thomsonreuters.com/w-011-5546?originationContext=document&amp;amp;vr=3.0&amp;amp;rs=PLUK1.0&amp;amp;transitionType=DocumentItem&amp;amp;contextData=(sc.Default)" style="ACTLinkURL">
                        <ital>ICO guidance: Privacy notices, transparency and control</ital>
                      </link>
                      .
                    </paratext>
                  </para>
                </list.item>
              </list>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2" level="1">
                <para>
                  <paratext>This privacy notice may be used by an online business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The template provisions set out in this privacy notice deal with processing basic personal data with limited processing activities. Accordingly, this document will need to be tailored and provisions expanded on if a website or business has a complex operation involving many parties, several types of data and numerous processing activities.</paratext>
                </para>
                <para>
                  <paratext>In addition to this general website privacy notice, it is important that businesses issue a short-form privacy notice or fair processing notice at the actual point when it collects data from an individual. Such a short-form notice would set out why data is being collected and processed for a particular purpose and perhaps refer to the contents of this website privacy notice for more details.</paratext>
                </para>
                <para>
                  <paratext>We have indicated throughout the document where we advise including internal hyperlinks by square brackets and italics (these are not all live in the document as published).</paratext>
                </para>
              </division>
            </drafting.note>
          </clause>
          <clause id="a496830" numbering="none">
            <para>
              <paratext>Welcome to the [COMPANY NAME]'s privacy notice.</paratext>
            </para>
          </clause>
          <clause id="a410588" numbering="none">
            <para>
              <paratext>[COMPANY]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paratext>
            </para>
          </clause>
          <clause id="a183820" numbering="none">
            <para>
              <paratext>This privacy notice is provided in a layered format so you can click through to the specific areas set out below. [Alternatively you can download a pdf version of the policy here [LINK]]. Please also use the Glossary to understand the meaning of some of the terms used in this privacy notice.</paratext>
            </para>
          </clause>
          <clause id="a345171" numbering="none">
            <para>
              <paratext>
                <bold>1. [</bold>
                <bold>
                  <ital>IMPORTANT INFORMATION AND WHO WE ARE</ital>
                </bold>
                <bold>]</bold>
              </paratext>
            </para>
          </clause>
          <clause id="a313821" numbering="none">
            <para>
              <paratext>
                <bold>2. [</bold>
                <bold>
                  <ital>THE DATA WE COLLECT ABOUT YOU</ital>
                </bold>
                <bold>]</bold>
              </paratext>
            </para>
          </clause>
          <clause id="a575864" numbering="none">
            <para>
              <paratext>
                <bold>3. [</bold>
                <bold>
                  <ital>HOW IS YOUR PERSONAL DATA COLLECTED</ital>
                </bold>
                <bold>] </bold>
              </paratext>
            </para>
          </clause>
          <clause id="a919982" numbering="none">
            <para>
              <paratext>
                <bold>4. [</bold>
                <bold>
                  <ital>HOW WE USE YOUR PERSONAL DATA</ital>
                </bold>
                <bold>] </bold>
              </paratext>
            </para>
          </clause>
          <clause id="a469725" numbering="none">
            <para>
              <paratext>
                <bold>5. [</bold>
                <bold>
                  <ital>DISCLOSURES OF YOUR PERSONAL DATA</ital>
                </bold>
                <bold>] </bold>
              </paratext>
            </para>
          </clause>
          <clause id="a798662" numbering="none">
            <para>
              <paratext>
                <bold>6. [</bold>
                <bold>
                  <ital>INTERNATIONAL TRANSFERS</ital>
                </bold>
                <bold>] </bold>
              </paratext>
            </para>
          </clause>
          <clause id="a496559" numbering="none">
            <para>
              <paratext>
                <bold>7. [</bold>
                <bold>
                  <ital>DATA SECURITY</ital>
                </bold>
                <bold>]</bold>
              </paratext>
            </para>
          </clause>
          <clause id="a915856" numbering="none">
            <para>
              <paratext>
                <bold>8. [</bold>
                <bold>
                  <ital>DATA RETENTION</ital>
                </bold>
                <bold>] </bold>
              </paratext>
            </para>
          </clause>
          <clause id="a700940" numbering="none">
            <para>
              <paratext>
                <bold>9. [</bold>
                <bold>
                  <ital>YOUR LEGAL RIGHTS</ital>
                </bold>
                <bold>] </bold>
              </paratext>
            </para>
          </clause>
          <clause id="a292340" numbering="none">
            <para>
              <paratext>
                <bold>10. [</bold>
                <bold>
                  <ital>GLOSSARY</ital>
                </bold>
                <bold>] </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3" level="1">
                <para>
                  <paratext>The first layer of the privacy notice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Individuals are entitled to know the identity of the entity that will make decisions about how their data is used - this will be the "controller" of the data. Businesses must ensure the privacy notice includes their full legal name and contact information as controller of data. Where the business is part of a multinational group, the details of the legal entity responsible for the website should be included in the privacy notice. Organisations that provide services or products in the EU but are based outside of the EU should provide information in respect of their EU-based representative.</paratext>
                  </para>
                </division>
                <division id="a887742" level="2">
                  <head align="left" preservecase="true">
                    <headtext>Data protection officer (DPO)</headtext>
                  </head>
                  <para>
                    <paratext>Although some businesses will appoint a DPO voluntarily, there is only a requirement under the GDPR for a DPO to be designated if any of the following circumstances apply:</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They may be called a data privacy manager, if they are not a DPO (to make clear that DPO rights do not apply to them). If the business is required to appoint a DPO under the GDPR then it must include the DPO's details in the privacy notice. For more information on DPO requirements under the GDPR, see 
                      <link href="w-010-3427" style="ACTLinkPLCtoPLC">
                        <ital>Practice note, Data protection officers under the GDPR</ital>
                      </link>
                       and 
                      <link href="w-011-5903" style="ACTLinkPLCtoPLC">
                        <ital>Flowchart, Do we need a Data Protection Officer?</ital>
                      </link>
                       .
                    </paratext>
                  </para>
                </division>
                <division id="a925719" level="2">
                  <head align="left" preservecase="true">
                    <headtext>Changes to this privacy notice</headtext>
                  </head>
                  <para>
                    <paratext>The WP29 Draft Transparency Guidelines state that controllers should adhere to the same principles when communicating the initial privacy notice and any subsequent changes. This means ensuring that all changes are communicated in a specific, targeted, obvious way. It is not enough for a business to require a data subject to regularly check a privacy notice for any changes or updates; WP29 states that this will be considered unfair under the GDPR.</paratext>
                  </para>
                  <para>
                    <paratext>This may be difficult to implement in practice as there is a serious risk of information fatigue if frequent reminders, particularly of non-material changes, are sent to data subjects resulting in communications being ignored by recipients.</paratext>
                  </para>
                  <para>
                    <paratext>To make some effort to comply with these new requirements, businesses may wish to take a view that only material changes will be communicated, perhaps by a pop-up notice on the website announcing that the privacy policy has changed. Even this may be burdensome and difficult to implement. Therefore, businesses may want to wait and see if the ICO issues any guidance around privacy notice updates before implementing any major technical changes to their website.</paratext>
                  </para>
                  <para>
                    <paratext>Irrespective of how changes are dealt with after May 2018, it may be prudent to insert the right to make further changes between when this privacy notice is uploaded and May 2018, especially if businesses are not yet in a position to be able to deal with all the data subject rights (for example, data portability). Businesses may also prefer not to introduce expanded data subject rights before they are required to do so in May 2018.</paratext>
                  </para>
                </division>
              </division>
            </drafting.note>
          </clause>
          <clause id="a424696" numbering="none">
            <head align="left" preservecase="true">
              <headtext>Purpose of this privacy notice</headtext>
            </head>
          </clause>
          <clause id="a644190" numbering="none">
            <para>
              <paratext>This privacy notice aims to give you information on how [COMPANY] collects and processes your personal data through your use of this website, including any data you may provide through this website when you [sign up to our newsletter, purchase a product or service or take part in a competition].</paratext>
            </para>
          </clause>
          <clause id="a961414" numbering="none">
            <para>
              <paratext>This website is not intended for children and we do not knowingly collect data relating to children.</paratext>
            </para>
          </clause>
          <clause id="a222632" numbering="none">
            <para>
              <paratex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notice).</paratext>
            </para>
          </clause>
          <clause id="a676010" numbering="none">
            <para>
              <paratext>[IF SEVERAL ENTITIES PART OF A GROUP:] [COMPANY] is made up of different legal entities, details of which can be found here [LINK]. This privacy notice is issued on behalf of the [COMPANY] Group so when we mention ["COMPANY"], "we", "us" or "our" in this privacy notice, we are referring to the relevant company in the [COMPANY]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bold>OR</bold>
                 data privacy manager] who is responsible for overseeing questions in relation to this privacy notice. If you have any questions about this privacy notice, including any requests to exercise [
                <ital>your legal rights</ital>
                ], please contact the [DPO 
                <bold>OR</bold>
                 data privacy manager] using the details set out below.
              </paratext>
            </para>
          </clause>
          <clause id="a599551" numbering="none">
            <head align="left" preservecase="true">
              <headtext>Contact details</headtext>
            </head>
          </clause>
          <clause id="a501999" numbering="none">
            <para>
              <paratext>Our full details are:</paratext>
            </para>
          </clause>
          <clause id="a199685" numbering="none">
            <para>
              <paratext>Full name of legal entity:</paratext>
            </para>
          </clause>
          <clause id="a563186" numbering="none">
            <para>
              <paratext>
                Name or title of [DPO 
                <bold>OR</bold>
                 data privacy manager]:
              </paratext>
            </para>
          </clause>
          <clause id="a770336" numbering="none">
            <para>
              <paratext>Email address:</paratext>
            </para>
          </clause>
          <clause id="a432477" numbering="none">
            <para>
              <paratext>Postal address:</paratext>
            </para>
          </clause>
          <clause id="a733364" numbering="none">
            <para>
              <paratext>[Telephone number:]</paratext>
            </para>
          </clause>
          <clause id="a389597" numbering="none">
            <para>
              <paratext>
                You have the right to make a complaint at any time to the Information Commissioner's Office (ICO), the UK supervisory authority for data protection issues (
                <link href="http://www.ico.org.uk/" style="ACTLinkURL">
                  <ital>www.ico.org.uk</ital>
                </link>
                ). We would, however, appreciate the chance to deal with your concerns before you approach the ICO so please contact us in the first instance.
              </paratext>
            </para>
          </clause>
          <clause id="a465678" numbering="none">
            <head align="left" preservecase="true">
              <headtext>Changes to the privacy notice and your duty to inform us of changes</headtext>
            </head>
          </clause>
          <clause id="a292073" numbering="none">
            <para>
              <paratext>
                [This version was last updated on [DATE] [and historic versions are archived here [LINK] 
                <bold>OR</bold>
                 can be obtained by contacting us.]]
              </paratext>
            </para>
          </clause>
          <clause id="a159578" numbering="none">
            <para>
              <paratext>[The data protection law in the UK will change on 25 May 2018. Although this privacy notice sets out most of your rights under the new laws, we may not yet be able to respond to some of your requests (for example, a request for the transfer of your personal data) until May 2018 as we are still working towards getting our systems ready for some of these changes.]</paratext>
            </para>
          </clause>
          <clause id="a457168" numbering="none">
            <para>
              <paratext>It is important that the personal data we hold about you is accurate and current. Please keep us informed if your personal data changes during your relationship with us.</paratext>
            </para>
          </clause>
          <clause id="a378536" numbering="none">
            <head align="left" preservecase="true">
              <headtext>Third-party links</headtext>
            </head>
          </clause>
          <clause id="a998713"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paratext>
            </para>
          </clause>
          <clause id="a480831">
            <identifier>2.</identifier>
            <head align="left" preservecase="true">
              <headtext>The data we collect about you</headtext>
            </head>
            <drafting.note id="a401620" jurisdiction="">
              <head align="left" preservecase="true">
                <headtext>The data we collect about you</headtext>
              </head>
              <division id="a000004" level="1">
                <para>
                  <paratext>
                    The GDPR defines personal data as "any information relating to an identified or identifiable natural person ('data subject')" (
                    <ital>Article 4(1)</ital>
                    ). The business' customer is the "data subject" in relation to this privacy notice.
                  </paratext>
                </para>
                <para>
                  <paratext>
                    Businesses should include a broad definition of personal data in their privacy notices (though it is important to only specify data you will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notice should also state that the business intends to use that non-personal or aggregated data. For more information, see 
                    <link href="w-007-4624" style="ACTLinkPLCtoPLC">
                      <ital>Practice note, Anonymization and Pseudonymization under the GDPR</ital>
                    </link>
                    .
                  </paratext>
                </para>
                <para>
                  <paratext>The categories of data included in this privacy notice provide examples only and are not intended to be an exhaustive list of all of the categories of personal data that a business may collect. Businesses must tailor the categories of personal data listed to reflect their actual data collection practices (based on the results of their data protection audit).</paratext>
                </para>
                <para>
                  <paratext>The description of each category of personal data could be moved to the Glossary below if a business wishes to further layer the notice.</paratext>
                </para>
              </division>
            </drafting.note>
          </clause>
          <clause id="a738838" numbering="none">
            <para>
              <paratext>Personal data, or personal information, means any information about an individual from which that person can be identified. It does not include data where the identity has been removed (anonymous data).</paratext>
            </para>
          </clause>
          <clause id="a562087" numbering="none">
            <para>
              <paratext>We may collect, use, store and transfer different kinds of personal data about you which we have grouped together follows:</paratext>
            </para>
            <list type="bulleted">
              <list.item>
                <para>
                  <paratext>
                    <bold>Identity Data</bold>
                     includes [first name, maiden name, last name, username or similar identifier, marital status, title, date of birth and gender].
                  </paratext>
                </para>
              </list.item>
              <list.item>
                <para>
                  <paratext>
                    <bold>Contact Data</bold>
                     includes [billing address, delivery address, email address and telephone numbers].
                  </paratext>
                </para>
              </list.item>
              <list.item>
                <para>
                  <paratext>
                    <bold>Financial Data</bold>
                     includes [bank account and payment card details].
                  </paratext>
                </para>
              </list.item>
              <list.item>
                <para>
                  <paratext>
                    <bold>Transaction Data</bold>
                     includes [details about payments to and from you and other details of products and services you have purchased from us].
                  </paratext>
                </para>
              </list.item>
              <list.item>
                <para>
                  <paratext>
                    <bold>Technical Data</bold>
                     includes [internet protocol (IP) address, your login data, browser type and version, time zone setting and location, browser plug-in types and versions, operating system and platform and other technology on the devices you use to access this website].
                  </paratext>
                </para>
              </list.item>
              <list.item>
                <para>
                  <paratext>
                    <bold>Profile Data </bold>
                    includes
                    <bold> </bold>
                    [your username and password, purchases or orders made by you, your interests, preferences, feedback and survey responses].
                  </paratext>
                </para>
              </list.item>
              <list.item>
                <para>
                  <paratext>
                    <bold>Usage Data</bold>
                     includes [information about how you use our website, products and services].
                  </paratext>
                </para>
              </list.item>
              <list.item>
                <para>
                  <paratext>
                    <bold>Marketing and Communications Data </bold>
                    includes [your preferences in receiving marketing from us and our third parties and your communication preferences].
                  </paratext>
                </para>
              </list.item>
            </list>
            <para>
              <paratext>
                We also collect, use and share 
                <bold>Aggregated Data</bold>
                 such as statistical or demographic data for any purpose. Aggregated Data may be derived from your personal data but is not considered personal data in law as this data does 
                <bold>not</bold>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
              </paratext>
            </para>
            <para>
              <paratext>
                We do not collect any 
                <bold>Special Categories of Personal Data</bold>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
              </paratext>
            </para>
          </clause>
          <clause id="a331664" numbering="none">
            <head align="left" preservecase="true">
              <headtext>If you fail to provide personal data</headtext>
            </head>
            <para>
              <paratext>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05" level="1">
                <para>
                  <paratext>This section should disclose how the website collects data from or about its users. In particular, the privacy notice should include details of any personal data collected from third parties.</paratext>
                </para>
                <para>
                  <paratext>Website visitors are clearly aware of some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notice or related cookie policy.</paratext>
                </para>
                <para>
                  <paratext>
                    Each website should have detailed information on the cookies it uses and usually this is set out as a different policy on the website. See 
                    <link href="3-517-2184" style="ACTLinkPLCtoPLC">
                      <ital>Standard clauses, Cookie policy</ital>
                    </link>
                     for further details.
                  </paratext>
                </para>
                <para>
                  <paratext>
                    Additional notification requirements apply to personal data collected from third parties (
                    <ital>Article 14(1), GDPR</ital>
                    ). These mirror the notification requirements in respect of data collected directly from the data subject (see 
                    <internal.reference refid="a257582">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notice proposes some typical categories of data captured by website operators. However, this privacy notice should be tailored to ensure that it refers to all sources of personal data other than the individuals themselves. Where possible, the notice should include the information set out in the two bullet points above. If this is not possible in the privacy notice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notice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WP29 Draft Transparency Guidelines have clarified what needs to be included with respect to sources by recommending that privacy notices should disclose the type of organisation or industry sector from which the data came, as well as where the data was held (that is, EU or not). The WP29 guidelines state that the "specific" source should be provided "unless it is not possible to do so". They further clarify that businesses cannot fail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businesses may wish to take a risk-based approach and instead only list categories of sources.</paratext>
                </para>
                <para>
                  <paratext>Separate to the above requirements, businesses should check that the third party passing them personal data has obtained any necessary consents from a data subject to pass their data or notified data subjects of such a transfer and advised them of the purpose for which your business plans to use the data.</paratext>
                </para>
              </division>
            </drafting.note>
          </clause>
          <clause id="a653340" numbering="none">
            <para>
              <paratext>We use different methods to collect data from and about you including through:</paratext>
            </para>
            <list type="bulleted">
              <list.item>
                <para>
                  <paratext>
                    <bold>Direct interactions.</bold>
                     You may give us your [Identity, Contact and Financial Data] by filling in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some feedback.</paratext>
                    </para>
                  </list.item>
                </list>
              </list.item>
              <list.item>
                <para>
                  <paratext>
                    <bold>Automated technologies or interactions.</bold>
                     As you interact with our website, we may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may receive personal data about you from various third parties [and public sources] as set out below [DELETE OR ADD TO THIS LIST AS APPROPRIATE]:
                  </paratext>
                </para>
                <list type="bulleted">
                  <list.item>
                    <para>
                      <paratext>Technical Data from the following parties:</paratext>
                    </para>
                  </list.item>
                </list>
              </list.item>
            </list>
            <subclause1 id="a000006" numbering="none">
              <subclause2 id="a756109">
                <identifier>(a)</identifier>
                <para>
                  <paratext>analytics providers [such as Google based outside the EU];</paratext>
                </para>
              </subclause2>
              <subclause2 id="a809308">
                <identifier>(b)</identifier>
                <para>
                  <paratext>
                    advertising networks [such as [NAME] based [inside 
                    <bold>OR</bold>
                     outside] the EU]; and
                  </paratext>
                </para>
              </subclause2>
              <subclause2 id="a768096">
                <identifier>(c)</identifier>
                <para>
                  <paratext>
                    search information providers [such as [NAME] based [inside 
                    <bold>OR</bold>
                     outside] the EU].
                  </paratext>
                </para>
                <list type="bulleted">
                  <list.item>
                    <para>
                      <paratext>
                        Contact, Financial and Transaction Data from providers of technical, payment and delivery services [such as [NAME] based [inside 
                        <bold>OR</bold>
                         outside] the EU].
                      </paratext>
                    </para>
                  </list.item>
                  <list.item>
                    <para>
                      <paratext>
                        Identity and Contact Data from data brokers or aggregators [such as [NAME] based [inside 
                        <bold>OR</bold>
                         outside] the EU].
                      </paratext>
                    </para>
                  </list.item>
                  <list.item>
                    <para>
                      <paratext>Identity and Contact Data from publicly availably sources [such as Companies House and the Electoral Register based inside the EU].</paratext>
                    </para>
                  </list.item>
                  <list.item>
                    <para>
                      <paratext>[ANY OTHER WAYS YOU COLLECT PERSONAL DATA].</paratext>
                    </para>
                  </list.item>
                </list>
              </subclause2>
            </subclause1>
          </clause>
          <clause id="a179246">
            <identifier>4.</identifier>
            <head align="left" preservecase="true">
              <headtext>How we use your personal data</headtext>
            </head>
            <drafting.note id="a628560" jurisdiction="">
              <head align="left" preservecase="true">
                <headtext>How we use your personal data</headtext>
              </head>
              <division id="a000007" level="1">
                <para>
                  <paratext>The privacy notice should disclose how a business plans to use the personal data it collects by describing the specific use purposes, such as order fulfilment, billing, delivery, and marketing. Businesses should also clearly identify any non-obvious personal data uses, for example, data used for profiling, automated decision-making and direct marketing purposes.</paratext>
                </para>
                <para>
                  <paratext>The suggested uses of personal data included in this privacy notice are examples and are not intended to be an exhaustive list of all of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paratext>
                </para>
                <division id="a645610" level="2">
                  <head align="left" preservecase="true">
                    <headtext>Lawful basis for processing</headtext>
                  </head>
                  <para>
                    <paratext>
                      The GDPR requires a controller to justify the processing of personal data before it will be considered lawful under Article 5(1)(a). For more information, see 
                      <link anchor="a468586" href="w-007-9580" style="ACTLinkPLCtoPLC">
                        <ital>Practice note, Overview of the EU Data Protection Regulation: Lawfulness of processing</ital>
                      </link>
                      .
                    </paratext>
                  </para>
                  <para>
                    <paratext>A business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notice.
                        </paratext>
                      </para>
                    </list.item>
                  </list>
                  <para>
                    <paratext>Where legitimate interest is being used, the WP29 Draft Transparency Guidelines go a step further than the GDPR and suggest, as a matter of best practice, that businesses should also provide their customers with information from the "balancing test" (which should have been carried out by the controller to allow reliance on legitimate interest as a lawful basis for processing) in advance of any collection of data subjects' personal data. This could be impractical to do for every activity undertaken and make the privacy policy overly legalistic. Instead, businesses may wish to adopt a risk-based approach (like the one taken in this privacy notice) and exclude the "balancing test" from the privacy notice on the basis that it would be of limited interest to customers and would be made available on request.</paratext>
                  </para>
                </division>
                <division id="a671417" level="2">
                  <head align="left" preservecase="true">
                    <headtext>Consent</headtext>
                  </head>
                  <para>
                    <paratext>
                      This privacy notice does not refer to the use of consent as, in most cases, online businesses will not need consent to process personal information other than for processing special categories of data (see 
                      <link anchor="co_anchor_a769298" href="http://uk.practicallaw.thomsonreuters.com/w-007-9580?originationContext=document&amp;amp;vr=3.0&amp;amp;rs=PLUK1.0&amp;amp;transitionType=DocumentItem&amp;amp;contextData=(sc.Default)" style="ACTLinkURL">
                        <ital>Practice note, Overview of EU General Data Protection Regulation: Special categories of personal data)</ital>
                      </link>
                       or marketing third-party products and services (see 
                      <link href="4-382-4342" style="ACTLinkPLCtoPLC">
                        <ital>Practice note, E-marketing: a quick guide (DPA 1998 version)</ital>
                      </link>
                       for further details).
                    </paratext>
                  </para>
                  <para>
                    <paratext>
                      Under the GDPR,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Note that a business cannot change the legal basis relied upon once it has notified an individual of the legal basis it is actually relying on to process certain data.
                    </paratext>
                  </para>
                  <para>
                    <paratext>
                      The WP29 draft guidance on consent (see 
                      <link href="w-012-2044" style="ACTLinkPLCtoPLC">
                        <ital>Legal update, Article 29 Working Party consults on guidelines on consent under the GDPR</ital>
                      </link>
                      ) indicates that most organisations may find it difficult to rely on consent and difficulties will arise if a data subject withdraws consent, so a different lawful basis should be found for processing data if at all possible. For further information on consent, see 
                      <link anchor="a549968" href="w-007-9580" style="ACTLinkPLCtoPLC">
                        <ital>Practice note, Overview of EU General Data Protection Regulation: Consent requirements</ital>
                      </link>
                      <ital>.</ital>
                    </paratext>
                  </para>
                </division>
                <division id="a868752" level="2">
                  <head align="left" preservecase="true">
                    <headtext>Matching purposes and categories of personal data with lawful basis</headtext>
                  </head>
                  <para>
                    <paratext>
                      The WP29 Draft Transparency Guidelines appear to suggest that privacy notices should match 
                      <bold>each</bold>
                      <bold>individual processing activity with a lawful basis</bold>
                      . In particular, the WP29 state "The information should be concrete and definitive; it should not be phrased in abstract or ambivalent terms or leave room for different interpretations. In particular the purposes of, and legal basis for, processing the personal data should be clear".
                    </paratext>
                  </para>
                  <para>
                    <paratext>Many businesses may find this difficult to comply with, especially where the data processing is complex, involving several processing activities and parties. Data subjects may also find this level of detail too complex and unhelpful.</paratext>
                  </para>
                  <para>
                    <paratext>Although the GDPR seems to indicate that more than one lawful basis can be relied on to process data, businesses must identify the specific legal basis being relied on and cannot rely on either one basis applying or another. For example, if a business collects consent to fulfil an order, it cannot automatically rely on performance of contract for the same activity when a data subject withdraws consent.</paratext>
                  </para>
                  <para>
                    <paratext>This privacy notice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notice and make their own determination as to whether the lawful basis proposed in this privacy notice applies to their specific business activities.</paratext>
                  </para>
                  <para>
                    <paratext>
                      Although the table has proposed 
                      <bold>categories</bold>
                       of data used for specific activities, businesses may decide not to include this level of detail in complex data processing operations as, technically, the GDPR only requires the purposes to be matched with lawful basis and not categories (
                      <ital>Article 13(1)(c)</ital>
                      ).
                    </paratext>
                  </para>
                  <para>
                    <paratext>
                      This privacy notice does 
                      <bold>not</bold>
                       set out individual activities within the broader activity and match each individual activity with a lawful basis. Nor does this privacy notice expressly call out where an activity may be relying on two different lawful bases.
                    </paratext>
                  </para>
                  <para>
                    <paratext>However, it has been suggested that data subjects contact the business if they need further information on the exact lawful basis used for each activity. This means businesses should have recorded this level of detail in their data mapping in case a data subject requests this information.</paratext>
                  </para>
                  <para>
                    <paratext>Finally, businesses may wish to add an additional two columns in the table to identify individual recipients of data as well as specific retention periods per processing activity.</paratext>
                  </para>
                  <para>
                    <paratext>Businesses may wish to take the risk-based approach suggested in this privacy notice until (and if) further guidance is provided by the ICO on whether setting out processing grounds in more general terms will be regarded as being compliant with the GDPR.</paratext>
                  </para>
                  <para>
                    <paratext>
                      For more information on lawful basis under the GDPR, see 
                      <link anchor="co_anchor_a468586" href="http://uk.practicallaw.thomsonreuters.com/w-007-9580?originationContext=document&amp;amp;vr=3.0&amp;amp;rs=PLUK1.0&amp;amp;transitionType=DocumentItem&amp;amp;contextData=(sc.Default)" style="ACTLinkURL">
                        <ital>Practice note, Overview of EU General Data Protection Regulation: Lawfulness of processing</ital>
                      </link>
                      .
                    </paratext>
                  </para>
                </division>
                <division id="a225586" level="2">
                  <head align="left" preservecase="true">
                    <headtext>Marketing</headtext>
                  </head>
                  <para>
                    <paratext>Organisations will need to identify if personal data, such as name and email address, is collected and processed for direct marketing purposes as specific rules apply.  In particular, if businesses intend to send electronic direct marketing (such as email and text) prior consent will be required unless soft opt-in applies. A short-form privacy notice or fair processing notice, giving details of the proposed marketing, should be provided at the time data is collected from an individual for marketing purposes.</paratext>
                  </para>
                  <para>
                    <paratext>
                      This privacy notice envisages that the legitimate interests' lawful basis may be relied on with respect to carrying out direct marketing activities. Recital 47 of the GDPR acknowledges that direct marketing can be conducted on the basis of legitimate interests. However, unless soft opt-in applies, consent will also be needed (as a result of 
                      <link href="https://uk.practicallaw.thomsonreuters.com/1-507-2637?originationContext=document&amp;amp;transitionType=PLDocumentLink&amp;amp;contextData=(sc.Default)" style="ACTLinkURL">
                        <ital>Privacy and Electronic Communications (EC Directive) Regulations 2003 (SI 2003/2426)</ital>
                      </link>
                       (as amended)) even if the "legitimate interests" lawful basis is being relied on. Prior consent will also be required before data can be passed to third parties for direct marketing purposes.
                    </paratext>
                  </para>
                  <para>
                    <paratext>
                      For more information on direct marketing, see 
                      <link anchor="a573338" href="8-594-7065" style="ACTLinkPLCtoPLC">
                        <ital>Practice notes, Direct marketing and data protection: consent and preference services (DPA 1998 version), Consent, third party marketing lists and evidence of compliance</ital>
                      </link>
                      , 
                      <link href="5-200-8860" style="ACTLinkPLCtoPLC">
                        <ital>Direct marketing: data protection and e-privacy rules</ital>
                      </link>
                      <ital>,</ital>
                       and 
                      <link href="4-382-4342" style="ACTLinkPLCtoPLC">
                        <ital>E-Marketing:a quick guide (DPA version)</ital>
                      </link>
                       and 
                      <link href="https://uk.practicallaw.thomsonreuters.com/Document/I33f1543be8cd11e398db8b09b4f043e0/View/FullText.html?navigationPath=Search%2Fv1%2Fresults%2Fnavigation%2Fi0ad7401400000161dd6f5eec43deae61%3FNav%3DKNOWHOW_TOPIC_UK%26fragmentIdentifier%3DI33f1543be8cd11e398db8b09b4f043e0%26startIndex%3D1%26contextData%3D%2528sc.Default%2529%26transitionType%3DSearchItem&amp;amp;listSource=Search&amp;amp;listPageSource=62cc16c8449139ee01f86359d6ed966a&amp;amp;list=KNOWHOW_TOPIC_UK&amp;amp;rank=7&amp;amp;sessionScopeId=1f727c9f5e99975b68a6ba1b4619b4a34b7ea592f61c9365c1a39cc66a32c3e8&amp;amp;originationContext=Search%20Result&amp;amp;transitionType=SearchItem&amp;amp;contextData=(sc.Default)&amp;amp;navId=E9802C32B1FB088E9C725194977D8BFE&amp;amp;comp=pluk" style="ACTLinkURL">
                        <ital>Standard document, Consents to receive unsolicited direct marketing material</ital>
                      </link>
                      . For the wider rules surrounding direct marketing, see 
                      <link href="w-011-4000" style="ACTLinkPLCtoPLC">
                        <ital>Practice note, Direct marketing: advertising, consumer protection and e-commerce rules.</ital>
                      </link>
                    </paratext>
                  </para>
                  <para>
                    <paratext>All these resources reflect the Privacy and Electronic Communications Regulations (EC Directive) 2003 (SI 2003/2426) (as amended) (PECR) and are currently being updated to reflect GDPR.</paratext>
                  </para>
                  <para>
                    <paratext>
                      <bold>Note</bold>
                      : The rules on electronic marketing are currently under review in the EU's draft 
                      <link href="w-007-8182" style="ACTLinkPLCtoPLC">
                        <ital>E-Privacy Regulation</ital>
                      </link>
                      . However, these are unlikely to be finalised by 25 May 2018 to coincide with the GDPR. The Information Commissioner, Elizabeth Denham, clarified in a speech at the Direct Marketing Association's 2018 event on 23 February 2018, that "Until the e-privacy regulation comes into force, PECR will sit alongside the GDPR".
                    </paratext>
                  </para>
                  <para>
                    <paratext>
                      For information on profiling and marketing, see 
                      <internal.reference refid="a474546">Drafting note, Automated decision-making and profiling</internal.reference>
                      .
                    </paratext>
                  </para>
                </division>
                <division id="a491697" level="2">
                  <head align="left" preservecase="true">
                    <headtext>Cookies</headtext>
                  </head>
                  <para>
                    <paratext>
                      <link href="https://uk.practicallaw.thomsonreuters.com/5-508-3605?originationContext=document&amp;amp;transitionType=PLDocumentLink&amp;amp;contextData=(sc.Default)&amp;amp;comp=pluk" style="ACTLinkURL">
                        <ital>Regulation 6(1)</ital>
                      </link>
                       of the 
                      <link href="https://uk.practicallaw.thomsonreuters.com/1-507-2637?originationContext=document&amp;amp;transitionType=PLDocumentLink&amp;amp;contextData=(sc.Default)" style="ACTLinkURL">
                        <ital>Privacy and Electronic Communications (EC Directive) Regulations 2003 (SI 2003/2426)</ital>
                      </link>
                       (as amended) requires website operators and other online providers that set cookies on their users' equipment to provide internet users with clear and comprehensive information about the purposes for which the cookie is stored and accessed.
                    </paratext>
                  </para>
                  <para>
                    <paratext>
                      The rules on cookies are currently under review in the EU's draft 
                      <link href="w-007-8182" style="ACTLinkPLCtoPLC">
                        <ital>E-Privacy Regulation</ital>
                      </link>
                      <ital> </ital>
                      and are unlikely to be finalised by 25 May to coincide with the GDPR.
                    </paratext>
                  </para>
                  <para>
                    <paratext>Recital 30 of the GDPR defines online identifiers as including cookies and, where cookies can identify an individual, they are considered to be personal data subject to the GDPR. In particular, the GDPR states that cookies, when combined with unique identifiers and other information received by servers, may be used to create profiles of individuals and identify them.</paratext>
                  </para>
                  <para>
                    <paratext>
                      Currently there is uncertainty as to how cookies, especially third party cookies, will be dealt with under GDPR and the draft 
                      <link href="w-007-8182" style="ACTLinkPLCtoPLC">
                        <ital>E-Privacy Regulation</ital>
                      </link>
                      . These are some of the issues causing uncertainty:
                    </paratext>
                  </para>
                  <para>
                    <paratext>
                      What legal basis can be relied on to serve cookies? Legitimate interest could be used but as consent is also required under the existing 
                      <link href="https://uk.practicallaw.thomsonreuters.com/1-507-2637?originationContext=document&amp;amp;transitionType=PLDocumentLink&amp;amp;contextData=(sc.Default)" style="ACTLinkURL">
                        <ital>Privacy and Electronic Communications (EC Directive) Regulations 2003 (SI 2003/2426)</ital>
                      </link>
                       (as amended), should the lawful basis be consent?
                    </paratext>
                  </para>
                  <para>
                    <paratext>GDPR requires unambiguous consent. Would cookie pop up boxes constitute unambiguous consent under GDPR, especially in relation to use of targeting third party cookies?</paratext>
                  </para>
                  <para>
                    <paratext>
                      Use of cookies to send targeted adverts may be considered “profiling” under GDPR. Could such profiling have “legal” or significant effects” on an individual? For more information on profiling, see 
                      <internal.reference refid="a474546">Drafting note, Automated decision-making and profiling</internal.reference>
                      .
                    </paratext>
                  </para>
                  <para>
                    <paratext>
                      Until the ICO or WP29 issue some guidance around use of cookies, consent and profiling or until the 
                      <link href="w-007-8182" style="ACTLinkPLCtoPLC">
                        <ital>E-Privacy Regulation</ital>
                      </link>
                      <ital> </ital>
                      is finalised, businesses may wish to take a risk based “wait and see” approach and continue use of cookies “as is”. See 
                      <link href="w-007-8182" style="ACTLinkPLCtoPLC">
                        <ital>Draft E-Privacy Regulation Tracker</ital>
                      </link>
                      <ital>. </ital>
                    </paratext>
                  </para>
                  <para>
                    <paratext>
                      In any event, every website should provide a link to a cookie policy and the privacy notice could make reference to this cookie policy. See 
                      <link href="https://uk.practicallaw.thomsonreuters.com/Document/I33f15405e8cd11e398db8b09b4f043e0/View/FullText.html?navigationPath=Search%2Fv1%2Fresults%2Fnavigation%2Fi0ad62aef00000161d799a7f80f3977a0%3FNav%3DKNOWHOW_UK%26fragmentIdentifier%3DI33f15405e8cd11e398db8b09b4f043e0%26startIndex%3D1%26contextData%3D%2528sc.Search%2529%26transitionType%3DSearchItem&amp;amp;listSource=Search&amp;amp;listPageSource=0015253c2e285601424ec6a2b61266fe&amp;amp;list=KNOWHOW_UK&amp;amp;rank=1&amp;amp;sessionScopeId=fbe8a1c57bc70d46fd767743bbf20f650ef91bf79c05963177ee5a503c050e27&amp;amp;originationContext=Search%20Result&amp;amp;transitionType=SearchItem&amp;amp;contextData=(sc.Search)&amp;amp;navId=FEA7D42AB8368551A27A01F4EC302BF6&amp;amp;comp=pluk" style="ACTLinkURL">
                        <ital>cookie policy</ital>
                      </link>
                       for a template cookie policy. For more general information on cookies, see 
                      <link href="https://uk.practicallaw.thomsonreuters.com/Document/Ib9a92c991c9a11e38578f7ccc38dcbee/View/FullText.html?navigationPath=Search%2Fv1%2Fresults%2Fnavigation%2Fi0ad7401400000161dd9b53e543ded850%3FNav%3DKNOWHOW_TOPIC_UK%26fragmentIdentifier%3DIb9a92c991c9a11e38578f7ccc38dcbee%26startIndex%3D1%26contextData%3D%2528sc.Default%2529%26transitionType%3DSearchItem&amp;amp;listSource=Search&amp;amp;listPageSource=3d7ae2289e97d714a8a14db2eac00129&amp;amp;list=KNOWHOW_TOPIC_UK&amp;amp;rank=3&amp;amp;sessionScopeId=cec2b44701fa870620582eab39ffb5c2054a69cf9590014daf9c9cf4d5b8f6e9&amp;amp;originationContext=Search%20Result&amp;amp;transitionType=SearchItem&amp;amp;contextData=(sc.Default)&amp;amp;navId=F1B3391ADB19A0AD768647E7D9D81D51&amp;amp;comp=pluk" style="ACTLinkURL">
                        <ital>Practice notes, Cookies: UK issues</ital>
                      </link>
                       and 
                      <link href="https://uk.practicallaw.thomsonreuters.com/Document/I8cf1f4b8e82f11e398db8b09b4f043e0/View/FullText.html?navigationPath=Search%2Fv1%2Fresults%2Fnavigation%2Fi0ad7401400000161dd9f53ed43dedc2b%3FNav%3DKNOWHOW_TOPIC_UK%26fragmentIdentifier%3DI8cf1f4b8e82f11e398db8b09b4f043e0%26startIndex%3D1%26contextData%3D%2528sc.Default%2529%26transitionType%3DSearchItem&amp;amp;listSource=Search&amp;amp;listPageSource=3d7ae2289e97d714a8a14db2eac00129&amp;amp;list=KNOWHOW_TOPIC_UK&amp;amp;rank=2&amp;amp;sessionScopeId=cec2b44701fa870620582eab39ffb5c2054a69cf9590014daf9c9cf4d5b8f6e9&amp;amp;originationContext=Search%20Result&amp;amp;transitionType=SearchItem&amp;amp;contextData=(sc.Default)&amp;amp;navId=A7B32D70FEFEEEC97C31E840ED3C0D6C&amp;amp;comp=pluk" style="ACTLinkURL">
                        <ital>Complying with the new cookie regime; practical step</ital>
                      </link>
                      s and 
                      <link anchor="co_anchor_a321878" href="https://uk.practicallaw.thomsonreuters.com/Document/I59cdc32d7cb111e598dc8b09b4f043e0/View/FullText.html?navigationPath=Search%2Fv1%2Fresults%2Fnavigation%2Fi0ad62aef00000161d83a6c420f3a09ac%3FNav%3DKNOWHOW_UK%26fragmentIdentifier%3DI59cdc32d7cb111e598dc8b09b4f043e0%26startIndex%3D1%26contextData%3D%2528sc.Search%2529%26transitionType%3DSearchItem&amp;amp;listSource=Search&amp;amp;listPageSource=0dc4246f9052c9db225a6a1c4be164af&amp;amp;list=KNOWHOW_UK&amp;amp;rank=1&amp;amp;sessionScopeId=b7d5924da61c208a4352a89d79c04911fb94cbff380471cd1c67a109eb9fcd92&amp;amp;originationContext=Search%20Result&amp;amp;transitionType=SearchItem&amp;amp;contextData=(sc.Search)&amp;amp;comp=pluk" style="ACTLinkURL">
                        <ital>Practice note, Direct marketing and data protection: Frequently asked questions (DPA 1998): How do the DPA and Privacy Regulations 2003 apply to cookies and profiling</ital>
                      </link>
                      . Note that all these resources are currently being updated to reflect GDPR.
                    </paratext>
                  </para>
                </division>
                <division id="a474546" level="2">
                  <head align="left" preservecase="true">
                    <headtext>Automated decision-making and profiling</headtext>
                  </head>
                  <para>
                    <paratext>
                      The GDPR defines 
                      <bold>'profiling'</bold>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which include:</paratext>
                  </para>
                  <list type="bulleted">
                    <list.item>
                      <para>
                        <paratext>Ensuring processing is fair and transparent by providing privacy or fair processing notices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
                  <para>
                    <paratext>Businesses must provide details of the profiling undertaken on request from a data subject. Data subjects have a right to object to profiling where it is based on legitimate interests or public interest grounds unless the business can demonstrate there are compelling legitimate grounds that override the interests of the data subject. However, if the profiling is undertaken for direct marketing purposes, the data subject has an unconditional right to object to it.</paratext>
                  </para>
                  <para>
                    <paratext>Usually, online businesses profile individuals to create customer profiles so more tailored products and services can be marketed to them.  This processing is usually undertaken under the “legitimate interest” lawful basis. However, the more extensive or intrusive the profiling for direct marketing, the more likely it will infringe on a data subject’s rights and thus not fulfil the legitimate interests processing condition.</paratext>
                  </para>
                  <para>
                    <paratext>
                      Under the GDPR, individuals also have a right not to be subject to decisions based solely on 
                      <bold>automated data processing</bold>
                       (including profiling) if the decision produces legal effects on the individual or significantly affects them (
                      <ital>Article 22(1)</ital>
                      ).
                    </paratext>
                  </para>
                  <para>
                    <paratext>
                      There are exemptions to this rule if the automated decision-making is necessary for entering into or performing the contract or is based on the individual's explicit written consent, and a business has implemented measures to safeguard the individual's rights and freedoms and legitimate interests. These must include the right to human intervention, to express their point of view and appeal the decision. (
                      <ital>Article 22(2)</ital>
                      .). Additionally, the DPB provides further lawful justifications for automated decision-making to take place (see Section 13, DPB).
                    </paratext>
                  </para>
                  <para>
                    <paratext>
                      This privacy notice does 
                      <bold>not include any reference to processing data as a result of automated decision-making or profiling other than profiling carried out as part of marketing a company’s own products or services to a customer.</bold>
                       For all other cases, further detailed information regarding the specific type of processing will need to be provided in this privacy notice and an appropriate fair processing notice in case such activities are undertaken. For further information, see 
                      <link anchor="a920984" href="w-007-9580" style="ACTLinkPLCtoPLC">
                        <ital>Practice note, Overview of EU Data Protection Regulation: Measures based on profiling.</ital>
                      </link>
                      and
                      <ital> </ital>
                      <link anchor="a000018" href="w-002-5314" style="ACTLinkPLCtoPLC">
                        <ital>Checklist, Preparing for the General Data Protection Regulation, Identify and Review All Profiling Activities and Automated Decisions </ital>
                      </link>
                      <ital> </ital>
                    </paratext>
                  </para>
                </division>
                <division id="a108177" level="2">
                  <head align="left" preservecase="true">
                    <headtext>Change of purpose</headtext>
                  </head>
                  <para>
                    <paratext>If a business wants to use personal data for new or different purposes that are not compatible with the original purposes of use, it will need to consider whether there is a lawful basis for processing for the new purpose (Articles 13(3) and 14(4), GDPR).</paratext>
                  </para>
                  <para>
                    <paratext>As a general rule under the GDPR, the purpose limitation principle binds a business to the specified, explicit and legitimate purposes notified to the individual on collection of the personal data (Article 5(1)(b)).</paratext>
                  </para>
                  <para>
                    <paratext>Organisations may process personal data for purposes other than those for which the data was initially collected where the further processing is undertaken on the basis of the following:</paratext>
                  </para>
                  <list type="bulleted">
                    <list.item>
                      <para>
                        <paratext>The data subject's consent.</paratext>
                      </para>
                    </list.item>
                    <list.item>
                      <para>
                        <paratext>An EU or member state law.</paratext>
                      </para>
                    </list.item>
                    <list.item>
                      <para>
                        <paratext>Public interest, scientific, historical research or statistical purposes.</paratext>
                      </para>
                    </list.item>
                  </list>
                  <para>
                    <paratext>
                      See 
                      <link anchor="a911051" href="w-007-9580" style="ACTLinkPLCtoPLC">
                        <ital>Practice note, Overview of EU General Data Protection Regulation: Exceptions to the purpose limitation principle </ital>
                      </link>
                      for further details.
                    </paratext>
                  </para>
                  <para>
                    <paratext>Alternatively, further processing can be undertaken when it is compatible with the original purpose of use. When ascertaining whether a purpose of further processing is compatible with the one for which the data was originally collected, organisations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data subject and the business.</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paratext>
                  </para>
                  <para>
                    <paratext>The WP29 Draft Transparency Guidelines go a step further and suggest that, in adhering to the principle of transparency, accountability and fairness, businesses should provide customers with further information on the compatibility analysis carried out where a legal basis other than consent or national or EU law is relied on for the new processing purpose. This is to allow customers the opportunity to consider the compatibility of the further processing and the safeguards provided and to decide whether to exercise their rights, such as the right to restriction of processing or the right to object to processing (among others).</paratext>
                  </para>
                  <para>
                    <paratext>Similar to the "balancing interest" test explained above under legitimate interest, businesses may find the requirement to provide the compatibility analysis too burdensome and it may lead to information fatigue as customers are unlikely to read such a legalistic document in a privacy notice. Instead businesses may wish to adopt the risk-based approach taken in this privacy notice, which is to make such an analysis available on request.</paratext>
                  </para>
                  <para>
                    <paratext>If a business wants to use previously collected data for a new or different purpose that is unrelated to the original purpose, in most circumstances, it must provide a revised notice to individuals (Article 13(3)). To minimise future re-notifications, businesses should consider both current and future potential data use purposes when drafting their privacy notice. Businesses, however, should resist the temptation to fill the notice with hypothetical or abstract potential use purposes, as data limitation and retention principles may prevent them from collecting or retaining personal data not required for specific or immediate business needs.</paratext>
                  </para>
                </division>
              </division>
            </drafting.note>
          </clause>
          <clause id="a964261" numbering="none">
            <para>
              <paratext>We will only use your personal data when the law allows us to. Most commonly, we will use your personal data in the following circumstances:</paratext>
            </para>
            <list type="bulleted">
              <list.item>
                <para>
                  <paratext>Where we need to perform the contract we are about to enter into or have entered into with you.</paratext>
                </para>
              </list.item>
              <list.item>
                <para>
                  <paratext>Where it is necessary for our legitimate interests (or those of a third party) and your interests and fundamental rights do not override those interests.</paratext>
                </para>
              </list.item>
              <list.item>
                <para>
                  <paratext>Where we need to comply with a legal or regulatory obligation.</paratext>
                </para>
              </list.item>
            </list>
          </clause>
          <clause id="a261444" numbering="none">
            <para>
              <paratext>
                Click [
                <ital>here</ital>
                ] to find out more about the types of lawful basis that we will rely on to process your personal data.
              </paratext>
            </para>
          </clause>
          <clause id="a852894" numbering="none">
            <para>
              <paratext>
                Generally we do not rely on consent as a legal basis for processing your personal data other than in relation to sending third party direct marketing communications to you via email or text message. You have the right to withdraw consent to marketing at any time by 
                <internal.reference refid="a599551">contacting us</internal.reference>
                .
              </paratext>
            </para>
          </clause>
          <clause id="a309744" numbering="none">
            <head align="left" preservecase="true">
              <headtext>Purposes for which we will use your personal data</headtext>
            </head>
          </clause>
          <clause id="a218374" numbering="none">
            <para>
              <paratext>We have set out below, in a table format, a description of all the ways we plan to use your personal data, and which of the legal bases we rely on to do so. We have also identified what our legitimate interests are where appropriate.</paratext>
            </para>
          </clause>
          <clause id="a638713" numbering="none">
            <para>
              <paratext>
                Note that we may process your personal data for more than one lawful ground depending on the specific purpose for which we are using your data. Please 
                <internal.reference refid="a599551">contact us</internal.reference>
                 if you need details about the specific legal ground we are relying on to process your personal data where more than one ground has been set out in the table below.
              </paratext>
            </para>
          </clause>
          <clause id="a000008">
            <para>
              <paratext>
                <table frame="all" pgwide="1">
                  <tgroup cols="3">
                    <colspec colname="1" colnum="1" colwidth="33"/>
                    <colspec colname="2" colnum="2" colwidth="25"/>
                    <colspec colname="3" colnum="3" colwidth="40"/>
                    <tbody>
                      <row>
                        <entry valign="top">
                          <para align="left">
                            <paratext>
                              <bold>Purpose/Activity</bold>
                            </paratext>
                          </para>
                        </entry>
                        <entry valign="top">
                          <para align="left">
                            <paratext>
                              <bold>Type of data</bold>
                            </paratext>
                          </para>
                        </entry>
                        <entry valign="top">
                          <para align="left">
                            <paratext>
                              <bold>Lawful basis for processing including basis of legitimate interest</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entry>
                      </row>
                      <row>
                        <entry valign="top">
                          <para align="left">
                            <paratext>To manage our relationship with you which will include:</paratext>
                          </para>
                          <para align="left">
                            <paratext>(a) Notifying you about changes to our terms or privacy policy</paratext>
                          </para>
                          <para align="left">
                            <paratext>(b) Asking you to leave a review or take a survey</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to study how customers use our products/services)</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entry>
                      </row>
                      <row>
                        <entry valign="top">
                          <para align="left">
                            <paratext>To deliver relevant website content and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entry>
                      </row>
                      <row>
                        <entry valign="top">
                          <para align="left">
                            <paratext>To use data analytics to improve our website, products/services, marketing, customer relationships and experiences</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entry>
                      </row>
                      <row>
                        <entry valign="top">
                          <para align="left">
                            <paratext>To make suggestions and recommendations to you about goods or services that may be of interest to you</paratext>
                          </para>
                        </entry>
                        <entry valign="top">
                          <para align="left">
                            <paratext>(a) Identity</paratext>
                          </para>
                          <para align="left">
                            <paratext>(b) Contact</paratext>
                          </para>
                          <para align="left">
                            <paratext>(c) Technical</paratext>
                          </para>
                          <para align="left">
                            <paratext>(d) Usage</paratext>
                          </para>
                          <para align="left">
                            <paratext>(e) Profile</paratext>
                          </para>
                        </entry>
                        <entry valign="top">
                          <para align="left">
                            <paratext>Necessary for our legitimate interests (to develop our products/services and grow our business)</paratext>
                          </para>
                        </entry>
                      </row>
                    </tbody>
                  </tgroup>
                </table>
              </paratext>
            </para>
          </clause>
          <clause id="a602347" numbering="none">
            <head align="left" preservecase="true">
              <headtext>Marketing</headtext>
            </head>
          </clause>
          <clause id="a724870" numbering="none">
            <para>
              <paratext>
                We strive to provide you with choices regarding certain personal data uses, particularly around marketing and advertising. [We have established [a privacy centre where you can view and make certain decisions about your personal data use [PRIVACY CENTRE LINK] 
                <bold>OR</bold>
                 the following personal data control mechanisms]:
              </paratext>
            </para>
          </clause>
          <clause id="a505069" numbering="none">
            <head align="left" preservecase="true">
              <headtext>Promotional offers from us</headtext>
            </head>
          </clause>
          <clause id="a295679" numbering="none">
            <para>
              <paratext>We may use your Identity, Contact, Technical, Usage and Profile Data to form a view on what we think you may want or need, or what may be of interest to you. This is how we decide which products, services and offers may be relevant for you (we call this marketing).</paratext>
            </para>
          </clause>
          <clause id="a718211" numbering="none">
            <para>
              <paratext>You will receive marketing communications from us if you have requested information from us or purchased [goods or services] from us [or if you provided us with your details when you entered a competition or registered for a promotion] and, in each case, you have not opted out of receiving that marketing.</paratext>
            </para>
          </clause>
          <clause id="a539561" numbering="none">
            <head align="left" preservecase="true">
              <headtext>Third-party marketing</headtext>
            </head>
            <para>
              <paratext>We will get your express opt-in consent before we share your personal data with any company outside the [COMPANY] group of companies for marketing purposes.</paratext>
            </para>
          </clause>
          <clause id="a879432" numbering="none">
            <head align="left" preservecase="true">
              <headtext>Opting out</headtext>
            </head>
          </clause>
          <clause id="a685745" numbering="none">
            <para>
              <paratext>
                You can ask us or third parties to stop sending you marketing messages at any time [by logging into the website and checking or unchecking relevant boxes to adjust your marketing preferences or by following the opt-out links on any marketing message sent to you or] by 
                <internal.reference refid="a599551">contacting us</internal.reference>
                 at any time].
              </paratext>
            </para>
          </clause>
          <clause id="a697118" numbering="none">
            <para>
              <paratext>Where you opt out of receiving these marketing messages, this will not apply to personal data provided to us as a result of [a product/service purchase, warranty registration, product/service experience or other transactions].</paratext>
            </para>
          </clause>
          <clause id="a512081" numbering="none">
            <head align="left" preservecase="true">
              <headtext>Cookies</headtext>
            </head>
          </clause>
          <clause condition="optional" id="a591491" numbering="none">
            <para>
              <paratex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paratext>
            </para>
          </clause>
          <clause id="a233076" numbering="none">
            <head align="left" preservecase="true">
              <headtext>Change of purpose</headtext>
            </head>
          </clause>
          <clause id="a290238" numbering="none">
            <para>
              <paratext>
                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internal.reference refid="a599551">contact us</internal.reference>
                .
              </paratext>
            </para>
          </clause>
          <clause id="a178016" numbering="none">
            <para>
              <paratext>If we need to use your personal data for an unrelated purpose, we will notify you and we will explain the legal basis which allows us to do so.</paratext>
            </para>
          </clause>
          <clause id="a834833" numbering="none">
            <para>
              <paratext>Please note that we may process your personal data without your knowledge or consent, in compliance with the above rules, where this is required or permitted by law.</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09" level="1">
                <para>
                  <paratext>Under Article 28 of the GDPR, businesses are required to enter into a contract (or other legally binding act) with any third-party processor that imposes obligations on the processor to:</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http://uk.practicallaw.thomsonreuters.com/w-005-6153?originationContext=document&amp;amp;vr=3.0&amp;amp;rs=PLUK1.0&amp;amp;transitionType=DocumentItem&amp;amp;contextData=(sc.Default)" style="ACTLinkURL">
                      <ital>Practice note, Data processor obligations under the GDPR: overview</ital>
                    </link>
                    .
                  </paratext>
                </para>
                <para>
                  <paratext>Article 13 of the GDPR also requires a privacy notice to disclose all recipients or categories of recipients of the personal data. A recipient does not have to be a third party and can therefore include controllers and other entities within the same group.</paratext>
                </para>
                <para>
                  <paratext>
                    The WP29 Draft Transparency Guidelines recommend that a privacy notice should provide information on the actual (named) recipients of the personal data. If businesses can (and wish to) provide details of named recipients, they may want to insert that detail into the table in 
                    <internal.reference refid="a309744">paragraph</internal.reference>
                     (instead of referring out to the Glossary as suggested in this template privacy notice)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 business decides to only disclose categories of recipients, a business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paratext>
                </para>
                <para>
                  <paratext>Businesses which sell personal data, for example, customer lists to advertisers, should specifically disclose this practice. The notice should also specifically reserve the right to transfer or disclose personal data in connection with a sale of the business or its assets.</paratext>
                </para>
                <para>
                  <paratext>This privacy notice, together with the lists in the Glossary, broadly identifies (by categories) and describes some of the common recipients of data by website operators. This section must be carefully reviewed and tailored to meet your business operations.  In particular, businesses should try and be as specific as possible about the categories of recipients and include the details set out above as well as whether the third party is a controller or processor.</paratext>
                </para>
              </division>
            </drafting.note>
          </clause>
          <clause id="a342752" numbering="none">
            <para>
              <paratext>We may have to share your personal data with the parties set out below for the purposes set out in the table in paragraph 4 above.</paratext>
            </para>
            <list type="bulleted">
              <list.item>
                <para>
                  <paratext>
                    Internal Third Parties as set out in the [
                    <ital>Glossary</ital>
                    ].
                  </paratext>
                </para>
              </list.item>
              <list.item>
                <para>
                  <paratext>
                    External Third Parties as set out in the [
                    <ital>Glossary</ital>
                    ].
                  </paratext>
                </para>
              </list.item>
              <list.item>
                <para>
                  <paratext>
                    [Specific third parties [listed in the table 
                    <internal.reference refid="a751593"/>
                    in [
                    <ital>paragraph 4</ital>
                    ]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0"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
                    After Brexit, the UK will be a jurisdiction outside the EU. For coverage of the Brexit process in this field, see 
                    <link anchor="a216910" href="9-631-5952" style="ACTLinkPLCtoPLC">
                      <ital>Practical Law's Brexit summary: a watching brief: Data protection</ital>
                    </link>
                    .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paratext>
                </para>
                <para>
                  <paratext>
                    Personal data can only be transferred outside the EU to third countries or international organisations in compliance with the conditions for transfer set out in Chapter V (
                    <ital>Articles 44-50</ital>
                    ) of the GDPR.
                  </paratext>
                </para>
                <para>
                  <paratext>
                    Where personal data is to be transferred to a country outside the EU, the individual has the right to be informed of the appropriate safeguards in place (
                    <ital>Article 15(2)</ital>
                    ). This privacy notice includes an optional clause (to be used when data is to be transferred to third parties outside the EU) which provides for details of the safeguards to be requested from the business if appropriate.
                  </paratext>
                </para>
                <para>
                  <paratext>The WP29 Draft Transparency Guidelines recommend that names of individual countries outside the EEA where data is transferred are set out in the privacy notice. This is quite an onerous requirement to comply with as the countries where data is transferred may regularly change as a result of changes in vendors.</paratext>
                </para>
                <para>
                  <paratext>The WP29 Draft Transparency Guidelines also suggest that the privacy notice should specify the specific articles permitting those transfers; this requirement also appears to be overly legalistic.</paratext>
                </para>
                <para>
                  <paratext>Businesses may wish to take a risk-based approach (similar to the one in this privacy notice) and omit those specific details, but allow for provision for further information on request.</paratext>
                </para>
                <para>
                  <paratext>
                    For further information, see 
                    <link anchor="co_anchor_a553297" href="http://uk.practicallaw.thomsonreuters.com/w-007-9580?originationContext=document&amp;amp;vr=3.0&amp;amp;rs=PLUK1.0&amp;amp;transitionType=DocumentItem&amp;amp;contextData=(sc.Default)" style="ACTLinkURL">
                      <ital>Practice note, Overview of EU General Data Protection Regulation: Cross-border data transfers</ital>
                    </link>
                    .
                  </paratext>
                </para>
              </division>
            </drafting.note>
          </clause>
          <clause id="a916272" numbering="none">
            <para>
              <paratext>
                [IF NO TRANSFERS OUT OF EEA OCCUR:] [We do not transfer your personal data outside the European Economic Area (
                <bold>EEA</bold>
                ).]
              </paratext>
            </para>
          </clause>
          <clause id="a639072" numbering="none">
            <para>
              <paratext>
                <bold>OR</bold>
              </paratext>
            </para>
          </clause>
          <clause id="a642508" numbering="none">
            <para>
              <paratext>[IF TRANSFERS OUT OF EEA OCCUR:]</paratext>
            </para>
          </clause>
          <clause id="a718730" numbering="none">
            <para>
              <paratext>
                [We share your personal data within the [COMPANY] Group. This will involve transferring your data outside the European Economic Area (
                <bold>EEA</bold>
                ).]
              </paratext>
            </para>
          </clause>
          <clause id="a232622" numbering="none">
            <para>
              <paratext>
                [IF BINDING CORPORATE RULES ARE USED:] [We ensure your personal data is protected by requiring all our group companies to follow the same rules when processing your personal data. These rules are called "binding corporate rules". For further details, see 
                <link href="https://ec.europa.eu/info/strategy/justice-and-fundamental-rights/data-protection/data-transfers-outside-eu/binding-corporate-rules_en" style="ACTLinkURL">
                  <ital>European Commission: Binding corporate rules</ital>
                </link>
                .]
              </paratext>
            </para>
          </clause>
          <clause id="a926207" numbering="none">
            <para>
              <paratext>
                [Many of our external third parties are based outside the European Economic Area (
                <bold>EEA</bold>
                ) so their processing of your personal data will involve a transfer of data outside the EEA.]
              </paratext>
            </para>
          </clause>
          <clause id="a108510" numbering="none">
            <para>
              <paratext>Whenever we transfer your personal data out of the EEA, we ensure a similar degree of protection is afforded to it by ensuring at least one of the following safeguards is implemented [DELETE AS APPLICABLE]:</paratext>
            </para>
            <list type="bulleted">
              <list.item>
                <para>
                  <paratext>
                    We will only transfer your personal data to countries that have been deemed to provide an adequate level of protection for personal data by the European Commission. For further details, see 
                    <link href="https://ec.europa.eu/info/law/law-topic/data-protection/data-transfers-outside-eu/adequacy-protection-personal-data-non-eu-countries_en" style="ACTLinkURL">
                      <ital>European Commission: Adequacy of the protection of personal data in non-EU countries</ital>
                    </link>
                    .
                  </paratext>
                </para>
              </list.item>
              <list.item>
                <para>
                  <paratext>
                    Where we use certain service providers, we may use specific contracts approved by the European Commission which give personal data the same protection it has in Europe. For further details, see 
                    <link href="https://ec.europa.eu/info/strategy/justice-and-fundamental-rights/data-protection/data-transfers-outside-eu/model-contracts-transfer-personal-data-third-countries_en" style="ACTLinkURL">
                      <ital>European Commission: Model contracts for the transfer of personal data to third countries</ital>
                    </link>
                    .
                  </paratext>
                </para>
              </list.item>
              <list.item>
                <para>
                  <paratext>
                    Where we use providers based in the US, we may transfer data to them if they are part of the Privacy Shield which requires them to provide similar protection to personal data shared between the Europe and the US. For further details, see 
                    <link href="https://ec.europa.eu/info/strategy/justice-and-fundamental-rights/data-protection/data-transfers-outside-eu/eu-us-privacy-shield_en" style="ACTLinkURL">
                      <ital>European Commission: EU-US Privacy Shield</ital>
                    </link>
                    .
                  </paratext>
                </para>
              </list.item>
            </list>
          </clause>
          <clause id="a379822" numbering="none">
            <para>
              <paratext>
                Please 
                <internal.reference refid="a599551">contact us</internal.reference>
                 if you want further information on the specific mechanism used by us when transferring your personal data out of the EEA.
              </paratext>
            </para>
          </clause>
          <clause id="a424553">
            <identifier>7.</identifier>
            <head align="left" preservecase="true">
              <headtext>Data security</headtext>
            </head>
            <drafting.note id="a156589" jurisdiction="">
              <head align="left" preservecase="true">
                <headtext>Data security</headtext>
              </head>
              <division id="a000011"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685685"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http://uk.practicallaw.thomsonreuters.com/w-007-9580?originationContext=document&amp;amp;vr=3.0&amp;amp;rs=PLUK1.0&amp;amp;transitionType=DocumentItem&amp;amp;contextData=(sc.Default)" style="ACTLinkURL">
                        <ital>Practice notes, Overview of EU General Data Protection Regulation</ital>
                      </link>
                       and 
                      <link href="w-005-2644" style="ACTLinkPLCtoPLC">
                        <ital>Demonstrating compliance with the GDPR: Using technical and organizational measures to demonstrate compliance</ital>
                      </link>
                      .
                    </paratext>
                  </para>
                </division>
              </division>
            </drafting.note>
          </clause>
          <clause id="a117271"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347220"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2" level="1">
                <para>
                  <paratext>
                    The GDPR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WP29 Draft Transparency Guidelines go further and suggest it will not be sufficient to generically state that personal data will be kept as long as necessary for the legitimate purposes of the processing and in fact privacy notices should go as far as including, where appropriate, archiving periods for specific data or activities. This is quite an onerous requirement to comply with for most businesses.</paratext>
                </para>
                <para>
                  <paratext>If organisations have managed to determine specific retention periods, they may wish to insert the appropriate retention period per activity/data set in the table set out in paragraph 4 above.  Alternatively if your business has a data retention policy, you may wish to link to this policy from this privacy notice.</paratext>
                </para>
                <para>
                  <paratext>If specific retention periods are not available, businesses may wish to include the criteria used to determine that period. Note that the WP29 Draft Transparency Guidelines indicate that such a period should be phrased in a way that allows the data subject to assess, on the basis of his or her own situation, what the retention period will be for specific data or activity. As this may be difficult to provide, it may be best to provide a specific retention period if possible.</paratext>
                </para>
              </division>
            </drafting.note>
          </clause>
          <clause id="a536431" numbering="none">
            <head align="left" preservecase="true">
              <headtext>How long will you use my personal data for?</headtext>
            </head>
          </clause>
          <clause id="a656402" numbering="none">
            <para>
              <paratext>We will only retain your personal data for as long as necessary to fulfil the purposes we collected it for, including for the purposes of satisfying any legal, accounting, or reporting requirements.</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paratext>
            </para>
          </clause>
          <clause id="a799969" numbering="none">
            <para>
              <paratext>
                [Details of retention periods for different aspects of your personal data are [available in our retention policy which you can request from us by 
                <internal.reference refid="a599551">contacting us</internal.reference>
                <bold>OR</bold>
                 set out in the table in paragraph 4 above].
              </paratext>
            </para>
          </clause>
          <clause id="a369737" numbering="none">
            <para>
              <paratext>
                <bold>OR </bold>
              </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tal>Request erasure</ital>
                ] below for further information.
              </paratext>
            </para>
          </clause>
          <clause id="a938517" numbering="none">
            <para>
              <paratext>In some circumstances we may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3" level="1">
                <para>
                  <paratext>
                    For information on data subjects' rights under the GDPR, including the right to be forgotten and the right to data portability, see 
                    <link anchor="co_anchor_a668331" href="http://uk.practicallaw.thomsonreuters.com/w-007-9580?originationContext=document&amp;amp;vr=3.0&amp;amp;rs=PLUK1.0&amp;amp;transitionType=DocumentItem&amp;amp;contextData=(sc.Default)" style="ACTLinkURL">
                      <ital>Practice notes, Overview of EU General Data Protection Regulation: Rights of data subject</ital>
                    </link>
                     and 
                    <link href="w-006-7553" style="ACTLinkPLCtoPLC">
                      <ital>Data subject rights under the GDPR</ital>
                    </link>
                    .
                  </paratext>
                </para>
              </division>
            </drafting.note>
          </clause>
          <clause id="a777128" numbering="none">
            <para>
              <paratext>Under certain circumstances, you have rights under data protection laws in relation to your personal data. Please click on the links below to find out more about these rights:</paratext>
            </para>
            <list type="bulleted">
              <list.item>
                <para>
                  <paratext>
                    [
                    <ital>Request access to your personal data</ital>
                    ].
                  </paratext>
                </para>
              </list.item>
              <list.item>
                <para>
                  <paratext>
                    [
                    <ital>Request correction of your personal data</ital>
                    ].
                  </paratext>
                </para>
              </list.item>
              <list.item>
                <para>
                  <paratext>
                    [
                    <ital>Request erasure of your personal data</ital>
                    ].
                  </paratext>
                </para>
              </list.item>
              <list.item>
                <para>
                  <paratext>
                    [
                    <ital>Object to processing of your personal data</ital>
                    ].
                  </paratext>
                </para>
              </list.item>
              <list.item>
                <para>
                  <paratext>
                    [
                    <ital>Request restriction of processing your personal data</ital>
                    ].
                  </paratext>
                </para>
              </list.item>
              <list.item>
                <para>
                  <paratext>
                    [
                    <ital>Request transfer of your personal data</ital>
                    ].
                  </paratext>
                </para>
              </list.item>
              <list.item>
                <para>
                  <paratext>
                    [
                    <ital>Right to withdraw consent</ital>
                    ].
                  </paratext>
                </para>
              </list.item>
            </list>
          </clause>
          <clause id="a694615" numbering="none">
            <para>
              <paratext>
                If you wish to exercise any of the rights set out above, please 
                <internal.reference refid="a599551">contact us</internal.reference>
                <bold>OR</bold>
                 [INSERT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may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may take us longer than a month if your request is particularly complex or you have made a number of requests. In this case, we will notify you and keep you updated.</paratext>
            </para>
          </clause>
          <clause id="a682882">
            <identifier>10.</identifier>
            <head align="left" preservecase="true">
              <headtext>Glossary</headtext>
            </head>
          </clause>
          <clause id="a165093" numbering="none">
            <head align="left" preservecase="true">
              <headtext>LAWFUL BASIS</headtext>
            </head>
          </clause>
          <clause id="a647495" numbering="none">
            <para>
              <paratext>
                <bold>Legitimate Interest</bold>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internal.reference refid="a599551">contacting us</internal.reference>
              </paratext>
            </para>
          </clause>
          <clause id="a865675" numbering="none">
            <para>
              <paratext>
                <bold>Performance of Contract</bold>
                 means processing your data where it is necessary for the performance of a contract to which you are a party or to take steps at your request before entering into such a contract.
              </paratext>
            </para>
          </clause>
          <clause id="a865636" numbering="none">
            <para>
              <paratext>
                <bold>Comply with a legal or regulatory obligation</bold>
                 means processing your personal data where it is necessary for compliance with a legal or regulatory obligation that we are subject to.
              </paratext>
            </para>
          </clause>
          <clause id="a968507" numbering="none">
            <head align="left" preservecase="true">
              <headtext>THIRD PARTIES</headtext>
            </head>
          </clause>
          <clause id="a678226" numbering="none">
            <head align="left" preservecase="true">
              <headtext>Internal Third Parties</headtext>
            </head>
          </clause>
          <clause id="a548600" numbering="none">
            <para>
              <paratext>
                Other companies in the [COMPANY] Group [acting as joint controllers or processors] and who are based [SPECIFIC COUNTRIES] and provide [IT and system administration services and undertake leadership reporting].
                <bold> </bold>
              </paratext>
            </para>
          </clause>
          <clause id="a995424" numbering="none">
            <head align="left" preservecase="true">
              <headtext>External Third Parties</headtext>
            </head>
            <list type="bulleted">
              <list.item>
                <para>
                  <paratext>Service providers [acting as processors] based [SPECIFIC COUNTRIES] who provide [IT and system administration services].</paratext>
                </para>
              </list.item>
              <list.item>
                <para>
                  <paratext>Professional advisers [acting as processors or joint controllers] including lawyers, bankers, auditors and insurers based [SPECIFIC COUNTRIES] who provide [consultancy, banking, legal, insurance and accounting services].</paratext>
                </para>
              </list.item>
              <list.item>
                <para>
                  <paratext>HM Revenue &amp; Customs, regulators and other authorities [acting as processors or joint controllers] based [in the United Kingdom] [who require reporting of processing activities in certain circumstances].</paratext>
                </para>
              </list.item>
              <list.item>
                <para>
                  <paratext>[DETAILS OF ANY OTHER THIRD PARTIES, FOR EXAMPLE, MARKET RESEARCHERS, FRAUD PREVENTION AGENCIES, PRICE COMPARISON SITES ETC].</paratext>
                </para>
              </list.item>
            </list>
          </clause>
          <clause id="a513536" numbering="none">
            <head align="left" preservecase="true">
              <headtext>YOUR LEGAL RIGHTS</headtext>
            </head>
          </clause>
          <clause id="a484071" numbering="none">
            <para>
              <paratext>You have the right to:</paratext>
            </para>
            <subclause1 id="a100058">
              <para>
                <paratext>
                  <bold>Request access </bold>
                  to your personal data (commonly known as a "data subject access request"). This enables you to receive a copy of the personal data we hold about you and to check that we are lawfully processing it.
                </paratext>
              </para>
            </subclause1>
            <subclause1 id="a297597">
              <para>
                <paratext>
                  <bold>Request correction </bold>
                  of the personal data that we hold about you. This enables you to have any incomplete or inaccurate data we hold about you corrected, though we may need to verify the accuracy of the new data you provide to us.
                </paratext>
              </para>
            </subclause1>
            <subclause1 id="a836012">
              <para>
                <paratext>
                  <bold>Request erasure </bold>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paratext>
              </para>
            </subclause1>
            <subclause1 id="a789450">
              <para>
                <paratext>
                  <bold>Object to processing </bold>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paratext>
              </para>
            </subclause1>
            <subclause1 id="a520072">
              <para>
                <paratext>
                  <bold>Request restriction of processing </bold>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paratext>
              </para>
            </subclause1>
            <subclause1 id="a546939">
              <para>
                <paratext>
                  <bold>Request the transfer </bold>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paratext>
              </para>
            </subclause1>
            <subclause1 id="a722140">
              <para>
                <paratext>
                  <bold>Withdraw consent at any time </bold>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paratext>
              </para>
            </subclause1>
          </clause>
        </operative>
      </body>
    </standard.doc>
  </n-docbody>
</n-document>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85086B2-0B35-4F7A-9655-4CCFA22CBD69}">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DBF2AE9D-35C6-4400-887F-2E9D96479E70}">
  <ds:schemaRefs>
    <ds:schemaRef ds:uri="http://www.w3.org/2001/XMLSchema"/>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25903</CharactersWithSpaces>
  <SharedDoc>false</SharedDoc>
  <HLinks>
    <vt:vector size="54" baseType="variant">
      <vt:variant>
        <vt:i4>3735661</vt:i4>
      </vt:variant>
      <vt:variant>
        <vt:i4>28</vt:i4>
      </vt:variant>
      <vt:variant>
        <vt:i4>0</vt:i4>
      </vt:variant>
      <vt:variant>
        <vt:i4>5</vt:i4>
      </vt:variant>
      <vt:variant>
        <vt:lpwstr/>
      </vt:variant>
      <vt:variant>
        <vt:lpwstr>a599551</vt:lpwstr>
      </vt:variant>
      <vt:variant>
        <vt:i4>3735661</vt:i4>
      </vt:variant>
      <vt:variant>
        <vt:i4>25</vt:i4>
      </vt:variant>
      <vt:variant>
        <vt:i4>0</vt:i4>
      </vt:variant>
      <vt:variant>
        <vt:i4>5</vt:i4>
      </vt:variant>
      <vt:variant>
        <vt:lpwstr/>
      </vt:variant>
      <vt:variant>
        <vt:lpwstr>a599551</vt:lpwstr>
      </vt:variant>
      <vt:variant>
        <vt:i4>3735661</vt:i4>
      </vt:variant>
      <vt:variant>
        <vt:i4>22</vt:i4>
      </vt:variant>
      <vt:variant>
        <vt:i4>0</vt:i4>
      </vt:variant>
      <vt:variant>
        <vt:i4>5</vt:i4>
      </vt:variant>
      <vt:variant>
        <vt:lpwstr/>
      </vt:variant>
      <vt:variant>
        <vt:lpwstr>a599551</vt:lpwstr>
      </vt:variant>
      <vt:variant>
        <vt:i4>3735661</vt:i4>
      </vt:variant>
      <vt:variant>
        <vt:i4>19</vt:i4>
      </vt:variant>
      <vt:variant>
        <vt:i4>0</vt:i4>
      </vt:variant>
      <vt:variant>
        <vt:i4>5</vt:i4>
      </vt:variant>
      <vt:variant>
        <vt:lpwstr/>
      </vt:variant>
      <vt:variant>
        <vt:lpwstr>a599551</vt:lpwstr>
      </vt:variant>
      <vt:variant>
        <vt:i4>4128865</vt:i4>
      </vt:variant>
      <vt:variant>
        <vt:i4>14</vt:i4>
      </vt:variant>
      <vt:variant>
        <vt:i4>0</vt:i4>
      </vt:variant>
      <vt:variant>
        <vt:i4>5</vt:i4>
      </vt:variant>
      <vt:variant>
        <vt:lpwstr/>
      </vt:variant>
      <vt:variant>
        <vt:lpwstr>a751593</vt:lpwstr>
      </vt:variant>
      <vt:variant>
        <vt:i4>3735661</vt:i4>
      </vt:variant>
      <vt:variant>
        <vt:i4>11</vt:i4>
      </vt:variant>
      <vt:variant>
        <vt:i4>0</vt:i4>
      </vt:variant>
      <vt:variant>
        <vt:i4>5</vt:i4>
      </vt:variant>
      <vt:variant>
        <vt:lpwstr/>
      </vt:variant>
      <vt:variant>
        <vt:lpwstr>a599551</vt:lpwstr>
      </vt:variant>
      <vt:variant>
        <vt:i4>3735661</vt:i4>
      </vt:variant>
      <vt:variant>
        <vt:i4>6</vt:i4>
      </vt:variant>
      <vt:variant>
        <vt:i4>0</vt:i4>
      </vt:variant>
      <vt:variant>
        <vt:i4>5</vt:i4>
      </vt:variant>
      <vt:variant>
        <vt:lpwstr/>
      </vt:variant>
      <vt:variant>
        <vt:lpwstr>a599551</vt:lpwstr>
      </vt:variant>
      <vt:variant>
        <vt:i4>3735661</vt:i4>
      </vt:variant>
      <vt:variant>
        <vt:i4>3</vt:i4>
      </vt:variant>
      <vt:variant>
        <vt:i4>0</vt:i4>
      </vt:variant>
      <vt:variant>
        <vt:i4>5</vt:i4>
      </vt:variant>
      <vt:variant>
        <vt:lpwstr/>
      </vt:variant>
      <vt:variant>
        <vt:lpwstr>a599551</vt:lpwstr>
      </vt:variant>
      <vt:variant>
        <vt:i4>3735661</vt:i4>
      </vt:variant>
      <vt:variant>
        <vt:i4>0</vt:i4>
      </vt:variant>
      <vt:variant>
        <vt:i4>0</vt:i4>
      </vt:variant>
      <vt:variant>
        <vt:i4>5</vt:i4>
      </vt:variant>
      <vt:variant>
        <vt:lpwstr/>
      </vt:variant>
      <vt:variant>
        <vt:lpwstr>a599551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uc217199</dc:creator>
  <cp:keywords/>
  <cp:lastModifiedBy>Mary-Anne Piggott</cp:lastModifiedBy>
  <cp:revision>2</cp:revision>
  <cp:lastPrinted>1901-01-01T00:00:00Z</cp:lastPrinted>
  <dcterms:created xsi:type="dcterms:W3CDTF">2025-10-06T14:22:00Z</dcterms:created>
  <dcterms:modified xsi:type="dcterms:W3CDTF">2025-10-06T14:22:00Z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15289519 v1</vt:lpwstr>
  </property>
</Properties>
</file>