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1523" w14:textId="77777777" w:rsidR="00B5331D" w:rsidRDefault="00B5331D" w:rsidP="00B5331D">
      <w:pPr>
        <w:pStyle w:val="BodyText"/>
        <w:rPr>
          <w:b/>
          <w:sz w:val="20"/>
        </w:rPr>
      </w:pPr>
    </w:p>
    <w:p w14:paraId="4E4983E8" w14:textId="77777777" w:rsidR="00B5331D" w:rsidRDefault="00B5331D" w:rsidP="00B5331D">
      <w:pPr>
        <w:pStyle w:val="BodyText"/>
        <w:rPr>
          <w:b/>
          <w:sz w:val="20"/>
        </w:rPr>
      </w:pPr>
    </w:p>
    <w:p w14:paraId="75562ADA" w14:textId="77777777" w:rsidR="00B5331D" w:rsidRDefault="00B5331D" w:rsidP="00B5331D">
      <w:pPr>
        <w:pStyle w:val="BodyText"/>
        <w:spacing w:before="7"/>
        <w:rPr>
          <w:b/>
          <w:sz w:val="16"/>
        </w:rPr>
      </w:pPr>
    </w:p>
    <w:p w14:paraId="05B6E9A8" w14:textId="77777777" w:rsidR="00B5331D" w:rsidRDefault="00B5331D" w:rsidP="00B5331D">
      <w:pPr>
        <w:tabs>
          <w:tab w:val="left" w:pos="2992"/>
        </w:tabs>
        <w:ind w:left="331"/>
        <w:rPr>
          <w:sz w:val="20"/>
        </w:rPr>
      </w:pPr>
      <w:r>
        <w:rPr>
          <w:noProof/>
          <w:sz w:val="20"/>
          <w:lang w:val="en-IE" w:eastAsia="en-IE"/>
        </w:rPr>
        <w:drawing>
          <wp:inline distT="0" distB="0" distL="0" distR="0" wp14:anchorId="2202A281" wp14:editId="5A20F12C">
            <wp:extent cx="1534581" cy="1528191"/>
            <wp:effectExtent l="0" t="0" r="0" b="0"/>
            <wp:docPr id="38" name="Image 38"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A black and white logo&#10;&#10;Description automatically generated"/>
                    <pic:cNvPicPr/>
                  </pic:nvPicPr>
                  <pic:blipFill>
                    <a:blip r:embed="rId5" cstate="print"/>
                    <a:stretch>
                      <a:fillRect/>
                    </a:stretch>
                  </pic:blipFill>
                  <pic:spPr>
                    <a:xfrm>
                      <a:off x="0" y="0"/>
                      <a:ext cx="1534581" cy="1528191"/>
                    </a:xfrm>
                    <a:prstGeom prst="rect">
                      <a:avLst/>
                    </a:prstGeom>
                  </pic:spPr>
                </pic:pic>
              </a:graphicData>
            </a:graphic>
          </wp:inline>
        </w:drawing>
      </w:r>
      <w:r>
        <w:rPr>
          <w:sz w:val="20"/>
        </w:rPr>
        <w:tab/>
      </w:r>
      <w:r>
        <w:rPr>
          <w:noProof/>
          <w:position w:val="55"/>
          <w:sz w:val="20"/>
          <w:lang w:val="en-IE" w:eastAsia="en-IE"/>
        </w:rPr>
        <mc:AlternateContent>
          <mc:Choice Requires="wpg">
            <w:drawing>
              <wp:inline distT="0" distB="0" distL="0" distR="0" wp14:anchorId="3CD11BAC" wp14:editId="3D1F6489">
                <wp:extent cx="4457065" cy="890269"/>
                <wp:effectExtent l="0" t="0" r="0" b="508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065" cy="890269"/>
                          <a:chOff x="0" y="0"/>
                          <a:chExt cx="4457065" cy="890269"/>
                        </a:xfrm>
                      </wpg:grpSpPr>
                      <wps:wsp>
                        <wps:cNvPr id="40" name="Graphic 40"/>
                        <wps:cNvSpPr/>
                        <wps:spPr>
                          <a:xfrm>
                            <a:off x="0" y="6095"/>
                            <a:ext cx="4451350" cy="182880"/>
                          </a:xfrm>
                          <a:custGeom>
                            <a:avLst/>
                            <a:gdLst/>
                            <a:ahLst/>
                            <a:cxnLst/>
                            <a:rect l="l" t="t" r="r" b="b"/>
                            <a:pathLst>
                              <a:path w="4451350" h="182880">
                                <a:moveTo>
                                  <a:pt x="4450969" y="0"/>
                                </a:moveTo>
                                <a:lnTo>
                                  <a:pt x="0" y="0"/>
                                </a:lnTo>
                                <a:lnTo>
                                  <a:pt x="0" y="182879"/>
                                </a:lnTo>
                                <a:lnTo>
                                  <a:pt x="4450969" y="182879"/>
                                </a:lnTo>
                                <a:lnTo>
                                  <a:pt x="4450969" y="0"/>
                                </a:lnTo>
                                <a:close/>
                              </a:path>
                            </a:pathLst>
                          </a:custGeom>
                          <a:solidFill>
                            <a:srgbClr val="DBE4F0"/>
                          </a:solidFill>
                        </wps:spPr>
                        <wps:bodyPr wrap="square" lIns="0" tIns="0" rIns="0" bIns="0" rtlCol="0">
                          <a:prstTxWarp prst="textNoShape">
                            <a:avLst/>
                          </a:prstTxWarp>
                          <a:noAutofit/>
                        </wps:bodyPr>
                      </wps:wsp>
                      <wps:wsp>
                        <wps:cNvPr id="41" name="Graphic 41"/>
                        <wps:cNvSpPr/>
                        <wps:spPr>
                          <a:xfrm>
                            <a:off x="0" y="0"/>
                            <a:ext cx="4457065" cy="189230"/>
                          </a:xfrm>
                          <a:custGeom>
                            <a:avLst/>
                            <a:gdLst/>
                            <a:ahLst/>
                            <a:cxnLst/>
                            <a:rect l="l" t="t" r="r" b="b"/>
                            <a:pathLst>
                              <a:path w="4457065" h="189230">
                                <a:moveTo>
                                  <a:pt x="4457052" y="0"/>
                                </a:moveTo>
                                <a:lnTo>
                                  <a:pt x="4450969" y="0"/>
                                </a:lnTo>
                                <a:lnTo>
                                  <a:pt x="0" y="0"/>
                                </a:lnTo>
                                <a:lnTo>
                                  <a:pt x="0" y="6096"/>
                                </a:lnTo>
                                <a:lnTo>
                                  <a:pt x="4450969" y="6096"/>
                                </a:lnTo>
                                <a:lnTo>
                                  <a:pt x="4450969" y="188976"/>
                                </a:lnTo>
                                <a:lnTo>
                                  <a:pt x="4457052" y="188976"/>
                                </a:lnTo>
                                <a:lnTo>
                                  <a:pt x="4457052" y="6096"/>
                                </a:lnTo>
                                <a:lnTo>
                                  <a:pt x="4457052"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0" y="188976"/>
                            <a:ext cx="4451350" cy="170815"/>
                          </a:xfrm>
                          <a:custGeom>
                            <a:avLst/>
                            <a:gdLst/>
                            <a:ahLst/>
                            <a:cxnLst/>
                            <a:rect l="l" t="t" r="r" b="b"/>
                            <a:pathLst>
                              <a:path w="4451350" h="170815">
                                <a:moveTo>
                                  <a:pt x="4450969" y="0"/>
                                </a:moveTo>
                                <a:lnTo>
                                  <a:pt x="0" y="0"/>
                                </a:lnTo>
                                <a:lnTo>
                                  <a:pt x="0" y="170688"/>
                                </a:lnTo>
                                <a:lnTo>
                                  <a:pt x="4450969" y="170688"/>
                                </a:lnTo>
                                <a:lnTo>
                                  <a:pt x="4450969" y="0"/>
                                </a:lnTo>
                                <a:close/>
                              </a:path>
                            </a:pathLst>
                          </a:custGeom>
                          <a:solidFill>
                            <a:srgbClr val="DBE4F0"/>
                          </a:solidFill>
                        </wps:spPr>
                        <wps:bodyPr wrap="square" lIns="0" tIns="0" rIns="0" bIns="0" rtlCol="0">
                          <a:prstTxWarp prst="textNoShape">
                            <a:avLst/>
                          </a:prstTxWarp>
                          <a:noAutofit/>
                        </wps:bodyPr>
                      </wps:wsp>
                      <wps:wsp>
                        <wps:cNvPr id="43" name="Graphic 43"/>
                        <wps:cNvSpPr/>
                        <wps:spPr>
                          <a:xfrm>
                            <a:off x="4450969" y="188976"/>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0" y="359663"/>
                            <a:ext cx="4451350" cy="170815"/>
                          </a:xfrm>
                          <a:custGeom>
                            <a:avLst/>
                            <a:gdLst/>
                            <a:ahLst/>
                            <a:cxnLst/>
                            <a:rect l="l" t="t" r="r" b="b"/>
                            <a:pathLst>
                              <a:path w="4451350" h="170815">
                                <a:moveTo>
                                  <a:pt x="4450969" y="0"/>
                                </a:moveTo>
                                <a:lnTo>
                                  <a:pt x="0" y="0"/>
                                </a:lnTo>
                                <a:lnTo>
                                  <a:pt x="0" y="170688"/>
                                </a:lnTo>
                                <a:lnTo>
                                  <a:pt x="4450969" y="170688"/>
                                </a:lnTo>
                                <a:lnTo>
                                  <a:pt x="4450969" y="0"/>
                                </a:lnTo>
                                <a:close/>
                              </a:path>
                            </a:pathLst>
                          </a:custGeom>
                          <a:solidFill>
                            <a:srgbClr val="DBE4F0"/>
                          </a:solidFill>
                        </wps:spPr>
                        <wps:bodyPr wrap="square" lIns="0" tIns="0" rIns="0" bIns="0" rtlCol="0">
                          <a:prstTxWarp prst="textNoShape">
                            <a:avLst/>
                          </a:prstTxWarp>
                          <a:noAutofit/>
                        </wps:bodyPr>
                      </wps:wsp>
                      <wps:wsp>
                        <wps:cNvPr id="45" name="Graphic 45"/>
                        <wps:cNvSpPr/>
                        <wps:spPr>
                          <a:xfrm>
                            <a:off x="4450969" y="359663"/>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0" y="530351"/>
                            <a:ext cx="4451350" cy="170815"/>
                          </a:xfrm>
                          <a:custGeom>
                            <a:avLst/>
                            <a:gdLst/>
                            <a:ahLst/>
                            <a:cxnLst/>
                            <a:rect l="l" t="t" r="r" b="b"/>
                            <a:pathLst>
                              <a:path w="4451350" h="170815">
                                <a:moveTo>
                                  <a:pt x="4450969" y="0"/>
                                </a:moveTo>
                                <a:lnTo>
                                  <a:pt x="0" y="0"/>
                                </a:lnTo>
                                <a:lnTo>
                                  <a:pt x="0" y="170688"/>
                                </a:lnTo>
                                <a:lnTo>
                                  <a:pt x="4450969" y="170688"/>
                                </a:lnTo>
                                <a:lnTo>
                                  <a:pt x="4450969" y="0"/>
                                </a:lnTo>
                                <a:close/>
                              </a:path>
                            </a:pathLst>
                          </a:custGeom>
                          <a:solidFill>
                            <a:srgbClr val="DBE4F0"/>
                          </a:solidFill>
                        </wps:spPr>
                        <wps:bodyPr wrap="square" lIns="0" tIns="0" rIns="0" bIns="0" rtlCol="0">
                          <a:prstTxWarp prst="textNoShape">
                            <a:avLst/>
                          </a:prstTxWarp>
                          <a:noAutofit/>
                        </wps:bodyPr>
                      </wps:wsp>
                      <wps:wsp>
                        <wps:cNvPr id="47" name="Graphic 47"/>
                        <wps:cNvSpPr/>
                        <wps:spPr>
                          <a:xfrm>
                            <a:off x="4450969" y="530351"/>
                            <a:ext cx="6350" cy="170815"/>
                          </a:xfrm>
                          <a:custGeom>
                            <a:avLst/>
                            <a:gdLst/>
                            <a:ahLst/>
                            <a:cxnLst/>
                            <a:rect l="l" t="t" r="r" b="b"/>
                            <a:pathLst>
                              <a:path w="6350" h="170815">
                                <a:moveTo>
                                  <a:pt x="6095" y="0"/>
                                </a:moveTo>
                                <a:lnTo>
                                  <a:pt x="0" y="0"/>
                                </a:lnTo>
                                <a:lnTo>
                                  <a:pt x="0" y="170688"/>
                                </a:lnTo>
                                <a:lnTo>
                                  <a:pt x="6095" y="170688"/>
                                </a:lnTo>
                                <a:lnTo>
                                  <a:pt x="6095"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0" y="701040"/>
                            <a:ext cx="4451350" cy="182880"/>
                          </a:xfrm>
                          <a:custGeom>
                            <a:avLst/>
                            <a:gdLst/>
                            <a:ahLst/>
                            <a:cxnLst/>
                            <a:rect l="l" t="t" r="r" b="b"/>
                            <a:pathLst>
                              <a:path w="4451350" h="182880">
                                <a:moveTo>
                                  <a:pt x="4450969" y="0"/>
                                </a:moveTo>
                                <a:lnTo>
                                  <a:pt x="0" y="0"/>
                                </a:lnTo>
                                <a:lnTo>
                                  <a:pt x="0" y="182879"/>
                                </a:lnTo>
                                <a:lnTo>
                                  <a:pt x="4450969" y="182879"/>
                                </a:lnTo>
                                <a:lnTo>
                                  <a:pt x="4450969" y="0"/>
                                </a:lnTo>
                                <a:close/>
                              </a:path>
                            </a:pathLst>
                          </a:custGeom>
                          <a:solidFill>
                            <a:srgbClr val="DBE4F0"/>
                          </a:solidFill>
                        </wps:spPr>
                        <wps:bodyPr wrap="square" lIns="0" tIns="0" rIns="0" bIns="0" rtlCol="0">
                          <a:prstTxWarp prst="textNoShape">
                            <a:avLst/>
                          </a:prstTxWarp>
                          <a:noAutofit/>
                        </wps:bodyPr>
                      </wps:wsp>
                      <wps:wsp>
                        <wps:cNvPr id="49" name="Graphic 49"/>
                        <wps:cNvSpPr/>
                        <wps:spPr>
                          <a:xfrm>
                            <a:off x="0" y="701039"/>
                            <a:ext cx="4457065" cy="189230"/>
                          </a:xfrm>
                          <a:custGeom>
                            <a:avLst/>
                            <a:gdLst/>
                            <a:ahLst/>
                            <a:cxnLst/>
                            <a:rect l="l" t="t" r="r" b="b"/>
                            <a:pathLst>
                              <a:path w="4457065" h="189230">
                                <a:moveTo>
                                  <a:pt x="4457052" y="0"/>
                                </a:moveTo>
                                <a:lnTo>
                                  <a:pt x="4450969" y="0"/>
                                </a:lnTo>
                                <a:lnTo>
                                  <a:pt x="4450969" y="182880"/>
                                </a:lnTo>
                                <a:lnTo>
                                  <a:pt x="0" y="182880"/>
                                </a:lnTo>
                                <a:lnTo>
                                  <a:pt x="0" y="188976"/>
                                </a:lnTo>
                                <a:lnTo>
                                  <a:pt x="4450969" y="188976"/>
                                </a:lnTo>
                                <a:lnTo>
                                  <a:pt x="4457052" y="188976"/>
                                </a:lnTo>
                                <a:lnTo>
                                  <a:pt x="4457052" y="182880"/>
                                </a:lnTo>
                                <a:lnTo>
                                  <a:pt x="4457052"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0" y="6095"/>
                            <a:ext cx="4451350" cy="878205"/>
                          </a:xfrm>
                          <a:prstGeom prst="rect">
                            <a:avLst/>
                          </a:prstGeom>
                        </wps:spPr>
                        <wps:txbx>
                          <w:txbxContent>
                            <w:p w14:paraId="653A950E" w14:textId="77777777" w:rsidR="00B5331D" w:rsidRDefault="00B5331D" w:rsidP="00B5331D">
                              <w:pPr>
                                <w:spacing w:before="21" w:line="254" w:lineRule="auto"/>
                                <w:ind w:left="28" w:right="99" w:firstLine="48"/>
                                <w:jc w:val="both"/>
                                <w:rPr>
                                  <w:b/>
                                </w:rPr>
                              </w:pPr>
                              <w:r>
                                <w:rPr>
                                  <w:b/>
                                  <w:w w:val="85"/>
                                </w:rPr>
                                <w:t xml:space="preserve">UNDERGRADUATE SUMMER VACATION SCHOLARSHIP AWARDS – FINAL </w:t>
                              </w:r>
                              <w:r>
                                <w:rPr>
                                  <w:b/>
                                  <w:w w:val="95"/>
                                </w:rPr>
                                <w:t>SUMMARY</w:t>
                              </w:r>
                              <w:r>
                                <w:rPr>
                                  <w:b/>
                                  <w:spacing w:val="-13"/>
                                  <w:w w:val="95"/>
                                </w:rPr>
                                <w:t xml:space="preserve"> </w:t>
                              </w:r>
                              <w:r>
                                <w:rPr>
                                  <w:b/>
                                  <w:w w:val="95"/>
                                </w:rPr>
                                <w:t>REPORT</w:t>
                              </w:r>
                              <w:r>
                                <w:rPr>
                                  <w:b/>
                                  <w:spacing w:val="-12"/>
                                  <w:w w:val="95"/>
                                </w:rPr>
                                <w:t xml:space="preserve"> </w:t>
                              </w:r>
                              <w:r>
                                <w:rPr>
                                  <w:b/>
                                  <w:w w:val="95"/>
                                </w:rPr>
                                <w:t>FORM</w:t>
                              </w:r>
                              <w:r>
                                <w:rPr>
                                  <w:b/>
                                  <w:spacing w:val="-15"/>
                                  <w:w w:val="95"/>
                                </w:rPr>
                                <w:t xml:space="preserve"> </w:t>
                              </w:r>
                              <w:r>
                                <w:rPr>
                                  <w:b/>
                                  <w:w w:val="95"/>
                                </w:rPr>
                                <w:t>2022/23</w:t>
                              </w:r>
                            </w:p>
                            <w:p w14:paraId="137526BC" w14:textId="77777777" w:rsidR="00B5331D" w:rsidRDefault="00B5331D" w:rsidP="00B5331D">
                              <w:pPr>
                                <w:spacing w:before="2" w:line="254" w:lineRule="auto"/>
                                <w:ind w:left="28" w:right="105"/>
                                <w:jc w:val="both"/>
                                <w:rPr>
                                  <w:rFonts w:ascii="Arial-BoldItalicMT" w:hAnsi="Arial-BoldItalicMT"/>
                                  <w:b/>
                                  <w:i/>
                                </w:rPr>
                              </w:pPr>
                              <w:r>
                                <w:rPr>
                                  <w:rFonts w:ascii="Arial-BoldItalicMT" w:hAnsi="Arial-BoldItalicMT"/>
                                  <w:b/>
                                  <w:i/>
                                  <w:w w:val="90"/>
                                </w:rPr>
                                <w:t xml:space="preserve">NB: This whole report will be posted on the Society’s website therefore </w:t>
                              </w:r>
                              <w:r>
                                <w:rPr>
                                  <w:rFonts w:ascii="Arial-BoldItalicMT" w:hAnsi="Arial-BoldItalicMT"/>
                                  <w:b/>
                                  <w:i/>
                                  <w:spacing w:val="-8"/>
                                </w:rPr>
                                <w:t>authors</w:t>
                              </w:r>
                              <w:r>
                                <w:rPr>
                                  <w:rFonts w:ascii="Arial-BoldItalicMT" w:hAnsi="Arial-BoldItalicMT"/>
                                  <w:b/>
                                  <w:i/>
                                  <w:spacing w:val="-4"/>
                                </w:rPr>
                                <w:t xml:space="preserve"> </w:t>
                              </w:r>
                              <w:r>
                                <w:rPr>
                                  <w:rFonts w:ascii="Arial-BoldItalicMT" w:hAnsi="Arial-BoldItalicMT"/>
                                  <w:b/>
                                  <w:i/>
                                  <w:spacing w:val="-8"/>
                                </w:rPr>
                                <w:t>should</w:t>
                              </w:r>
                              <w:r>
                                <w:rPr>
                                  <w:rFonts w:ascii="Arial-BoldItalicMT" w:hAnsi="Arial-BoldItalicMT"/>
                                  <w:b/>
                                  <w:i/>
                                  <w:spacing w:val="-3"/>
                                </w:rPr>
                                <w:t xml:space="preserve"> </w:t>
                              </w:r>
                              <w:r>
                                <w:rPr>
                                  <w:rFonts w:ascii="Arial-BoldItalicMT" w:hAnsi="Arial-BoldItalicMT"/>
                                  <w:b/>
                                  <w:i/>
                                  <w:spacing w:val="-8"/>
                                </w:rPr>
                                <w:t>NOT</w:t>
                              </w:r>
                              <w:r>
                                <w:rPr>
                                  <w:rFonts w:ascii="Arial-BoldItalicMT" w:hAnsi="Arial-BoldItalicMT"/>
                                  <w:b/>
                                  <w:i/>
                                  <w:spacing w:val="-5"/>
                                </w:rPr>
                                <w:t xml:space="preserve"> </w:t>
                              </w:r>
                              <w:r>
                                <w:rPr>
                                  <w:rFonts w:ascii="Arial-BoldItalicMT" w:hAnsi="Arial-BoldItalicMT"/>
                                  <w:b/>
                                  <w:i/>
                                  <w:spacing w:val="-8"/>
                                </w:rPr>
                                <w:t>include</w:t>
                              </w:r>
                              <w:r>
                                <w:rPr>
                                  <w:rFonts w:ascii="Arial-BoldItalicMT" w:hAnsi="Arial-BoldItalicMT"/>
                                  <w:b/>
                                  <w:i/>
                                  <w:spacing w:val="-4"/>
                                </w:rPr>
                                <w:t xml:space="preserve"> </w:t>
                              </w:r>
                              <w:r>
                                <w:rPr>
                                  <w:rFonts w:ascii="Arial-BoldItalicMT" w:hAnsi="Arial-BoldItalicMT"/>
                                  <w:b/>
                                  <w:i/>
                                  <w:spacing w:val="-8"/>
                                </w:rPr>
                                <w:t>sensitive</w:t>
                              </w:r>
                              <w:r>
                                <w:rPr>
                                  <w:rFonts w:ascii="Arial-BoldItalicMT" w:hAnsi="Arial-BoldItalicMT"/>
                                  <w:b/>
                                  <w:i/>
                                  <w:spacing w:val="-6"/>
                                </w:rPr>
                                <w:t xml:space="preserve"> </w:t>
                              </w:r>
                              <w:r>
                                <w:rPr>
                                  <w:rFonts w:ascii="Arial-BoldItalicMT" w:hAnsi="Arial-BoldItalicMT"/>
                                  <w:b/>
                                  <w:i/>
                                  <w:spacing w:val="-8"/>
                                </w:rPr>
                                <w:t>material</w:t>
                              </w:r>
                              <w:r>
                                <w:rPr>
                                  <w:rFonts w:ascii="Arial-BoldItalicMT" w:hAnsi="Arial-BoldItalicMT"/>
                                  <w:b/>
                                  <w:i/>
                                  <w:spacing w:val="-5"/>
                                </w:rPr>
                                <w:t xml:space="preserve"> </w:t>
                              </w:r>
                              <w:r>
                                <w:rPr>
                                  <w:rFonts w:ascii="Arial-BoldItalicMT" w:hAnsi="Arial-BoldItalicMT"/>
                                  <w:b/>
                                  <w:i/>
                                  <w:spacing w:val="-8"/>
                                </w:rPr>
                                <w:t>or</w:t>
                              </w:r>
                              <w:r>
                                <w:rPr>
                                  <w:rFonts w:ascii="Arial-BoldItalicMT" w:hAnsi="Arial-BoldItalicMT"/>
                                  <w:b/>
                                  <w:i/>
                                  <w:spacing w:val="-6"/>
                                </w:rPr>
                                <w:t xml:space="preserve"> </w:t>
                              </w:r>
                              <w:r>
                                <w:rPr>
                                  <w:rFonts w:ascii="Arial-BoldItalicMT" w:hAnsi="Arial-BoldItalicMT"/>
                                  <w:b/>
                                  <w:i/>
                                  <w:spacing w:val="-8"/>
                                </w:rPr>
                                <w:t>data</w:t>
                              </w:r>
                              <w:r>
                                <w:rPr>
                                  <w:rFonts w:ascii="Arial-BoldItalicMT" w:hAnsi="Arial-BoldItalicMT"/>
                                  <w:b/>
                                  <w:i/>
                                  <w:spacing w:val="-5"/>
                                </w:rPr>
                                <w:t xml:space="preserve"> </w:t>
                              </w:r>
                              <w:r>
                                <w:rPr>
                                  <w:rFonts w:ascii="Arial-BoldItalicMT" w:hAnsi="Arial-BoldItalicMT"/>
                                  <w:b/>
                                  <w:i/>
                                  <w:spacing w:val="-8"/>
                                </w:rPr>
                                <w:t>that</w:t>
                              </w:r>
                              <w:r>
                                <w:rPr>
                                  <w:rFonts w:ascii="Arial-BoldItalicMT" w:hAnsi="Arial-BoldItalicMT"/>
                                  <w:b/>
                                  <w:i/>
                                  <w:spacing w:val="-5"/>
                                </w:rPr>
                                <w:t xml:space="preserve"> </w:t>
                              </w:r>
                              <w:r>
                                <w:rPr>
                                  <w:rFonts w:ascii="Arial-BoldItalicMT" w:hAnsi="Arial-BoldItalicMT"/>
                                  <w:b/>
                                  <w:i/>
                                  <w:spacing w:val="-8"/>
                                </w:rPr>
                                <w:t>they</w:t>
                              </w:r>
                              <w:r>
                                <w:rPr>
                                  <w:rFonts w:ascii="Arial-BoldItalicMT" w:hAnsi="Arial-BoldItalicMT"/>
                                  <w:b/>
                                  <w:i/>
                                  <w:spacing w:val="-6"/>
                                </w:rPr>
                                <w:t xml:space="preserve"> </w:t>
                              </w:r>
                              <w:r>
                                <w:rPr>
                                  <w:rFonts w:ascii="Arial-BoldItalicMT" w:hAnsi="Arial-BoldItalicMT"/>
                                  <w:b/>
                                  <w:i/>
                                  <w:spacing w:val="-8"/>
                                </w:rPr>
                                <w:t>do</w:t>
                              </w:r>
                              <w:r>
                                <w:rPr>
                                  <w:rFonts w:ascii="Arial-BoldItalicMT" w:hAnsi="Arial-BoldItalicMT"/>
                                  <w:b/>
                                  <w:i/>
                                  <w:spacing w:val="-6"/>
                                </w:rPr>
                                <w:t xml:space="preserve"> </w:t>
                              </w:r>
                              <w:r>
                                <w:rPr>
                                  <w:rFonts w:ascii="Arial-BoldItalicMT" w:hAnsi="Arial-BoldItalicMT"/>
                                  <w:b/>
                                  <w:i/>
                                  <w:spacing w:val="-8"/>
                                </w:rPr>
                                <w:t xml:space="preserve">not </w:t>
                              </w:r>
                              <w:r>
                                <w:rPr>
                                  <w:rFonts w:ascii="Arial-BoldItalicMT" w:hAnsi="Arial-BoldItalicMT"/>
                                  <w:b/>
                                  <w:i/>
                                </w:rPr>
                                <w:t>want</w:t>
                              </w:r>
                              <w:r>
                                <w:rPr>
                                  <w:rFonts w:ascii="Arial-BoldItalicMT" w:hAnsi="Arial-BoldItalicMT"/>
                                  <w:b/>
                                  <w:i/>
                                  <w:spacing w:val="-10"/>
                                </w:rPr>
                                <w:t xml:space="preserve"> </w:t>
                              </w:r>
                              <w:r>
                                <w:rPr>
                                  <w:rFonts w:ascii="Arial-BoldItalicMT" w:hAnsi="Arial-BoldItalicMT"/>
                                  <w:b/>
                                  <w:i/>
                                </w:rPr>
                                <w:t>disclosed</w:t>
                              </w:r>
                              <w:r>
                                <w:rPr>
                                  <w:rFonts w:ascii="Arial-BoldItalicMT" w:hAnsi="Arial-BoldItalicMT"/>
                                  <w:b/>
                                  <w:i/>
                                  <w:spacing w:val="-10"/>
                                </w:rPr>
                                <w:t xml:space="preserve"> </w:t>
                              </w:r>
                              <w:r>
                                <w:rPr>
                                  <w:rFonts w:ascii="Arial-BoldItalicMT" w:hAnsi="Arial-BoldItalicMT"/>
                                  <w:b/>
                                  <w:i/>
                                </w:rPr>
                                <w:t>at</w:t>
                              </w:r>
                              <w:r>
                                <w:rPr>
                                  <w:rFonts w:ascii="Arial-BoldItalicMT" w:hAnsi="Arial-BoldItalicMT"/>
                                  <w:b/>
                                  <w:i/>
                                  <w:spacing w:val="-11"/>
                                </w:rPr>
                                <w:t xml:space="preserve"> </w:t>
                              </w:r>
                              <w:r>
                                <w:rPr>
                                  <w:rFonts w:ascii="Arial-BoldItalicMT" w:hAnsi="Arial-BoldItalicMT"/>
                                  <w:b/>
                                  <w:i/>
                                </w:rPr>
                                <w:t>this</w:t>
                              </w:r>
                              <w:r>
                                <w:rPr>
                                  <w:rFonts w:ascii="Arial-BoldItalicMT" w:hAnsi="Arial-BoldItalicMT"/>
                                  <w:b/>
                                  <w:i/>
                                  <w:spacing w:val="-8"/>
                                </w:rPr>
                                <w:t xml:space="preserve"> </w:t>
                              </w:r>
                              <w:r>
                                <w:rPr>
                                  <w:rFonts w:ascii="Arial-BoldItalicMT" w:hAnsi="Arial-BoldItalicMT"/>
                                  <w:b/>
                                  <w:i/>
                                </w:rPr>
                                <w:t>time.</w:t>
                              </w:r>
                            </w:p>
                          </w:txbxContent>
                        </wps:txbx>
                        <wps:bodyPr wrap="square" lIns="0" tIns="0" rIns="0" bIns="0" rtlCol="0">
                          <a:noAutofit/>
                        </wps:bodyPr>
                      </wps:wsp>
                    </wpg:wgp>
                  </a:graphicData>
                </a:graphic>
              </wp:inline>
            </w:drawing>
          </mc:Choice>
          <mc:Fallback>
            <w:pict>
              <v:group w14:anchorId="3CD11BAC" id="Group 39" o:spid="_x0000_s1026" style="width:350.95pt;height:70.1pt;mso-position-horizontal-relative:char;mso-position-vertical-relative:line" coordsize="44570,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">
                <v:shape id="Graphic 40" o:spid="_x0000_s1027" style="position:absolute;top:60;width:44513;height:1829;visibility:visible;mso-wrap-style:square;v-text-anchor:top" coordsize="44513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" path="m4450969,l,,,182879r4450969,l4450969,xe" fillcolor="#dbe4f0" stroked="f">
                  <v:path arrowok="t"/>
                </v:shape>
                <v:shape id="Graphic 41" o:spid="_x0000_s1028" style="position:absolute;width:44570;height:1892;visibility:visible;mso-wrap-style:square;v-text-anchor:top" coordsize="445706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" path="m4457052,r-6083,l,,,6096r4450969,l4450969,188976r6083,l4457052,6096r,-6096xe" fillcolor="black" stroked="f">
                  <v:path arrowok="t"/>
                </v:shape>
                <v:shape id="Graphic 42" o:spid="_x0000_s1029" style="position:absolute;top:1889;width:44513;height:1708;visibility:visible;mso-wrap-style:square;v-text-anchor:top" coordsize="4451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" path="m4450969,l,,,170688r4450969,l4450969,xe" fillcolor="#dbe4f0" stroked="f">
                  <v:path arrowok="t"/>
                </v:shape>
                <v:shape id="Graphic 43" o:spid="_x0000_s1030" style="position:absolute;left:44509;top:1889;width:64;height:1708;visibility:visible;mso-wrap-style:square;v-text-anchor:top" coordsize="6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" path="m6095,l,,,170688r6095,l6095,xe" fillcolor="black" stroked="f">
                  <v:path arrowok="t"/>
                </v:shape>
                <v:shape id="Graphic 44" o:spid="_x0000_s1031" style="position:absolute;top:3596;width:44513;height:1708;visibility:visible;mso-wrap-style:square;v-text-anchor:top" coordsize="4451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" path="m4450969,l,,,170688r4450969,l4450969,xe" fillcolor="#dbe4f0" stroked="f">
                  <v:path arrowok="t"/>
                </v:shape>
                <v:shape id="Graphic 45" o:spid="_x0000_s1032" style="position:absolute;left:44509;top:3596;width:64;height:1708;visibility:visible;mso-wrap-style:square;v-text-anchor:top" coordsize="6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" path="m6095,l,,,170688r6095,l6095,xe" fillcolor="black" stroked="f">
                  <v:path arrowok="t"/>
                </v:shape>
                <v:shape id="Graphic 46" o:spid="_x0000_s1033" style="position:absolute;top:5303;width:44513;height:1708;visibility:visible;mso-wrap-style:square;v-text-anchor:top" coordsize="4451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" path="m4450969,l,,,170688r4450969,l4450969,xe" fillcolor="#dbe4f0" stroked="f">
                  <v:path arrowok="t"/>
                </v:shape>
                <v:shape id="Graphic 47" o:spid="_x0000_s1034" style="position:absolute;left:44509;top:5303;width:64;height:1708;visibility:visible;mso-wrap-style:square;v-text-anchor:top" coordsize="6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" path="m6095,l,,,170688r6095,l6095,xe" fillcolor="black" stroked="f">
                  <v:path arrowok="t"/>
                </v:shape>
                <v:shape id="Graphic 48" o:spid="_x0000_s1035" style="position:absolute;top:7010;width:44513;height:1829;visibility:visible;mso-wrap-style:square;v-text-anchor:top" coordsize="44513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" path="m4450969,l,,,182879r4450969,l4450969,xe" fillcolor="#dbe4f0" stroked="f">
                  <v:path arrowok="t"/>
                </v:shape>
                <v:shape id="Graphic 49" o:spid="_x0000_s1036" style="position:absolute;top:7010;width:44570;height:1892;visibility:visible;mso-wrap-style:square;v-text-anchor:top" coordsize="445706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" path="m4457052,r-6083,l4450969,182880,,182880r,6096l4450969,188976r6083,l4457052,182880,4457052,xe" fillcolor="black" stroked="f">
                  <v:path arrowok="t"/>
                </v:shape>
                <v:shapetype id="_x0000_t202" coordsize="21600,21600" o:spt="202" path="m,l,21600r21600,l21600,xe">
                  <v:stroke joinstyle="miter"/>
                  <v:path gradientshapeok="t" o:connecttype="rect"/>
                </v:shapetype>
                <v:shape id="Textbox 50" o:spid="_x0000_s1037" type="#_x0000_t202" style="position:absolute;top:60;width:44513;height:8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53A950E" w14:textId="77777777" w:rsidR="00B5331D" w:rsidRDefault="00B5331D" w:rsidP="00B5331D">
                        <w:pPr>
                          <w:spacing w:before="21" w:line="254" w:lineRule="auto"/>
                          <w:ind w:left="28" w:right="99" w:firstLine="48"/>
                          <w:jc w:val="both"/>
                          <w:rPr>
                            <w:b/>
                          </w:rPr>
                        </w:pPr>
                        <w:r>
                          <w:rPr>
                            <w:b/>
                            <w:w w:val="85"/>
                          </w:rPr>
                          <w:t xml:space="preserve">UNDERGRADUATE SUMMER VACATION SCHOLARSHIP AWARDS – FINAL </w:t>
                        </w:r>
                        <w:r>
                          <w:rPr>
                            <w:b/>
                            <w:w w:val="95"/>
                          </w:rPr>
                          <w:t>SUMMARY</w:t>
                        </w:r>
                        <w:r>
                          <w:rPr>
                            <w:b/>
                            <w:spacing w:val="-13"/>
                            <w:w w:val="95"/>
                          </w:rPr>
                          <w:t xml:space="preserve"> </w:t>
                        </w:r>
                        <w:r>
                          <w:rPr>
                            <w:b/>
                            <w:w w:val="95"/>
                          </w:rPr>
                          <w:t>REPORT</w:t>
                        </w:r>
                        <w:r>
                          <w:rPr>
                            <w:b/>
                            <w:spacing w:val="-12"/>
                            <w:w w:val="95"/>
                          </w:rPr>
                          <w:t xml:space="preserve"> </w:t>
                        </w:r>
                        <w:r>
                          <w:rPr>
                            <w:b/>
                            <w:w w:val="95"/>
                          </w:rPr>
                          <w:t>FORM</w:t>
                        </w:r>
                        <w:r>
                          <w:rPr>
                            <w:b/>
                            <w:spacing w:val="-15"/>
                            <w:w w:val="95"/>
                          </w:rPr>
                          <w:t xml:space="preserve"> </w:t>
                        </w:r>
                        <w:r>
                          <w:rPr>
                            <w:b/>
                            <w:w w:val="95"/>
                          </w:rPr>
                          <w:t>2022/23</w:t>
                        </w:r>
                      </w:p>
                      <w:p w14:paraId="137526BC" w14:textId="77777777" w:rsidR="00B5331D" w:rsidRDefault="00B5331D" w:rsidP="00B5331D">
                        <w:pPr>
                          <w:spacing w:before="2" w:line="254" w:lineRule="auto"/>
                          <w:ind w:left="28" w:right="105"/>
                          <w:jc w:val="both"/>
                          <w:rPr>
                            <w:rFonts w:ascii="Arial-BoldItalicMT" w:hAnsi="Arial-BoldItalicMT"/>
                            <w:b/>
                            <w:i/>
                          </w:rPr>
                        </w:pPr>
                        <w:r>
                          <w:rPr>
                            <w:rFonts w:ascii="Arial-BoldItalicMT" w:hAnsi="Arial-BoldItalicMT"/>
                            <w:b/>
                            <w:i/>
                            <w:w w:val="90"/>
                          </w:rPr>
                          <w:t xml:space="preserve">NB: This whole report will be posted on the Society’s website therefore </w:t>
                        </w:r>
                        <w:r>
                          <w:rPr>
                            <w:rFonts w:ascii="Arial-BoldItalicMT" w:hAnsi="Arial-BoldItalicMT"/>
                            <w:b/>
                            <w:i/>
                            <w:spacing w:val="-8"/>
                          </w:rPr>
                          <w:t>authors</w:t>
                        </w:r>
                        <w:r>
                          <w:rPr>
                            <w:rFonts w:ascii="Arial-BoldItalicMT" w:hAnsi="Arial-BoldItalicMT"/>
                            <w:b/>
                            <w:i/>
                            <w:spacing w:val="-4"/>
                          </w:rPr>
                          <w:t xml:space="preserve"> </w:t>
                        </w:r>
                        <w:r>
                          <w:rPr>
                            <w:rFonts w:ascii="Arial-BoldItalicMT" w:hAnsi="Arial-BoldItalicMT"/>
                            <w:b/>
                            <w:i/>
                            <w:spacing w:val="-8"/>
                          </w:rPr>
                          <w:t>should</w:t>
                        </w:r>
                        <w:r>
                          <w:rPr>
                            <w:rFonts w:ascii="Arial-BoldItalicMT" w:hAnsi="Arial-BoldItalicMT"/>
                            <w:b/>
                            <w:i/>
                            <w:spacing w:val="-3"/>
                          </w:rPr>
                          <w:t xml:space="preserve"> </w:t>
                        </w:r>
                        <w:r>
                          <w:rPr>
                            <w:rFonts w:ascii="Arial-BoldItalicMT" w:hAnsi="Arial-BoldItalicMT"/>
                            <w:b/>
                            <w:i/>
                            <w:spacing w:val="-8"/>
                          </w:rPr>
                          <w:t>NOT</w:t>
                        </w:r>
                        <w:r>
                          <w:rPr>
                            <w:rFonts w:ascii="Arial-BoldItalicMT" w:hAnsi="Arial-BoldItalicMT"/>
                            <w:b/>
                            <w:i/>
                            <w:spacing w:val="-5"/>
                          </w:rPr>
                          <w:t xml:space="preserve"> </w:t>
                        </w:r>
                        <w:r>
                          <w:rPr>
                            <w:rFonts w:ascii="Arial-BoldItalicMT" w:hAnsi="Arial-BoldItalicMT"/>
                            <w:b/>
                            <w:i/>
                            <w:spacing w:val="-8"/>
                          </w:rPr>
                          <w:t>include</w:t>
                        </w:r>
                        <w:r>
                          <w:rPr>
                            <w:rFonts w:ascii="Arial-BoldItalicMT" w:hAnsi="Arial-BoldItalicMT"/>
                            <w:b/>
                            <w:i/>
                            <w:spacing w:val="-4"/>
                          </w:rPr>
                          <w:t xml:space="preserve"> </w:t>
                        </w:r>
                        <w:r>
                          <w:rPr>
                            <w:rFonts w:ascii="Arial-BoldItalicMT" w:hAnsi="Arial-BoldItalicMT"/>
                            <w:b/>
                            <w:i/>
                            <w:spacing w:val="-8"/>
                          </w:rPr>
                          <w:t>sensitive</w:t>
                        </w:r>
                        <w:r>
                          <w:rPr>
                            <w:rFonts w:ascii="Arial-BoldItalicMT" w:hAnsi="Arial-BoldItalicMT"/>
                            <w:b/>
                            <w:i/>
                            <w:spacing w:val="-6"/>
                          </w:rPr>
                          <w:t xml:space="preserve"> </w:t>
                        </w:r>
                        <w:r>
                          <w:rPr>
                            <w:rFonts w:ascii="Arial-BoldItalicMT" w:hAnsi="Arial-BoldItalicMT"/>
                            <w:b/>
                            <w:i/>
                            <w:spacing w:val="-8"/>
                          </w:rPr>
                          <w:t>material</w:t>
                        </w:r>
                        <w:r>
                          <w:rPr>
                            <w:rFonts w:ascii="Arial-BoldItalicMT" w:hAnsi="Arial-BoldItalicMT"/>
                            <w:b/>
                            <w:i/>
                            <w:spacing w:val="-5"/>
                          </w:rPr>
                          <w:t xml:space="preserve"> </w:t>
                        </w:r>
                        <w:r>
                          <w:rPr>
                            <w:rFonts w:ascii="Arial-BoldItalicMT" w:hAnsi="Arial-BoldItalicMT"/>
                            <w:b/>
                            <w:i/>
                            <w:spacing w:val="-8"/>
                          </w:rPr>
                          <w:t>or</w:t>
                        </w:r>
                        <w:r>
                          <w:rPr>
                            <w:rFonts w:ascii="Arial-BoldItalicMT" w:hAnsi="Arial-BoldItalicMT"/>
                            <w:b/>
                            <w:i/>
                            <w:spacing w:val="-6"/>
                          </w:rPr>
                          <w:t xml:space="preserve"> </w:t>
                        </w:r>
                        <w:r>
                          <w:rPr>
                            <w:rFonts w:ascii="Arial-BoldItalicMT" w:hAnsi="Arial-BoldItalicMT"/>
                            <w:b/>
                            <w:i/>
                            <w:spacing w:val="-8"/>
                          </w:rPr>
                          <w:t>data</w:t>
                        </w:r>
                        <w:r>
                          <w:rPr>
                            <w:rFonts w:ascii="Arial-BoldItalicMT" w:hAnsi="Arial-BoldItalicMT"/>
                            <w:b/>
                            <w:i/>
                            <w:spacing w:val="-5"/>
                          </w:rPr>
                          <w:t xml:space="preserve"> </w:t>
                        </w:r>
                        <w:r>
                          <w:rPr>
                            <w:rFonts w:ascii="Arial-BoldItalicMT" w:hAnsi="Arial-BoldItalicMT"/>
                            <w:b/>
                            <w:i/>
                            <w:spacing w:val="-8"/>
                          </w:rPr>
                          <w:t>that</w:t>
                        </w:r>
                        <w:r>
                          <w:rPr>
                            <w:rFonts w:ascii="Arial-BoldItalicMT" w:hAnsi="Arial-BoldItalicMT"/>
                            <w:b/>
                            <w:i/>
                            <w:spacing w:val="-5"/>
                          </w:rPr>
                          <w:t xml:space="preserve"> </w:t>
                        </w:r>
                        <w:r>
                          <w:rPr>
                            <w:rFonts w:ascii="Arial-BoldItalicMT" w:hAnsi="Arial-BoldItalicMT"/>
                            <w:b/>
                            <w:i/>
                            <w:spacing w:val="-8"/>
                          </w:rPr>
                          <w:t>they</w:t>
                        </w:r>
                        <w:r>
                          <w:rPr>
                            <w:rFonts w:ascii="Arial-BoldItalicMT" w:hAnsi="Arial-BoldItalicMT"/>
                            <w:b/>
                            <w:i/>
                            <w:spacing w:val="-6"/>
                          </w:rPr>
                          <w:t xml:space="preserve"> </w:t>
                        </w:r>
                        <w:r>
                          <w:rPr>
                            <w:rFonts w:ascii="Arial-BoldItalicMT" w:hAnsi="Arial-BoldItalicMT"/>
                            <w:b/>
                            <w:i/>
                            <w:spacing w:val="-8"/>
                          </w:rPr>
                          <w:t>do</w:t>
                        </w:r>
                        <w:r>
                          <w:rPr>
                            <w:rFonts w:ascii="Arial-BoldItalicMT" w:hAnsi="Arial-BoldItalicMT"/>
                            <w:b/>
                            <w:i/>
                            <w:spacing w:val="-6"/>
                          </w:rPr>
                          <w:t xml:space="preserve"> </w:t>
                        </w:r>
                        <w:r>
                          <w:rPr>
                            <w:rFonts w:ascii="Arial-BoldItalicMT" w:hAnsi="Arial-BoldItalicMT"/>
                            <w:b/>
                            <w:i/>
                            <w:spacing w:val="-8"/>
                          </w:rPr>
                          <w:t xml:space="preserve">not </w:t>
                        </w:r>
                        <w:r>
                          <w:rPr>
                            <w:rFonts w:ascii="Arial-BoldItalicMT" w:hAnsi="Arial-BoldItalicMT"/>
                            <w:b/>
                            <w:i/>
                          </w:rPr>
                          <w:t>want</w:t>
                        </w:r>
                        <w:r>
                          <w:rPr>
                            <w:rFonts w:ascii="Arial-BoldItalicMT" w:hAnsi="Arial-BoldItalicMT"/>
                            <w:b/>
                            <w:i/>
                            <w:spacing w:val="-10"/>
                          </w:rPr>
                          <w:t xml:space="preserve"> </w:t>
                        </w:r>
                        <w:r>
                          <w:rPr>
                            <w:rFonts w:ascii="Arial-BoldItalicMT" w:hAnsi="Arial-BoldItalicMT"/>
                            <w:b/>
                            <w:i/>
                          </w:rPr>
                          <w:t>disclosed</w:t>
                        </w:r>
                        <w:r>
                          <w:rPr>
                            <w:rFonts w:ascii="Arial-BoldItalicMT" w:hAnsi="Arial-BoldItalicMT"/>
                            <w:b/>
                            <w:i/>
                            <w:spacing w:val="-10"/>
                          </w:rPr>
                          <w:t xml:space="preserve"> </w:t>
                        </w:r>
                        <w:r>
                          <w:rPr>
                            <w:rFonts w:ascii="Arial-BoldItalicMT" w:hAnsi="Arial-BoldItalicMT"/>
                            <w:b/>
                            <w:i/>
                          </w:rPr>
                          <w:t>at</w:t>
                        </w:r>
                        <w:r>
                          <w:rPr>
                            <w:rFonts w:ascii="Arial-BoldItalicMT" w:hAnsi="Arial-BoldItalicMT"/>
                            <w:b/>
                            <w:i/>
                            <w:spacing w:val="-11"/>
                          </w:rPr>
                          <w:t xml:space="preserve"> </w:t>
                        </w:r>
                        <w:r>
                          <w:rPr>
                            <w:rFonts w:ascii="Arial-BoldItalicMT" w:hAnsi="Arial-BoldItalicMT"/>
                            <w:b/>
                            <w:i/>
                          </w:rPr>
                          <w:t>this</w:t>
                        </w:r>
                        <w:r>
                          <w:rPr>
                            <w:rFonts w:ascii="Arial-BoldItalicMT" w:hAnsi="Arial-BoldItalicMT"/>
                            <w:b/>
                            <w:i/>
                            <w:spacing w:val="-8"/>
                          </w:rPr>
                          <w:t xml:space="preserve"> </w:t>
                        </w:r>
                        <w:r>
                          <w:rPr>
                            <w:rFonts w:ascii="Arial-BoldItalicMT" w:hAnsi="Arial-BoldItalicMT"/>
                            <w:b/>
                            <w:i/>
                          </w:rPr>
                          <w:t>time.</w:t>
                        </w:r>
                      </w:p>
                    </w:txbxContent>
                  </v:textbox>
                </v:shape>
                <w10:anchorlock/>
              </v:group>
            </w:pict>
          </mc:Fallback>
        </mc:AlternateContent>
      </w:r>
    </w:p>
    <w:p w14:paraId="552E7A44" w14:textId="77777777" w:rsidR="00B5331D" w:rsidRDefault="00B5331D" w:rsidP="00B5331D">
      <w:pPr>
        <w:pStyle w:val="BodyText"/>
        <w:spacing w:before="5"/>
        <w:rPr>
          <w:b/>
          <w:sz w:val="14"/>
        </w:rPr>
      </w:pPr>
    </w:p>
    <w:p w14:paraId="7315714B" w14:textId="77777777" w:rsidR="00B5331D" w:rsidRDefault="00B5331D" w:rsidP="00B5331D">
      <w:pPr>
        <w:spacing w:before="59"/>
        <w:ind w:left="253"/>
        <w:rPr>
          <w:b/>
        </w:rPr>
      </w:pPr>
      <w:r>
        <w:rPr>
          <w:noProof/>
          <w:lang w:val="en-IE" w:eastAsia="en-IE"/>
        </w:rPr>
        <mc:AlternateContent>
          <mc:Choice Requires="wps">
            <w:drawing>
              <wp:anchor distT="0" distB="0" distL="0" distR="0" simplePos="0" relativeHeight="251662336" behindDoc="1" locked="0" layoutInCell="1" allowOverlap="1" wp14:anchorId="7860A772" wp14:editId="2F04ABCA">
                <wp:simplePos x="0" y="0"/>
                <wp:positionH relativeFrom="page">
                  <wp:posOffset>715679</wp:posOffset>
                </wp:positionH>
                <wp:positionV relativeFrom="paragraph">
                  <wp:posOffset>211455</wp:posOffset>
                </wp:positionV>
                <wp:extent cx="6265545" cy="768350"/>
                <wp:effectExtent l="0" t="0" r="8255" b="1905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768350"/>
                        </a:xfrm>
                        <a:prstGeom prst="rect">
                          <a:avLst/>
                        </a:prstGeom>
                        <a:ln w="6095">
                          <a:solidFill>
                            <a:srgbClr val="000000"/>
                          </a:solidFill>
                          <a:prstDash val="solid"/>
                        </a:ln>
                      </wps:spPr>
                      <wps:txbx>
                        <w:txbxContent>
                          <w:p w14:paraId="2A53FD84" w14:textId="77777777" w:rsidR="00B5331D" w:rsidRPr="00E12786" w:rsidRDefault="00B5331D" w:rsidP="00B5331D">
                            <w:pPr>
                              <w:spacing w:before="16"/>
                              <w:ind w:left="108"/>
                              <w:rPr>
                                <w:iCs/>
                                <w:lang w:val="fr-FR"/>
                              </w:rPr>
                            </w:pPr>
                            <w:r>
                              <w:rPr>
                                <w:iCs/>
                                <w:lang w:val="fr-FR"/>
                              </w:rPr>
                              <w:t>Louis Mulville</w:t>
                            </w:r>
                          </w:p>
                        </w:txbxContent>
                      </wps:txbx>
                      <wps:bodyPr wrap="square" lIns="0" tIns="0" rIns="0" bIns="0" rtlCol="0">
                        <a:noAutofit/>
                      </wps:bodyPr>
                    </wps:wsp>
                  </a:graphicData>
                </a:graphic>
                <wp14:sizeRelV relativeFrom="margin">
                  <wp14:pctHeight>0</wp14:pctHeight>
                </wp14:sizeRelV>
              </wp:anchor>
            </w:drawing>
          </mc:Choice>
          <mc:Fallback>
            <w:pict>
              <v:shape w14:anchorId="7860A772" id="Textbox 51" o:spid="_x0000_s1038" type="#_x0000_t202" style="position:absolute;left:0;text-align:left;margin-left:56.35pt;margin-top:16.65pt;width:493.35pt;height:60.5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" filled="f" strokeweight=".16931mm">
                <v:path arrowok="t"/>
                <v:textbox inset="0,0,0,0">
                  <w:txbxContent>
                    <w:p w14:paraId="2A53FD84" w14:textId="77777777" w:rsidR="00B5331D" w:rsidRPr="00E12786" w:rsidRDefault="00B5331D" w:rsidP="00B5331D">
                      <w:pPr>
                        <w:spacing w:before="16"/>
                        <w:ind w:left="108"/>
                        <w:rPr>
                          <w:iCs/>
                          <w:lang w:val="fr-FR"/>
                        </w:rPr>
                      </w:pPr>
                      <w:r>
                        <w:rPr>
                          <w:iCs/>
                          <w:lang w:val="fr-FR"/>
                        </w:rPr>
                        <w:t>Louis Mulville</w:t>
                      </w:r>
                    </w:p>
                  </w:txbxContent>
                </v:textbox>
                <w10:wrap type="topAndBottom" anchorx="page"/>
              </v:shape>
            </w:pict>
          </mc:Fallback>
        </mc:AlternateContent>
      </w:r>
      <w:r>
        <w:rPr>
          <w:b/>
          <w:w w:val="90"/>
        </w:rPr>
        <w:t>Name</w:t>
      </w:r>
      <w:r>
        <w:rPr>
          <w:b/>
          <w:spacing w:val="-6"/>
          <w:w w:val="90"/>
        </w:rPr>
        <w:t xml:space="preserve"> </w:t>
      </w:r>
      <w:r>
        <w:rPr>
          <w:b/>
          <w:w w:val="90"/>
        </w:rPr>
        <w:t>of</w:t>
      </w:r>
      <w:r>
        <w:rPr>
          <w:b/>
          <w:spacing w:val="-6"/>
          <w:w w:val="90"/>
        </w:rPr>
        <w:t xml:space="preserve"> </w:t>
      </w:r>
      <w:r>
        <w:rPr>
          <w:b/>
          <w:spacing w:val="-2"/>
          <w:w w:val="90"/>
        </w:rPr>
        <w:t>student:</w:t>
      </w:r>
    </w:p>
    <w:p w14:paraId="18A84E59" w14:textId="77777777" w:rsidR="00B5331D" w:rsidRDefault="00B5331D" w:rsidP="00B5331D">
      <w:pPr>
        <w:spacing w:before="7" w:after="14"/>
        <w:ind w:left="253"/>
        <w:rPr>
          <w:b/>
        </w:rPr>
      </w:pPr>
      <w:r>
        <w:rPr>
          <w:noProof/>
          <w:lang w:val="en-IE" w:eastAsia="en-IE"/>
        </w:rPr>
        <mc:AlternateContent>
          <mc:Choice Requires="wps">
            <w:drawing>
              <wp:anchor distT="0" distB="0" distL="0" distR="0" simplePos="0" relativeHeight="251663360" behindDoc="1" locked="0" layoutInCell="1" allowOverlap="1" wp14:anchorId="613F2319" wp14:editId="4E325132">
                <wp:simplePos x="0" y="0"/>
                <wp:positionH relativeFrom="page">
                  <wp:posOffset>715278</wp:posOffset>
                </wp:positionH>
                <wp:positionV relativeFrom="paragraph">
                  <wp:posOffset>1042035</wp:posOffset>
                </wp:positionV>
                <wp:extent cx="6265545" cy="768350"/>
                <wp:effectExtent l="0" t="0" r="8255" b="19050"/>
                <wp:wrapTopAndBottom/>
                <wp:docPr id="83"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768350"/>
                        </a:xfrm>
                        <a:prstGeom prst="rect">
                          <a:avLst/>
                        </a:prstGeom>
                        <a:ln w="6095">
                          <a:solidFill>
                            <a:srgbClr val="000000"/>
                          </a:solidFill>
                          <a:prstDash val="solid"/>
                        </a:ln>
                      </wps:spPr>
                      <wps:txbx>
                        <w:txbxContent>
                          <w:p w14:paraId="49C117CE" w14:textId="77777777" w:rsidR="00B5331D" w:rsidRPr="000A341E" w:rsidRDefault="00B5331D" w:rsidP="00B5331D">
                            <w:pPr>
                              <w:spacing w:before="16"/>
                              <w:ind w:left="108"/>
                              <w:rPr>
                                <w:iCs/>
                                <w:lang w:val="en-IE"/>
                              </w:rPr>
                            </w:pPr>
                            <w:proofErr w:type="spellStart"/>
                            <w:r w:rsidRPr="000A341E">
                              <w:rPr>
                                <w:iCs/>
                                <w:lang w:val="en-IE"/>
                              </w:rPr>
                              <w:t>Dr.</w:t>
                            </w:r>
                            <w:proofErr w:type="spellEnd"/>
                            <w:r w:rsidRPr="000A341E">
                              <w:rPr>
                                <w:iCs/>
                                <w:lang w:val="en-IE"/>
                              </w:rPr>
                              <w:t xml:space="preserve"> Ian Woods</w:t>
                            </w:r>
                          </w:p>
                          <w:p w14:paraId="0FBB0D16" w14:textId="77777777" w:rsidR="00B5331D" w:rsidRPr="000A341E" w:rsidRDefault="00B5331D" w:rsidP="00B5331D">
                            <w:pPr>
                              <w:spacing w:before="16"/>
                              <w:ind w:left="108"/>
                              <w:rPr>
                                <w:iCs/>
                                <w:lang w:val="en-IE"/>
                              </w:rPr>
                            </w:pPr>
                            <w:proofErr w:type="spellStart"/>
                            <w:r w:rsidRPr="000A341E">
                              <w:rPr>
                                <w:iCs/>
                                <w:lang w:val="en-IE"/>
                              </w:rPr>
                              <w:t>Dr.</w:t>
                            </w:r>
                            <w:proofErr w:type="spellEnd"/>
                            <w:r w:rsidRPr="000A341E">
                              <w:rPr>
                                <w:iCs/>
                                <w:lang w:val="en-IE"/>
                              </w:rPr>
                              <w:t xml:space="preserve"> Adrian Dervan </w:t>
                            </w:r>
                          </w:p>
                        </w:txbxContent>
                      </wps:txbx>
                      <wps:bodyPr wrap="square" lIns="0" tIns="0" rIns="0" bIns="0" rtlCol="0">
                        <a:noAutofit/>
                      </wps:bodyPr>
                    </wps:wsp>
                  </a:graphicData>
                </a:graphic>
                <wp14:sizeRelV relativeFrom="margin">
                  <wp14:pctHeight>0</wp14:pctHeight>
                </wp14:sizeRelV>
              </wp:anchor>
            </w:drawing>
          </mc:Choice>
          <mc:Fallback>
            <w:pict>
              <v:shape w14:anchorId="613F2319" id="_x0000_s1039" type="#_x0000_t202" style="position:absolute;left:0;text-align:left;margin-left:56.3pt;margin-top:82.05pt;width:493.35pt;height:60.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" filled="f" strokeweight=".16931mm">
                <v:path arrowok="t"/>
                <v:textbox inset="0,0,0,0">
                  <w:txbxContent>
                    <w:p w14:paraId="49C117CE" w14:textId="77777777" w:rsidR="00B5331D" w:rsidRPr="000A341E" w:rsidRDefault="00B5331D" w:rsidP="00B5331D">
                      <w:pPr>
                        <w:spacing w:before="16"/>
                        <w:ind w:left="108"/>
                        <w:rPr>
                          <w:iCs/>
                          <w:lang w:val="en-IE"/>
                        </w:rPr>
                      </w:pPr>
                      <w:proofErr w:type="spellStart"/>
                      <w:r w:rsidRPr="000A341E">
                        <w:rPr>
                          <w:iCs/>
                          <w:lang w:val="en-IE"/>
                        </w:rPr>
                        <w:t>Dr.</w:t>
                      </w:r>
                      <w:proofErr w:type="spellEnd"/>
                      <w:r w:rsidRPr="000A341E">
                        <w:rPr>
                          <w:iCs/>
                          <w:lang w:val="en-IE"/>
                        </w:rPr>
                        <w:t xml:space="preserve"> Ian Woods</w:t>
                      </w:r>
                    </w:p>
                    <w:p w14:paraId="0FBB0D16" w14:textId="77777777" w:rsidR="00B5331D" w:rsidRPr="000A341E" w:rsidRDefault="00B5331D" w:rsidP="00B5331D">
                      <w:pPr>
                        <w:spacing w:before="16"/>
                        <w:ind w:left="108"/>
                        <w:rPr>
                          <w:iCs/>
                          <w:lang w:val="en-IE"/>
                        </w:rPr>
                      </w:pPr>
                      <w:proofErr w:type="spellStart"/>
                      <w:r w:rsidRPr="000A341E">
                        <w:rPr>
                          <w:iCs/>
                          <w:lang w:val="en-IE"/>
                        </w:rPr>
                        <w:t>Dr.</w:t>
                      </w:r>
                      <w:proofErr w:type="spellEnd"/>
                      <w:r w:rsidRPr="000A341E">
                        <w:rPr>
                          <w:iCs/>
                          <w:lang w:val="en-IE"/>
                        </w:rPr>
                        <w:t xml:space="preserve"> Adrian Dervan </w:t>
                      </w:r>
                    </w:p>
                  </w:txbxContent>
                </v:textbox>
                <w10:wrap type="topAndBottom" anchorx="page"/>
              </v:shape>
            </w:pict>
          </mc:Fallback>
        </mc:AlternateContent>
      </w:r>
      <w:r>
        <w:rPr>
          <w:b/>
          <w:w w:val="90"/>
        </w:rPr>
        <w:t>Name</w:t>
      </w:r>
      <w:r>
        <w:rPr>
          <w:b/>
          <w:spacing w:val="-6"/>
          <w:w w:val="90"/>
        </w:rPr>
        <w:t xml:space="preserve"> </w:t>
      </w:r>
      <w:r>
        <w:rPr>
          <w:b/>
          <w:w w:val="90"/>
        </w:rPr>
        <w:t>of</w:t>
      </w:r>
      <w:r>
        <w:rPr>
          <w:b/>
          <w:spacing w:val="-6"/>
          <w:w w:val="90"/>
        </w:rPr>
        <w:t xml:space="preserve"> </w:t>
      </w:r>
      <w:r>
        <w:rPr>
          <w:b/>
          <w:spacing w:val="-2"/>
          <w:w w:val="90"/>
        </w:rPr>
        <w:t>supervisor(s):</w:t>
      </w:r>
    </w:p>
    <w:p w14:paraId="0BD268CD" w14:textId="77777777" w:rsidR="00B5331D" w:rsidRDefault="00B5331D" w:rsidP="00B5331D">
      <w:pPr>
        <w:pStyle w:val="BodyText"/>
        <w:ind w:left="135"/>
        <w:rPr>
          <w:sz w:val="20"/>
        </w:rPr>
      </w:pPr>
    </w:p>
    <w:p w14:paraId="220B4A5B" w14:textId="77777777" w:rsidR="00B5331D" w:rsidRDefault="00B5331D" w:rsidP="00B5331D">
      <w:pPr>
        <w:spacing w:line="229" w:lineRule="exact"/>
        <w:ind w:left="253"/>
        <w:rPr>
          <w:b/>
          <w:spacing w:val="-2"/>
          <w:w w:val="85"/>
        </w:rPr>
      </w:pPr>
      <w:r>
        <w:rPr>
          <w:noProof/>
          <w:lang w:val="en-IE" w:eastAsia="en-IE"/>
        </w:rPr>
        <mc:AlternateContent>
          <mc:Choice Requires="wps">
            <w:drawing>
              <wp:anchor distT="0" distB="0" distL="0" distR="0" simplePos="0" relativeHeight="251664384" behindDoc="1" locked="0" layoutInCell="1" allowOverlap="1" wp14:anchorId="7B61C034" wp14:editId="7017914F">
                <wp:simplePos x="0" y="0"/>
                <wp:positionH relativeFrom="page">
                  <wp:posOffset>713740</wp:posOffset>
                </wp:positionH>
                <wp:positionV relativeFrom="paragraph">
                  <wp:posOffset>210820</wp:posOffset>
                </wp:positionV>
                <wp:extent cx="6265545" cy="416560"/>
                <wp:effectExtent l="0" t="0" r="8255" b="15240"/>
                <wp:wrapTopAndBottom/>
                <wp:docPr id="84"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416560"/>
                        </a:xfrm>
                        <a:prstGeom prst="rect">
                          <a:avLst/>
                        </a:prstGeom>
                        <a:ln w="6095">
                          <a:solidFill>
                            <a:srgbClr val="000000"/>
                          </a:solidFill>
                          <a:prstDash val="solid"/>
                        </a:ln>
                      </wps:spPr>
                      <wps:txbx>
                        <w:txbxContent>
                          <w:p w14:paraId="741C5253" w14:textId="77777777" w:rsidR="00B5331D" w:rsidRPr="00641D83" w:rsidRDefault="00B5331D" w:rsidP="00B5331D">
                            <w:pPr>
                              <w:adjustRightInd w:val="0"/>
                              <w:rPr>
                                <w:lang w:val="en-GB"/>
                              </w:rPr>
                            </w:pPr>
                            <w:r w:rsidRPr="00641D83">
                              <w:rPr>
                                <w:lang w:val="en-GB"/>
                              </w:rPr>
                              <w:t>Testing of a bioengineered drug-eluting synthetic dural patch for spinal</w:t>
                            </w:r>
                            <w:r>
                              <w:rPr>
                                <w:lang w:val="en-GB"/>
                              </w:rPr>
                              <w:t xml:space="preserve"> </w:t>
                            </w:r>
                            <w:r w:rsidRPr="00641D83">
                              <w:rPr>
                                <w:lang w:val="en-GB"/>
                              </w:rPr>
                              <w:t>cord injury applications</w:t>
                            </w:r>
                          </w:p>
                          <w:p w14:paraId="7D8F3422" w14:textId="77777777" w:rsidR="00B5331D" w:rsidRPr="00E12786" w:rsidRDefault="00B5331D" w:rsidP="00B5331D">
                            <w:pPr>
                              <w:spacing w:before="16"/>
                              <w:ind w:left="108"/>
                              <w:rPr>
                                <w:iCs/>
                              </w:rPr>
                            </w:pPr>
                          </w:p>
                        </w:txbxContent>
                      </wps:txbx>
                      <wps:bodyPr wrap="square" lIns="0" tIns="0" rIns="0" bIns="0" rtlCol="0">
                        <a:noAutofit/>
                      </wps:bodyPr>
                    </wps:wsp>
                  </a:graphicData>
                </a:graphic>
                <wp14:sizeRelV relativeFrom="margin">
                  <wp14:pctHeight>0</wp14:pctHeight>
                </wp14:sizeRelV>
              </wp:anchor>
            </w:drawing>
          </mc:Choice>
          <mc:Fallback>
            <w:pict>
              <v:shape w14:anchorId="7B61C034" id="_x0000_s1040" type="#_x0000_t202" style="position:absolute;left:0;text-align:left;margin-left:56.2pt;margin-top:16.6pt;width:493.35pt;height:32.8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" filled="f" strokeweight=".16931mm">
                <v:path arrowok="t"/>
                <v:textbox inset="0,0,0,0">
                  <w:txbxContent>
                    <w:p w14:paraId="741C5253" w14:textId="77777777" w:rsidR="00B5331D" w:rsidRPr="00641D83" w:rsidRDefault="00B5331D" w:rsidP="00B5331D">
                      <w:pPr>
                        <w:adjustRightInd w:val="0"/>
                        <w:rPr>
                          <w:lang w:val="en-GB"/>
                        </w:rPr>
                      </w:pPr>
                      <w:r w:rsidRPr="00641D83">
                        <w:rPr>
                          <w:lang w:val="en-GB"/>
                        </w:rPr>
                        <w:t>Testing of a bioengineered drug-eluting synthetic dural patch for spinal</w:t>
                      </w:r>
                      <w:r>
                        <w:rPr>
                          <w:lang w:val="en-GB"/>
                        </w:rPr>
                        <w:t xml:space="preserve"> </w:t>
                      </w:r>
                      <w:r w:rsidRPr="00641D83">
                        <w:rPr>
                          <w:lang w:val="en-GB"/>
                        </w:rPr>
                        <w:t>cord injury applications</w:t>
                      </w:r>
                    </w:p>
                    <w:p w14:paraId="7D8F3422" w14:textId="77777777" w:rsidR="00B5331D" w:rsidRPr="00E12786" w:rsidRDefault="00B5331D" w:rsidP="00B5331D">
                      <w:pPr>
                        <w:spacing w:before="16"/>
                        <w:ind w:left="108"/>
                        <w:rPr>
                          <w:iCs/>
                        </w:rPr>
                      </w:pPr>
                    </w:p>
                  </w:txbxContent>
                </v:textbox>
                <w10:wrap type="topAndBottom" anchorx="page"/>
              </v:shape>
            </w:pict>
          </mc:Fallback>
        </mc:AlternateContent>
      </w:r>
      <w:r>
        <w:rPr>
          <w:b/>
          <w:w w:val="85"/>
        </w:rPr>
        <w:t>Project</w:t>
      </w:r>
      <w:r>
        <w:rPr>
          <w:b/>
          <w:spacing w:val="4"/>
        </w:rPr>
        <w:t xml:space="preserve"> </w:t>
      </w:r>
      <w:r>
        <w:rPr>
          <w:b/>
          <w:w w:val="85"/>
        </w:rPr>
        <w:t>Title:</w:t>
      </w:r>
      <w:r>
        <w:rPr>
          <w:b/>
          <w:spacing w:val="4"/>
        </w:rPr>
        <w:t xml:space="preserve"> </w:t>
      </w:r>
      <w:r>
        <w:rPr>
          <w:b/>
          <w:w w:val="85"/>
        </w:rPr>
        <w:t>(no</w:t>
      </w:r>
      <w:r>
        <w:rPr>
          <w:b/>
          <w:spacing w:val="4"/>
        </w:rPr>
        <w:t xml:space="preserve"> </w:t>
      </w:r>
      <w:r>
        <w:rPr>
          <w:b/>
          <w:w w:val="85"/>
        </w:rPr>
        <w:t>more</w:t>
      </w:r>
      <w:r>
        <w:rPr>
          <w:b/>
          <w:spacing w:val="3"/>
        </w:rPr>
        <w:t xml:space="preserve"> </w:t>
      </w:r>
      <w:r>
        <w:rPr>
          <w:b/>
          <w:w w:val="85"/>
        </w:rPr>
        <w:t>than</w:t>
      </w:r>
      <w:r>
        <w:rPr>
          <w:b/>
          <w:spacing w:val="4"/>
        </w:rPr>
        <w:t xml:space="preserve"> </w:t>
      </w:r>
      <w:r>
        <w:rPr>
          <w:b/>
          <w:w w:val="85"/>
        </w:rPr>
        <w:t>220</w:t>
      </w:r>
      <w:r>
        <w:rPr>
          <w:b/>
          <w:spacing w:val="5"/>
        </w:rPr>
        <w:t xml:space="preserve"> </w:t>
      </w:r>
      <w:r>
        <w:rPr>
          <w:b/>
          <w:spacing w:val="-2"/>
          <w:w w:val="85"/>
        </w:rPr>
        <w:t>characters)</w:t>
      </w:r>
    </w:p>
    <w:p w14:paraId="26303C48" w14:textId="77777777" w:rsidR="00B5331D" w:rsidRPr="007E3C70" w:rsidRDefault="00B5331D" w:rsidP="00B5331D">
      <w:pPr>
        <w:spacing w:line="229" w:lineRule="exact"/>
        <w:ind w:left="253"/>
        <w:rPr>
          <w:b/>
          <w:spacing w:val="-2"/>
          <w:w w:val="85"/>
        </w:rPr>
      </w:pPr>
    </w:p>
    <w:p w14:paraId="23856AFA" w14:textId="77777777" w:rsidR="00B5331D" w:rsidRDefault="00B5331D" w:rsidP="00B5331D">
      <w:pPr>
        <w:pStyle w:val="BodyText"/>
        <w:ind w:left="135"/>
        <w:rPr>
          <w:sz w:val="20"/>
        </w:rPr>
      </w:pPr>
    </w:p>
    <w:p w14:paraId="5065C3F9" w14:textId="77777777" w:rsidR="00B5331D" w:rsidRDefault="00B5331D" w:rsidP="00B5331D">
      <w:pPr>
        <w:spacing w:line="224" w:lineRule="exact"/>
        <w:ind w:left="253"/>
        <w:rPr>
          <w:b/>
          <w:w w:val="85"/>
        </w:rPr>
      </w:pPr>
      <w:r>
        <w:rPr>
          <w:b/>
          <w:w w:val="85"/>
        </w:rPr>
        <w:t>Project</w:t>
      </w:r>
      <w:r>
        <w:rPr>
          <w:b/>
          <w:spacing w:val="4"/>
        </w:rPr>
        <w:t xml:space="preserve"> </w:t>
      </w:r>
      <w:r>
        <w:rPr>
          <w:b/>
          <w:w w:val="85"/>
        </w:rPr>
        <w:t>aims:</w:t>
      </w:r>
      <w:r>
        <w:rPr>
          <w:b/>
          <w:spacing w:val="2"/>
        </w:rPr>
        <w:t xml:space="preserve"> </w:t>
      </w:r>
      <w:r>
        <w:rPr>
          <w:b/>
          <w:w w:val="85"/>
        </w:rPr>
        <w:t>(no</w:t>
      </w:r>
      <w:r>
        <w:rPr>
          <w:b/>
        </w:rPr>
        <w:t xml:space="preserve"> </w:t>
      </w:r>
      <w:r>
        <w:rPr>
          <w:b/>
          <w:w w:val="85"/>
        </w:rPr>
        <w:t>more</w:t>
      </w:r>
      <w:r>
        <w:rPr>
          <w:b/>
          <w:spacing w:val="3"/>
        </w:rPr>
        <w:t xml:space="preserve"> </w:t>
      </w:r>
      <w:r>
        <w:rPr>
          <w:b/>
          <w:w w:val="85"/>
        </w:rPr>
        <w:t>than</w:t>
      </w:r>
      <w:r>
        <w:rPr>
          <w:b/>
          <w:spacing w:val="2"/>
        </w:rPr>
        <w:t xml:space="preserve"> </w:t>
      </w:r>
      <w:r>
        <w:rPr>
          <w:b/>
          <w:w w:val="85"/>
        </w:rPr>
        <w:t>700</w:t>
      </w:r>
      <w:r>
        <w:rPr>
          <w:b/>
          <w:spacing w:val="2"/>
        </w:rPr>
        <w:t xml:space="preserve"> </w:t>
      </w:r>
      <w:r>
        <w:rPr>
          <w:b/>
          <w:spacing w:val="-2"/>
          <w:w w:val="85"/>
        </w:rPr>
        <w:t>words)</w:t>
      </w:r>
    </w:p>
    <w:p w14:paraId="6B1C0869" w14:textId="77777777" w:rsidR="00B5331D" w:rsidRDefault="00B5331D" w:rsidP="00B5331D">
      <w:pPr>
        <w:spacing w:line="224" w:lineRule="exact"/>
        <w:ind w:left="253"/>
        <w:rPr>
          <w:b/>
          <w:w w:val="85"/>
        </w:rPr>
      </w:pPr>
      <w:r>
        <w:rPr>
          <w:noProof/>
          <w:lang w:val="en-IE" w:eastAsia="en-IE"/>
        </w:rPr>
        <mc:AlternateContent>
          <mc:Choice Requires="wps">
            <w:drawing>
              <wp:anchor distT="0" distB="0" distL="0" distR="0" simplePos="0" relativeHeight="251659264" behindDoc="1" locked="0" layoutInCell="1" allowOverlap="1" wp14:anchorId="532E7ECE" wp14:editId="39C38F76">
                <wp:simplePos x="0" y="0"/>
                <wp:positionH relativeFrom="page">
                  <wp:posOffset>718820</wp:posOffset>
                </wp:positionH>
                <wp:positionV relativeFrom="paragraph">
                  <wp:posOffset>198755</wp:posOffset>
                </wp:positionV>
                <wp:extent cx="6338570" cy="3561080"/>
                <wp:effectExtent l="0" t="0" r="11430" b="7620"/>
                <wp:wrapTopAndBottom/>
                <wp:docPr id="86"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3561080"/>
                        </a:xfrm>
                        <a:prstGeom prst="rect">
                          <a:avLst/>
                        </a:prstGeom>
                        <a:ln w="6095">
                          <a:solidFill>
                            <a:srgbClr val="000000"/>
                          </a:solidFill>
                          <a:prstDash val="solid"/>
                        </a:ln>
                      </wps:spPr>
                      <wps:txbx>
                        <w:txbxContent>
                          <w:p w14:paraId="396F3879" w14:textId="77777777" w:rsidR="00B5331D" w:rsidRPr="000321AF" w:rsidRDefault="00B5331D" w:rsidP="00B5331D">
                            <w:pPr>
                              <w:adjustRightInd w:val="0"/>
                              <w:rPr>
                                <w:lang w:val="en-GB"/>
                              </w:rPr>
                            </w:pPr>
                            <w:r w:rsidRPr="000321AF">
                              <w:rPr>
                                <w:lang w:val="en-GB"/>
                              </w:rPr>
                              <w:t>Spinal cord injury (SCI) is a traumatic condition that often leads to lasting and debilitating changes in bodily functions, and currently, there are limited therapeutic options available. The complex</w:t>
                            </w:r>
                            <w:r>
                              <w:rPr>
                                <w:lang w:val="en-GB"/>
                              </w:rPr>
                              <w:t xml:space="preserve"> pathophysiology of SCI causes widespread</w:t>
                            </w:r>
                            <w:r w:rsidRPr="000321AF">
                              <w:rPr>
                                <w:lang w:val="en-GB"/>
                              </w:rPr>
                              <w:t xml:space="preserve"> excitotoxic injury to</w:t>
                            </w:r>
                            <w:r>
                              <w:rPr>
                                <w:lang w:val="en-GB"/>
                              </w:rPr>
                              <w:t xml:space="preserve"> </w:t>
                            </w:r>
                            <w:proofErr w:type="gramStart"/>
                            <w:r>
                              <w:rPr>
                                <w:lang w:val="en-GB"/>
                              </w:rPr>
                              <w:t>injured</w:t>
                            </w:r>
                            <w:proofErr w:type="gramEnd"/>
                            <w:r w:rsidRPr="000321AF">
                              <w:rPr>
                                <w:lang w:val="en-GB"/>
                              </w:rPr>
                              <w:t xml:space="preserve"> neurons, which</w:t>
                            </w:r>
                            <w:r>
                              <w:rPr>
                                <w:lang w:val="en-GB"/>
                              </w:rPr>
                              <w:t xml:space="preserve"> can lead to cell death </w:t>
                            </w:r>
                            <w:r w:rsidRPr="000321AF">
                              <w:rPr>
                                <w:lang w:val="en-GB"/>
                              </w:rPr>
                              <w:t xml:space="preserve">(Park et al., 2004) and </w:t>
                            </w:r>
                            <w:r>
                              <w:rPr>
                                <w:lang w:val="en-GB"/>
                              </w:rPr>
                              <w:t>at the same time tearing of the protective overlying</w:t>
                            </w:r>
                            <w:r w:rsidRPr="000321AF">
                              <w:rPr>
                                <w:lang w:val="en-GB"/>
                              </w:rPr>
                              <w:t xml:space="preserve"> dural membranes</w:t>
                            </w:r>
                            <w:r>
                              <w:rPr>
                                <w:lang w:val="en-GB"/>
                              </w:rPr>
                              <w:t xml:space="preserve"> leads to the </w:t>
                            </w:r>
                            <w:r w:rsidRPr="000321AF">
                              <w:rPr>
                                <w:lang w:val="en-GB"/>
                              </w:rPr>
                              <w:t xml:space="preserve">leakage of cerebrospinal fluid </w:t>
                            </w:r>
                            <w:r>
                              <w:rPr>
                                <w:lang w:val="en-GB"/>
                              </w:rPr>
                              <w:t>(CSF)</w:t>
                            </w:r>
                            <w:r w:rsidRPr="000321AF">
                              <w:rPr>
                                <w:lang w:val="en-GB"/>
                              </w:rPr>
                              <w:t xml:space="preserve">. In a novel initiative, the Tissue Engineering Research Group (TERG) at RCSI </w:t>
                            </w:r>
                            <w:r>
                              <w:rPr>
                                <w:lang w:val="en-GB"/>
                              </w:rPr>
                              <w:t>in collaboration</w:t>
                            </w:r>
                            <w:r w:rsidRPr="000321AF">
                              <w:rPr>
                                <w:lang w:val="en-GB"/>
                              </w:rPr>
                              <w:t xml:space="preserve"> with the </w:t>
                            </w:r>
                            <w:hyperlink r:id="rId6" w:history="1">
                              <w:proofErr w:type="spellStart"/>
                              <w:r w:rsidRPr="005412C8">
                                <w:rPr>
                                  <w:rStyle w:val="Hyperlink"/>
                                  <w:lang w:val="en-GB"/>
                                </w:rPr>
                                <w:t>Dziemidowicz</w:t>
                              </w:r>
                              <w:proofErr w:type="spellEnd"/>
                              <w:r w:rsidRPr="005412C8">
                                <w:rPr>
                                  <w:rStyle w:val="Hyperlink"/>
                                  <w:lang w:val="en-GB"/>
                                </w:rPr>
                                <w:t xml:space="preserve"> research group at University College London</w:t>
                              </w:r>
                            </w:hyperlink>
                            <w:r>
                              <w:rPr>
                                <w:lang w:val="en-GB"/>
                              </w:rPr>
                              <w:t xml:space="preserve"> seek to</w:t>
                            </w:r>
                            <w:r w:rsidRPr="000321AF">
                              <w:rPr>
                                <w:lang w:val="en-GB"/>
                              </w:rPr>
                              <w:t xml:space="preserve"> </w:t>
                            </w:r>
                            <w:r>
                              <w:rPr>
                                <w:lang w:val="en-GB"/>
                              </w:rPr>
                              <w:t>develop</w:t>
                            </w:r>
                            <w:r w:rsidRPr="000321AF">
                              <w:rPr>
                                <w:lang w:val="en-GB"/>
                              </w:rPr>
                              <w:t xml:space="preserve"> a sterile off the shel</w:t>
                            </w:r>
                            <w:r>
                              <w:rPr>
                                <w:lang w:val="en-GB"/>
                              </w:rPr>
                              <w:t>f synthetic drug-eluting dural patch. The</w:t>
                            </w:r>
                            <w:r w:rsidRPr="000321AF">
                              <w:rPr>
                                <w:lang w:val="en-GB"/>
                              </w:rPr>
                              <w:t xml:space="preserve"> approach involves utilizing a biodegradable </w:t>
                            </w:r>
                            <w:proofErr w:type="spellStart"/>
                            <w:r w:rsidRPr="000321AF">
                              <w:rPr>
                                <w:lang w:val="en-GB"/>
                              </w:rPr>
                              <w:t>elec</w:t>
                            </w:r>
                            <w:r>
                              <w:rPr>
                                <w:lang w:val="en-GB"/>
                              </w:rPr>
                              <w:t>trospun</w:t>
                            </w:r>
                            <w:proofErr w:type="spellEnd"/>
                            <w:r>
                              <w:rPr>
                                <w:lang w:val="en-GB"/>
                              </w:rPr>
                              <w:t xml:space="preserve"> polymer sheet capable of being </w:t>
                            </w:r>
                            <w:r w:rsidRPr="000321AF">
                              <w:rPr>
                                <w:lang w:val="en-GB"/>
                              </w:rPr>
                              <w:t>surgically stitched into torn dural membranes,</w:t>
                            </w:r>
                            <w:r>
                              <w:rPr>
                                <w:lang w:val="en-GB"/>
                              </w:rPr>
                              <w:t xml:space="preserve"> to seal off the injury site and at the same time, capable of delivering a </w:t>
                            </w:r>
                            <w:r w:rsidRPr="000321AF">
                              <w:rPr>
                                <w:lang w:val="en-GB"/>
                              </w:rPr>
                              <w:t xml:space="preserve">preloaded </w:t>
                            </w:r>
                            <w:r>
                              <w:rPr>
                                <w:lang w:val="en-GB"/>
                              </w:rPr>
                              <w:t>candidate neuroprotective drug</w:t>
                            </w:r>
                            <w:r w:rsidRPr="000321AF">
                              <w:rPr>
                                <w:lang w:val="en-GB"/>
                              </w:rPr>
                              <w:t xml:space="preserve">, </w:t>
                            </w:r>
                            <w:r>
                              <w:rPr>
                                <w:lang w:val="en-GB"/>
                              </w:rPr>
                              <w:t xml:space="preserve">to alleviate </w:t>
                            </w:r>
                            <w:r w:rsidRPr="000321AF">
                              <w:rPr>
                                <w:lang w:val="en-GB"/>
                              </w:rPr>
                              <w:t>glutamate-induced excitotoxic neuronal injury (</w:t>
                            </w:r>
                            <w:r>
                              <w:rPr>
                                <w:lang w:val="en-GB"/>
                              </w:rPr>
                              <w:t>Xu et al., 2004</w:t>
                            </w:r>
                            <w:r w:rsidRPr="000321AF">
                              <w:rPr>
                                <w:lang w:val="en-GB"/>
                              </w:rPr>
                              <w:t>)</w:t>
                            </w:r>
                            <w:r>
                              <w:rPr>
                                <w:lang w:val="en-GB"/>
                              </w:rPr>
                              <w:t xml:space="preserve">. </w:t>
                            </w:r>
                            <w:r w:rsidRPr="000321AF">
                              <w:rPr>
                                <w:lang w:val="en-GB"/>
                              </w:rPr>
                              <w:t>The ov</w:t>
                            </w:r>
                            <w:r>
                              <w:rPr>
                                <w:lang w:val="en-GB"/>
                              </w:rPr>
                              <w:t>erarching goal of this project was to assess several aspects of the</w:t>
                            </w:r>
                            <w:r w:rsidRPr="000321AF">
                              <w:rPr>
                                <w:lang w:val="en-GB"/>
                              </w:rPr>
                              <w:t xml:space="preserve"> neuroprotective dural patch through a series of well-defined objectives.</w:t>
                            </w:r>
                          </w:p>
                          <w:p w14:paraId="7AD6567D" w14:textId="77777777" w:rsidR="00B5331D" w:rsidRPr="000321AF" w:rsidRDefault="00B5331D" w:rsidP="00B5331D">
                            <w:pPr>
                              <w:adjustRightInd w:val="0"/>
                            </w:pPr>
                          </w:p>
                          <w:p w14:paraId="0BC10621" w14:textId="77777777" w:rsidR="00B5331D" w:rsidRPr="000321AF" w:rsidRDefault="00B5331D" w:rsidP="00B5331D">
                            <w:pPr>
                              <w:adjustRightInd w:val="0"/>
                              <w:rPr>
                                <w:lang w:val="en-GB"/>
                              </w:rPr>
                            </w:pPr>
                            <w:r w:rsidRPr="000321AF">
                              <w:rPr>
                                <w:b/>
                                <w:bCs/>
                                <w:lang w:val="en-GB"/>
                              </w:rPr>
                              <w:t xml:space="preserve">Objective </w:t>
                            </w:r>
                            <w:r>
                              <w:rPr>
                                <w:b/>
                                <w:bCs/>
                                <w:lang w:val="en-GB"/>
                              </w:rPr>
                              <w:t xml:space="preserve">1 </w:t>
                            </w:r>
                            <w:r w:rsidRPr="000321AF">
                              <w:rPr>
                                <w:b/>
                                <w:bCs/>
                                <w:lang w:val="en-GB"/>
                              </w:rPr>
                              <w:t>(Weeks 1-</w:t>
                            </w:r>
                            <w:r>
                              <w:rPr>
                                <w:b/>
                                <w:bCs/>
                                <w:lang w:val="en-GB"/>
                              </w:rPr>
                              <w:t>4</w:t>
                            </w:r>
                            <w:r w:rsidRPr="000321AF">
                              <w:rPr>
                                <w:b/>
                                <w:bCs/>
                                <w:lang w:val="en-GB"/>
                              </w:rPr>
                              <w:t>):</w:t>
                            </w:r>
                            <w:r w:rsidRPr="000321AF">
                              <w:rPr>
                                <w:lang w:val="en-GB"/>
                              </w:rPr>
                              <w:t xml:space="preserve"> Th</w:t>
                            </w:r>
                            <w:r>
                              <w:rPr>
                                <w:lang w:val="en-GB"/>
                              </w:rPr>
                              <w:t>e first objective</w:t>
                            </w:r>
                            <w:r w:rsidRPr="000321AF">
                              <w:rPr>
                                <w:lang w:val="en-GB"/>
                              </w:rPr>
                              <w:t xml:space="preserve"> of the project is to verify that the concentration and release rate of the loaded </w:t>
                            </w:r>
                            <w:r>
                              <w:rPr>
                                <w:lang w:val="en-GB"/>
                              </w:rPr>
                              <w:t>candidate drug (hereafter called drug)</w:t>
                            </w:r>
                            <w:r w:rsidRPr="000321AF">
                              <w:rPr>
                                <w:lang w:val="en-GB"/>
                              </w:rPr>
                              <w:t xml:space="preserve"> do</w:t>
                            </w:r>
                            <w:r>
                              <w:rPr>
                                <w:lang w:val="en-GB"/>
                              </w:rPr>
                              <w:t>es</w:t>
                            </w:r>
                            <w:r w:rsidRPr="000321AF">
                              <w:rPr>
                                <w:lang w:val="en-GB"/>
                              </w:rPr>
                              <w:t xml:space="preserve"> not induce adverse physiological effects on human spinal cord cells. </w:t>
                            </w:r>
                            <w:r>
                              <w:rPr>
                                <w:lang w:val="en-GB"/>
                              </w:rPr>
                              <w:t>Drug</w:t>
                            </w:r>
                            <w:r w:rsidRPr="000321AF">
                              <w:rPr>
                                <w:lang w:val="en-GB"/>
                              </w:rPr>
                              <w:t>-loaded dural patches, with concentrations ranging f</w:t>
                            </w:r>
                            <w:r>
                              <w:rPr>
                                <w:lang w:val="en-GB"/>
                              </w:rPr>
                              <w:t xml:space="preserve">rom 0.01 </w:t>
                            </w:r>
                            <w:proofErr w:type="spellStart"/>
                            <w:r>
                              <w:rPr>
                                <w:lang w:val="en-GB"/>
                              </w:rPr>
                              <w:t>uM</w:t>
                            </w:r>
                            <w:proofErr w:type="spellEnd"/>
                            <w:r>
                              <w:rPr>
                                <w:lang w:val="en-GB"/>
                              </w:rPr>
                              <w:t xml:space="preserve"> to 100 </w:t>
                            </w:r>
                            <w:proofErr w:type="spellStart"/>
                            <w:r>
                              <w:rPr>
                                <w:lang w:val="en-GB"/>
                              </w:rPr>
                              <w:t>uM</w:t>
                            </w:r>
                            <w:proofErr w:type="spellEnd"/>
                            <w:r>
                              <w:rPr>
                                <w:lang w:val="en-GB"/>
                              </w:rPr>
                              <w:t>, will first be incubated</w:t>
                            </w:r>
                            <w:r w:rsidRPr="000321AF">
                              <w:rPr>
                                <w:lang w:val="en-GB"/>
                              </w:rPr>
                              <w:t xml:space="preserve"> in culture media</w:t>
                            </w:r>
                            <w:r>
                              <w:rPr>
                                <w:lang w:val="en-GB"/>
                              </w:rPr>
                              <w:t xml:space="preserve"> and the eluted drug</w:t>
                            </w:r>
                            <w:r w:rsidRPr="000321AF">
                              <w:rPr>
                                <w:lang w:val="en-GB"/>
                              </w:rPr>
                              <w:t xml:space="preserve"> collected at 24-hour intervals</w:t>
                            </w:r>
                            <w:r>
                              <w:rPr>
                                <w:lang w:val="en-GB"/>
                              </w:rPr>
                              <w:t>. Thereafter the drug-containing culture media will be applied to</w:t>
                            </w:r>
                            <w:r w:rsidRPr="000321AF">
                              <w:rPr>
                                <w:lang w:val="en-GB"/>
                              </w:rPr>
                              <w:t xml:space="preserve"> cultured human-derived neurons cultivated in 2D well plates</w:t>
                            </w:r>
                            <w:r>
                              <w:rPr>
                                <w:lang w:val="en-GB"/>
                              </w:rPr>
                              <w:t xml:space="preserve"> to assess for cytotoxicity</w:t>
                            </w:r>
                            <w:r w:rsidRPr="000321AF">
                              <w:rPr>
                                <w:lang w:val="en-GB"/>
                              </w:rPr>
                              <w:t>. Following a 7-day incubation period, assessments will include metabolic activity and cell stress/toxicity. The use of immunohistochemistry and fluorescent microscopy will enable a detailed analysis of the treated neurons.</w:t>
                            </w:r>
                          </w:p>
                          <w:p w14:paraId="0714D843" w14:textId="77777777" w:rsidR="00B5331D" w:rsidRPr="000321AF" w:rsidRDefault="00B5331D" w:rsidP="00B5331D">
                            <w:pPr>
                              <w:spacing w:before="16"/>
                              <w:ind w:left="108"/>
                              <w:rPr>
                                <w:iCs/>
                                <w:lang w:val="en-G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2E7ECE" id="_x0000_s1041" type="#_x0000_t202" style="position:absolute;left:0;text-align:left;margin-left:56.6pt;margin-top:15.65pt;width:499.1pt;height:280.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" filled="f" strokeweight=".16931mm">
                <v:path arrowok="t"/>
                <v:textbox inset="0,0,0,0">
                  <w:txbxContent>
                    <w:p w14:paraId="396F3879" w14:textId="77777777" w:rsidR="00B5331D" w:rsidRPr="000321AF" w:rsidRDefault="00B5331D" w:rsidP="00B5331D">
                      <w:pPr>
                        <w:adjustRightInd w:val="0"/>
                        <w:rPr>
                          <w:lang w:val="en-GB"/>
                        </w:rPr>
                      </w:pPr>
                      <w:r w:rsidRPr="000321AF">
                        <w:rPr>
                          <w:lang w:val="en-GB"/>
                        </w:rPr>
                        <w:t>Spinal cord injury (SCI) is a traumatic condition that often leads to lasting and debilitating changes in bodily functions, and currently, there are limited therapeutic options available. The complex</w:t>
                      </w:r>
                      <w:r>
                        <w:rPr>
                          <w:lang w:val="en-GB"/>
                        </w:rPr>
                        <w:t xml:space="preserve"> pathophysiology of SCI causes widespread</w:t>
                      </w:r>
                      <w:r w:rsidRPr="000321AF">
                        <w:rPr>
                          <w:lang w:val="en-GB"/>
                        </w:rPr>
                        <w:t xml:space="preserve"> excitotoxic injury to</w:t>
                      </w:r>
                      <w:r>
                        <w:rPr>
                          <w:lang w:val="en-GB"/>
                        </w:rPr>
                        <w:t xml:space="preserve"> </w:t>
                      </w:r>
                      <w:proofErr w:type="gramStart"/>
                      <w:r>
                        <w:rPr>
                          <w:lang w:val="en-GB"/>
                        </w:rPr>
                        <w:t>injured</w:t>
                      </w:r>
                      <w:proofErr w:type="gramEnd"/>
                      <w:r w:rsidRPr="000321AF">
                        <w:rPr>
                          <w:lang w:val="en-GB"/>
                        </w:rPr>
                        <w:t xml:space="preserve"> neurons, which</w:t>
                      </w:r>
                      <w:r>
                        <w:rPr>
                          <w:lang w:val="en-GB"/>
                        </w:rPr>
                        <w:t xml:space="preserve"> can lead to cell death </w:t>
                      </w:r>
                      <w:r w:rsidRPr="000321AF">
                        <w:rPr>
                          <w:lang w:val="en-GB"/>
                        </w:rPr>
                        <w:t xml:space="preserve">(Park et al., 2004) and </w:t>
                      </w:r>
                      <w:r>
                        <w:rPr>
                          <w:lang w:val="en-GB"/>
                        </w:rPr>
                        <w:t>at the same time tearing of the protective overlying</w:t>
                      </w:r>
                      <w:r w:rsidRPr="000321AF">
                        <w:rPr>
                          <w:lang w:val="en-GB"/>
                        </w:rPr>
                        <w:t xml:space="preserve"> dural membranes</w:t>
                      </w:r>
                      <w:r>
                        <w:rPr>
                          <w:lang w:val="en-GB"/>
                        </w:rPr>
                        <w:t xml:space="preserve"> leads to the </w:t>
                      </w:r>
                      <w:r w:rsidRPr="000321AF">
                        <w:rPr>
                          <w:lang w:val="en-GB"/>
                        </w:rPr>
                        <w:t xml:space="preserve">leakage of cerebrospinal fluid </w:t>
                      </w:r>
                      <w:r>
                        <w:rPr>
                          <w:lang w:val="en-GB"/>
                        </w:rPr>
                        <w:t>(CSF)</w:t>
                      </w:r>
                      <w:r w:rsidRPr="000321AF">
                        <w:rPr>
                          <w:lang w:val="en-GB"/>
                        </w:rPr>
                        <w:t xml:space="preserve">. In a novel initiative, the Tissue Engineering Research Group (TERG) at RCSI </w:t>
                      </w:r>
                      <w:r>
                        <w:rPr>
                          <w:lang w:val="en-GB"/>
                        </w:rPr>
                        <w:t>in collaboration</w:t>
                      </w:r>
                      <w:r w:rsidRPr="000321AF">
                        <w:rPr>
                          <w:lang w:val="en-GB"/>
                        </w:rPr>
                        <w:t xml:space="preserve"> with the </w:t>
                      </w:r>
                      <w:hyperlink r:id="rId7" w:history="1">
                        <w:proofErr w:type="spellStart"/>
                        <w:r w:rsidRPr="005412C8">
                          <w:rPr>
                            <w:rStyle w:val="Hyperlink"/>
                            <w:lang w:val="en-GB"/>
                          </w:rPr>
                          <w:t>Dziemidowicz</w:t>
                        </w:r>
                        <w:proofErr w:type="spellEnd"/>
                        <w:r w:rsidRPr="005412C8">
                          <w:rPr>
                            <w:rStyle w:val="Hyperlink"/>
                            <w:lang w:val="en-GB"/>
                          </w:rPr>
                          <w:t xml:space="preserve"> research group at University College London</w:t>
                        </w:r>
                      </w:hyperlink>
                      <w:r>
                        <w:rPr>
                          <w:lang w:val="en-GB"/>
                        </w:rPr>
                        <w:t xml:space="preserve"> seek to</w:t>
                      </w:r>
                      <w:r w:rsidRPr="000321AF">
                        <w:rPr>
                          <w:lang w:val="en-GB"/>
                        </w:rPr>
                        <w:t xml:space="preserve"> </w:t>
                      </w:r>
                      <w:r>
                        <w:rPr>
                          <w:lang w:val="en-GB"/>
                        </w:rPr>
                        <w:t>develop</w:t>
                      </w:r>
                      <w:r w:rsidRPr="000321AF">
                        <w:rPr>
                          <w:lang w:val="en-GB"/>
                        </w:rPr>
                        <w:t xml:space="preserve"> a sterile off the shel</w:t>
                      </w:r>
                      <w:r>
                        <w:rPr>
                          <w:lang w:val="en-GB"/>
                        </w:rPr>
                        <w:t>f synthetic drug-eluting dural patch. The</w:t>
                      </w:r>
                      <w:r w:rsidRPr="000321AF">
                        <w:rPr>
                          <w:lang w:val="en-GB"/>
                        </w:rPr>
                        <w:t xml:space="preserve"> approach involves utilizing a biodegradable </w:t>
                      </w:r>
                      <w:proofErr w:type="spellStart"/>
                      <w:r w:rsidRPr="000321AF">
                        <w:rPr>
                          <w:lang w:val="en-GB"/>
                        </w:rPr>
                        <w:t>elec</w:t>
                      </w:r>
                      <w:r>
                        <w:rPr>
                          <w:lang w:val="en-GB"/>
                        </w:rPr>
                        <w:t>trospun</w:t>
                      </w:r>
                      <w:proofErr w:type="spellEnd"/>
                      <w:r>
                        <w:rPr>
                          <w:lang w:val="en-GB"/>
                        </w:rPr>
                        <w:t xml:space="preserve"> polymer sheet capable of being </w:t>
                      </w:r>
                      <w:r w:rsidRPr="000321AF">
                        <w:rPr>
                          <w:lang w:val="en-GB"/>
                        </w:rPr>
                        <w:t>surgically stitched into torn dural membranes,</w:t>
                      </w:r>
                      <w:r>
                        <w:rPr>
                          <w:lang w:val="en-GB"/>
                        </w:rPr>
                        <w:t xml:space="preserve"> to seal off the injury site and at the same time, capable of delivering a </w:t>
                      </w:r>
                      <w:r w:rsidRPr="000321AF">
                        <w:rPr>
                          <w:lang w:val="en-GB"/>
                        </w:rPr>
                        <w:t xml:space="preserve">preloaded </w:t>
                      </w:r>
                      <w:r>
                        <w:rPr>
                          <w:lang w:val="en-GB"/>
                        </w:rPr>
                        <w:t>candidate neuroprotective drug</w:t>
                      </w:r>
                      <w:r w:rsidRPr="000321AF">
                        <w:rPr>
                          <w:lang w:val="en-GB"/>
                        </w:rPr>
                        <w:t xml:space="preserve">, </w:t>
                      </w:r>
                      <w:r>
                        <w:rPr>
                          <w:lang w:val="en-GB"/>
                        </w:rPr>
                        <w:t xml:space="preserve">to alleviate </w:t>
                      </w:r>
                      <w:r w:rsidRPr="000321AF">
                        <w:rPr>
                          <w:lang w:val="en-GB"/>
                        </w:rPr>
                        <w:t>glutamate-induced excitotoxic neuronal injury (</w:t>
                      </w:r>
                      <w:r>
                        <w:rPr>
                          <w:lang w:val="en-GB"/>
                        </w:rPr>
                        <w:t>Xu et al., 2004</w:t>
                      </w:r>
                      <w:r w:rsidRPr="000321AF">
                        <w:rPr>
                          <w:lang w:val="en-GB"/>
                        </w:rPr>
                        <w:t>)</w:t>
                      </w:r>
                      <w:r>
                        <w:rPr>
                          <w:lang w:val="en-GB"/>
                        </w:rPr>
                        <w:t xml:space="preserve">. </w:t>
                      </w:r>
                      <w:r w:rsidRPr="000321AF">
                        <w:rPr>
                          <w:lang w:val="en-GB"/>
                        </w:rPr>
                        <w:t>The ov</w:t>
                      </w:r>
                      <w:r>
                        <w:rPr>
                          <w:lang w:val="en-GB"/>
                        </w:rPr>
                        <w:t>erarching goal of this project was to assess several aspects of the</w:t>
                      </w:r>
                      <w:r w:rsidRPr="000321AF">
                        <w:rPr>
                          <w:lang w:val="en-GB"/>
                        </w:rPr>
                        <w:t xml:space="preserve"> neuroprotective dural patch through a series of well-defined objectives.</w:t>
                      </w:r>
                    </w:p>
                    <w:p w14:paraId="7AD6567D" w14:textId="77777777" w:rsidR="00B5331D" w:rsidRPr="000321AF" w:rsidRDefault="00B5331D" w:rsidP="00B5331D">
                      <w:pPr>
                        <w:adjustRightInd w:val="0"/>
                      </w:pPr>
                    </w:p>
                    <w:p w14:paraId="0BC10621" w14:textId="77777777" w:rsidR="00B5331D" w:rsidRPr="000321AF" w:rsidRDefault="00B5331D" w:rsidP="00B5331D">
                      <w:pPr>
                        <w:adjustRightInd w:val="0"/>
                        <w:rPr>
                          <w:lang w:val="en-GB"/>
                        </w:rPr>
                      </w:pPr>
                      <w:r w:rsidRPr="000321AF">
                        <w:rPr>
                          <w:b/>
                          <w:bCs/>
                          <w:lang w:val="en-GB"/>
                        </w:rPr>
                        <w:t xml:space="preserve">Objective </w:t>
                      </w:r>
                      <w:r>
                        <w:rPr>
                          <w:b/>
                          <w:bCs/>
                          <w:lang w:val="en-GB"/>
                        </w:rPr>
                        <w:t xml:space="preserve">1 </w:t>
                      </w:r>
                      <w:r w:rsidRPr="000321AF">
                        <w:rPr>
                          <w:b/>
                          <w:bCs/>
                          <w:lang w:val="en-GB"/>
                        </w:rPr>
                        <w:t>(Weeks 1-</w:t>
                      </w:r>
                      <w:r>
                        <w:rPr>
                          <w:b/>
                          <w:bCs/>
                          <w:lang w:val="en-GB"/>
                        </w:rPr>
                        <w:t>4</w:t>
                      </w:r>
                      <w:r w:rsidRPr="000321AF">
                        <w:rPr>
                          <w:b/>
                          <w:bCs/>
                          <w:lang w:val="en-GB"/>
                        </w:rPr>
                        <w:t>):</w:t>
                      </w:r>
                      <w:r w:rsidRPr="000321AF">
                        <w:rPr>
                          <w:lang w:val="en-GB"/>
                        </w:rPr>
                        <w:t xml:space="preserve"> Th</w:t>
                      </w:r>
                      <w:r>
                        <w:rPr>
                          <w:lang w:val="en-GB"/>
                        </w:rPr>
                        <w:t>e first objective</w:t>
                      </w:r>
                      <w:r w:rsidRPr="000321AF">
                        <w:rPr>
                          <w:lang w:val="en-GB"/>
                        </w:rPr>
                        <w:t xml:space="preserve"> of the project is to verify that the concentration and release rate of the loaded </w:t>
                      </w:r>
                      <w:r>
                        <w:rPr>
                          <w:lang w:val="en-GB"/>
                        </w:rPr>
                        <w:t>candidate drug (hereafter called drug)</w:t>
                      </w:r>
                      <w:r w:rsidRPr="000321AF">
                        <w:rPr>
                          <w:lang w:val="en-GB"/>
                        </w:rPr>
                        <w:t xml:space="preserve"> do</w:t>
                      </w:r>
                      <w:r>
                        <w:rPr>
                          <w:lang w:val="en-GB"/>
                        </w:rPr>
                        <w:t>es</w:t>
                      </w:r>
                      <w:r w:rsidRPr="000321AF">
                        <w:rPr>
                          <w:lang w:val="en-GB"/>
                        </w:rPr>
                        <w:t xml:space="preserve"> not induce adverse physiological effects on human spinal cord cells. </w:t>
                      </w:r>
                      <w:r>
                        <w:rPr>
                          <w:lang w:val="en-GB"/>
                        </w:rPr>
                        <w:t>Drug</w:t>
                      </w:r>
                      <w:r w:rsidRPr="000321AF">
                        <w:rPr>
                          <w:lang w:val="en-GB"/>
                        </w:rPr>
                        <w:t>-loaded dural patches, with concentrations ranging f</w:t>
                      </w:r>
                      <w:r>
                        <w:rPr>
                          <w:lang w:val="en-GB"/>
                        </w:rPr>
                        <w:t xml:space="preserve">rom 0.01 </w:t>
                      </w:r>
                      <w:proofErr w:type="spellStart"/>
                      <w:r>
                        <w:rPr>
                          <w:lang w:val="en-GB"/>
                        </w:rPr>
                        <w:t>uM</w:t>
                      </w:r>
                      <w:proofErr w:type="spellEnd"/>
                      <w:r>
                        <w:rPr>
                          <w:lang w:val="en-GB"/>
                        </w:rPr>
                        <w:t xml:space="preserve"> to 100 </w:t>
                      </w:r>
                      <w:proofErr w:type="spellStart"/>
                      <w:r>
                        <w:rPr>
                          <w:lang w:val="en-GB"/>
                        </w:rPr>
                        <w:t>uM</w:t>
                      </w:r>
                      <w:proofErr w:type="spellEnd"/>
                      <w:r>
                        <w:rPr>
                          <w:lang w:val="en-GB"/>
                        </w:rPr>
                        <w:t>, will first be incubated</w:t>
                      </w:r>
                      <w:r w:rsidRPr="000321AF">
                        <w:rPr>
                          <w:lang w:val="en-GB"/>
                        </w:rPr>
                        <w:t xml:space="preserve"> in culture media</w:t>
                      </w:r>
                      <w:r>
                        <w:rPr>
                          <w:lang w:val="en-GB"/>
                        </w:rPr>
                        <w:t xml:space="preserve"> and the eluted drug</w:t>
                      </w:r>
                      <w:r w:rsidRPr="000321AF">
                        <w:rPr>
                          <w:lang w:val="en-GB"/>
                        </w:rPr>
                        <w:t xml:space="preserve"> collected at 24-hour intervals</w:t>
                      </w:r>
                      <w:r>
                        <w:rPr>
                          <w:lang w:val="en-GB"/>
                        </w:rPr>
                        <w:t>. Thereafter the drug-containing culture media will be applied to</w:t>
                      </w:r>
                      <w:r w:rsidRPr="000321AF">
                        <w:rPr>
                          <w:lang w:val="en-GB"/>
                        </w:rPr>
                        <w:t xml:space="preserve"> cultured human-derived neurons cultivated in 2D well plates</w:t>
                      </w:r>
                      <w:r>
                        <w:rPr>
                          <w:lang w:val="en-GB"/>
                        </w:rPr>
                        <w:t xml:space="preserve"> to assess for cytotoxicity</w:t>
                      </w:r>
                      <w:r w:rsidRPr="000321AF">
                        <w:rPr>
                          <w:lang w:val="en-GB"/>
                        </w:rPr>
                        <w:t>. Following a 7-day incubation period, assessments will include metabolic activity and cell stress/toxicity. The use of immunohistochemistry and fluorescent microscopy will enable a detailed analysis of the treated neurons.</w:t>
                      </w:r>
                    </w:p>
                    <w:p w14:paraId="0714D843" w14:textId="77777777" w:rsidR="00B5331D" w:rsidRPr="000321AF" w:rsidRDefault="00B5331D" w:rsidP="00B5331D">
                      <w:pPr>
                        <w:spacing w:before="16"/>
                        <w:ind w:left="108"/>
                        <w:rPr>
                          <w:iCs/>
                          <w:lang w:val="en-GB"/>
                        </w:rPr>
                      </w:pPr>
                    </w:p>
                  </w:txbxContent>
                </v:textbox>
                <w10:wrap type="topAndBottom" anchorx="page"/>
              </v:shape>
            </w:pict>
          </mc:Fallback>
        </mc:AlternateContent>
      </w:r>
    </w:p>
    <w:p w14:paraId="2D7BA5FF" w14:textId="77777777" w:rsidR="00B5331D" w:rsidRDefault="00B5331D" w:rsidP="00B5331D">
      <w:pPr>
        <w:spacing w:line="224" w:lineRule="exact"/>
        <w:ind w:left="253"/>
        <w:rPr>
          <w:b/>
          <w:w w:val="85"/>
        </w:rPr>
      </w:pPr>
    </w:p>
    <w:p w14:paraId="7B9BF93B" w14:textId="77777777" w:rsidR="00B5331D" w:rsidRDefault="00B5331D" w:rsidP="00B5331D">
      <w:pPr>
        <w:spacing w:line="224" w:lineRule="exact"/>
        <w:ind w:left="253"/>
        <w:rPr>
          <w:b/>
          <w:w w:val="85"/>
        </w:rPr>
      </w:pPr>
      <w:r>
        <w:rPr>
          <w:noProof/>
          <w:lang w:val="en-IE" w:eastAsia="en-IE"/>
        </w:rPr>
        <mc:AlternateContent>
          <mc:Choice Requires="wps">
            <w:drawing>
              <wp:anchor distT="0" distB="0" distL="0" distR="0" simplePos="0" relativeHeight="251665408" behindDoc="1" locked="0" layoutInCell="1" allowOverlap="1" wp14:anchorId="1E63678E" wp14:editId="66886336">
                <wp:simplePos x="0" y="0"/>
                <wp:positionH relativeFrom="page">
                  <wp:posOffset>694690</wp:posOffset>
                </wp:positionH>
                <wp:positionV relativeFrom="paragraph">
                  <wp:posOffset>240030</wp:posOffset>
                </wp:positionV>
                <wp:extent cx="6265545" cy="3644900"/>
                <wp:effectExtent l="0" t="0" r="8255" b="12700"/>
                <wp:wrapTopAndBottom/>
                <wp:docPr id="85"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3644900"/>
                        </a:xfrm>
                        <a:prstGeom prst="rect">
                          <a:avLst/>
                        </a:prstGeom>
                        <a:ln w="6095">
                          <a:solidFill>
                            <a:srgbClr val="000000"/>
                          </a:solidFill>
                          <a:prstDash val="solid"/>
                        </a:ln>
                      </wps:spPr>
                      <wps:txbx>
                        <w:txbxContent>
                          <w:p w14:paraId="6FB0E94F" w14:textId="77777777" w:rsidR="00B5331D" w:rsidRPr="00E334F3" w:rsidRDefault="00B5331D" w:rsidP="00B5331D">
                            <w:pPr>
                              <w:adjustRightInd w:val="0"/>
                              <w:rPr>
                                <w:lang w:val="en-GB"/>
                              </w:rPr>
                            </w:pPr>
                            <w:r w:rsidRPr="00E334F3">
                              <w:rPr>
                                <w:b/>
                                <w:bCs/>
                                <w:lang w:val="en-GB"/>
                              </w:rPr>
                              <w:t>Objective</w:t>
                            </w:r>
                            <w:r>
                              <w:rPr>
                                <w:b/>
                                <w:bCs/>
                                <w:lang w:val="en-GB"/>
                              </w:rPr>
                              <w:t xml:space="preserve"> 2</w:t>
                            </w:r>
                            <w:r w:rsidRPr="00E334F3">
                              <w:rPr>
                                <w:b/>
                                <w:bCs/>
                                <w:lang w:val="en-GB"/>
                              </w:rPr>
                              <w:t xml:space="preserve"> (Weeks 5-8):</w:t>
                            </w:r>
                            <w:r w:rsidRPr="00E334F3">
                              <w:rPr>
                                <w:lang w:val="en-GB"/>
                              </w:rPr>
                              <w:t xml:space="preserve"> Building upon the insights gained from the first objective, the </w:t>
                            </w:r>
                            <w:r>
                              <w:rPr>
                                <w:lang w:val="en-GB"/>
                              </w:rPr>
                              <w:t xml:space="preserve">second objective </w:t>
                            </w:r>
                            <w:r w:rsidRPr="00E334F3">
                              <w:rPr>
                                <w:lang w:val="en-GB"/>
                              </w:rPr>
                              <w:t xml:space="preserve">of the project will investigate the ability of patch-released </w:t>
                            </w:r>
                            <w:r>
                              <w:rPr>
                                <w:lang w:val="en-GB"/>
                              </w:rPr>
                              <w:t xml:space="preserve">drug </w:t>
                            </w:r>
                            <w:r w:rsidRPr="00E334F3">
                              <w:rPr>
                                <w:lang w:val="en-GB"/>
                              </w:rPr>
                              <w:t xml:space="preserve">to attenuate </w:t>
                            </w:r>
                            <w:r>
                              <w:rPr>
                                <w:lang w:val="en-GB"/>
                              </w:rPr>
                              <w:t>glutamate-induced neuronal injury</w:t>
                            </w:r>
                            <w:r w:rsidRPr="00E334F3">
                              <w:rPr>
                                <w:lang w:val="en-GB"/>
                              </w:rPr>
                              <w:t xml:space="preserve"> within a 2D and later 3D in vitro cell culture environment. TERG's expertise in the production of neuron -optimized 3D scaffolds will be instrumental in assessing the neuroprotective potential of the dural patch. Neurons will be seeded, grown, and exposed to chronic </w:t>
                            </w:r>
                            <w:r>
                              <w:rPr>
                                <w:lang w:val="en-GB"/>
                              </w:rPr>
                              <w:t xml:space="preserve">(24 hour) </w:t>
                            </w:r>
                            <w:r w:rsidRPr="00E334F3">
                              <w:rPr>
                                <w:lang w:val="en-GB"/>
                              </w:rPr>
                              <w:t>excitotoxic injury (5</w:t>
                            </w:r>
                            <w:r>
                              <w:rPr>
                                <w:lang w:val="en-GB"/>
                              </w:rPr>
                              <w:t>5</w:t>
                            </w:r>
                            <w:r w:rsidRPr="00E334F3">
                              <w:rPr>
                                <w:lang w:val="en-GB"/>
                              </w:rPr>
                              <w:t xml:space="preserve">mM glutamate). Collected media containing </w:t>
                            </w:r>
                            <w:r>
                              <w:rPr>
                                <w:lang w:val="en-GB"/>
                              </w:rPr>
                              <w:t>patch-eluted</w:t>
                            </w:r>
                            <w:r w:rsidRPr="00E334F3">
                              <w:rPr>
                                <w:lang w:val="en-GB"/>
                              </w:rPr>
                              <w:t xml:space="preserve"> </w:t>
                            </w:r>
                            <w:r>
                              <w:rPr>
                                <w:lang w:val="en-GB"/>
                              </w:rPr>
                              <w:t>drug</w:t>
                            </w:r>
                            <w:r w:rsidRPr="00E334F3">
                              <w:rPr>
                                <w:lang w:val="en-GB"/>
                              </w:rPr>
                              <w:t xml:space="preserve"> </w:t>
                            </w:r>
                            <w:r>
                              <w:rPr>
                                <w:lang w:val="en-GB"/>
                              </w:rPr>
                              <w:t xml:space="preserve">(to simulate release onto the cord) </w:t>
                            </w:r>
                            <w:r w:rsidRPr="00E334F3">
                              <w:rPr>
                                <w:lang w:val="en-GB"/>
                              </w:rPr>
                              <w:t>will be applied to the 3D-growing neurons over a 7-day period. The subsequent analysis will involve the processing and evaluation of the</w:t>
                            </w:r>
                            <w:r>
                              <w:rPr>
                                <w:lang w:val="en-GB"/>
                              </w:rPr>
                              <w:t xml:space="preserve"> well plates and</w:t>
                            </w:r>
                            <w:r w:rsidRPr="00E334F3">
                              <w:rPr>
                                <w:lang w:val="en-GB"/>
                              </w:rPr>
                              <w:t xml:space="preserve"> scaffolds, mirroring the methodologies employed in the first objective.</w:t>
                            </w:r>
                          </w:p>
                          <w:p w14:paraId="70F361E6" w14:textId="77777777" w:rsidR="00B5331D" w:rsidRPr="00E334F3" w:rsidRDefault="00B5331D" w:rsidP="00B5331D">
                            <w:pPr>
                              <w:adjustRightInd w:val="0"/>
                              <w:rPr>
                                <w:lang w:val="en-GB"/>
                              </w:rPr>
                            </w:pPr>
                          </w:p>
                          <w:p w14:paraId="43FFAB77" w14:textId="77777777" w:rsidR="00B5331D" w:rsidRPr="00E334F3" w:rsidRDefault="00B5331D" w:rsidP="00B5331D">
                            <w:pPr>
                              <w:adjustRightInd w:val="0"/>
                              <w:rPr>
                                <w:lang w:val="en-GB"/>
                              </w:rPr>
                            </w:pPr>
                            <w:r w:rsidRPr="00E334F3">
                              <w:rPr>
                                <w:b/>
                                <w:bCs/>
                                <w:lang w:val="en-GB"/>
                              </w:rPr>
                              <w:t xml:space="preserve">Objective </w:t>
                            </w:r>
                            <w:r>
                              <w:rPr>
                                <w:b/>
                                <w:bCs/>
                                <w:lang w:val="en-GB"/>
                              </w:rPr>
                              <w:t xml:space="preserve">3 </w:t>
                            </w:r>
                            <w:r w:rsidRPr="00E334F3">
                              <w:rPr>
                                <w:b/>
                                <w:bCs/>
                                <w:lang w:val="en-GB"/>
                              </w:rPr>
                              <w:t>(Weeks 8-10):</w:t>
                            </w:r>
                            <w:r w:rsidRPr="00E334F3">
                              <w:rPr>
                                <w:lang w:val="en-GB"/>
                              </w:rPr>
                              <w:t xml:space="preserve"> </w:t>
                            </w:r>
                            <w:r>
                              <w:rPr>
                                <w:lang w:val="en-GB"/>
                              </w:rPr>
                              <w:t>The third objective will evaluate</w:t>
                            </w:r>
                            <w:r w:rsidRPr="00E334F3">
                              <w:rPr>
                                <w:lang w:val="en-GB"/>
                              </w:rPr>
                              <w:t xml:space="preserve"> the mechanical properties of the dural patch, specifically focusing on </w:t>
                            </w:r>
                            <w:r>
                              <w:rPr>
                                <w:lang w:val="en-GB"/>
                              </w:rPr>
                              <w:t xml:space="preserve">two candidate fibre alignments in the form of </w:t>
                            </w:r>
                            <w:r w:rsidRPr="00E334F3">
                              <w:rPr>
                                <w:lang w:val="en-GB"/>
                              </w:rPr>
                              <w:t xml:space="preserve">randomly aligned fibre patches. Uniaxial tensile testing will be conducted to </w:t>
                            </w:r>
                            <w:r>
                              <w:rPr>
                                <w:lang w:val="en-GB"/>
                              </w:rPr>
                              <w:t xml:space="preserve">measure the tensile strength of the patch types and also assess </w:t>
                            </w:r>
                            <w:r w:rsidRPr="00E334F3">
                              <w:rPr>
                                <w:lang w:val="en-GB"/>
                              </w:rPr>
                              <w:t>the impact of</w:t>
                            </w:r>
                            <w:r>
                              <w:rPr>
                                <w:lang w:val="en-GB"/>
                              </w:rPr>
                              <w:t xml:space="preserve"> </w:t>
                            </w:r>
                            <w:r w:rsidRPr="00E334F3">
                              <w:rPr>
                                <w:lang w:val="en-GB"/>
                              </w:rPr>
                              <w:t xml:space="preserve">drug </w:t>
                            </w:r>
                            <w:r>
                              <w:rPr>
                                <w:lang w:val="en-GB"/>
                              </w:rPr>
                              <w:t xml:space="preserve">loading </w:t>
                            </w:r>
                            <w:r w:rsidRPr="00E334F3">
                              <w:rPr>
                                <w:lang w:val="en-GB"/>
                              </w:rPr>
                              <w:t xml:space="preserve">on the structural integrity and mechanical strength of the patches. This </w:t>
                            </w:r>
                            <w:r>
                              <w:rPr>
                                <w:lang w:val="en-GB"/>
                              </w:rPr>
                              <w:t xml:space="preserve">work will </w:t>
                            </w:r>
                            <w:r w:rsidRPr="00E334F3">
                              <w:rPr>
                                <w:lang w:val="en-GB"/>
                              </w:rPr>
                              <w:t>provide a comprehensive understanding of the dural patch's functionality, incorporating both its biological and mechanical aspects, crucial for a thorough evaluation in clinical applications.</w:t>
                            </w:r>
                          </w:p>
                          <w:p w14:paraId="4261D843" w14:textId="77777777" w:rsidR="00B5331D" w:rsidRPr="00E334F3" w:rsidRDefault="00B5331D" w:rsidP="00B5331D">
                            <w:pPr>
                              <w:adjustRightInd w:val="0"/>
                              <w:rPr>
                                <w:lang w:val="en-GB"/>
                              </w:rPr>
                            </w:pPr>
                          </w:p>
                          <w:p w14:paraId="3EB2489F" w14:textId="77777777" w:rsidR="00B5331D" w:rsidRPr="00E334F3" w:rsidRDefault="00B5331D" w:rsidP="00B5331D">
                            <w:pPr>
                              <w:adjustRightInd w:val="0"/>
                              <w:rPr>
                                <w:lang w:val="en-GB"/>
                              </w:rPr>
                            </w:pPr>
                            <w:r w:rsidRPr="00E334F3">
                              <w:rPr>
                                <w:lang w:val="en-GB"/>
                              </w:rPr>
                              <w:t>The data generated from these experiments wil</w:t>
                            </w:r>
                            <w:r>
                              <w:rPr>
                                <w:lang w:val="en-GB"/>
                              </w:rPr>
                              <w:t xml:space="preserve">l </w:t>
                            </w:r>
                            <w:r w:rsidRPr="00E334F3">
                              <w:rPr>
                                <w:lang w:val="en-GB"/>
                              </w:rPr>
                              <w:t>contribute to a future publication</w:t>
                            </w:r>
                            <w:r>
                              <w:rPr>
                                <w:lang w:val="en-GB"/>
                              </w:rPr>
                              <w:t xml:space="preserve"> </w:t>
                            </w:r>
                            <w:r w:rsidRPr="00E334F3">
                              <w:rPr>
                                <w:lang w:val="en-GB"/>
                              </w:rPr>
                              <w:t>on the potential efficacy and safety of this innovative therapeutic approach for SCI</w:t>
                            </w:r>
                            <w:r>
                              <w:rPr>
                                <w:lang w:val="en-GB"/>
                              </w:rPr>
                              <w:t xml:space="preserve"> repair</w:t>
                            </w:r>
                            <w:r w:rsidRPr="00E334F3">
                              <w:rPr>
                                <w:lang w:val="en-GB"/>
                              </w:rPr>
                              <w:t xml:space="preserve">. The collaborative nature of the project, involving experts from </w:t>
                            </w:r>
                            <w:r>
                              <w:rPr>
                                <w:lang w:val="en-GB"/>
                              </w:rPr>
                              <w:t xml:space="preserve">two </w:t>
                            </w:r>
                            <w:r w:rsidRPr="00E334F3">
                              <w:rPr>
                                <w:lang w:val="en-GB"/>
                              </w:rPr>
                              <w:t>research group</w:t>
                            </w:r>
                            <w:r>
                              <w:rPr>
                                <w:lang w:val="en-GB"/>
                              </w:rPr>
                              <w:t>s</w:t>
                            </w:r>
                            <w:r w:rsidRPr="00E334F3">
                              <w:rPr>
                                <w:lang w:val="en-GB"/>
                              </w:rPr>
                              <w:t xml:space="preserve"> and institutions, underscores the interdisciplinary effort required to tackle the challenges associated with spinal cord injuries.</w:t>
                            </w:r>
                          </w:p>
                          <w:p w14:paraId="5898E423" w14:textId="77777777" w:rsidR="00B5331D" w:rsidRPr="007E3C70" w:rsidRDefault="00B5331D" w:rsidP="00B5331D">
                            <w:pPr>
                              <w:spacing w:before="16"/>
                              <w:ind w:left="108"/>
                              <w:rPr>
                                <w:iCs/>
                                <w:lang w:val="en-GB"/>
                              </w:rPr>
                            </w:pPr>
                          </w:p>
                        </w:txbxContent>
                      </wps:txbx>
                      <wps:bodyPr wrap="square" lIns="0" tIns="0" rIns="0" bIns="0" rtlCol="0">
                        <a:noAutofit/>
                      </wps:bodyPr>
                    </wps:wsp>
                  </a:graphicData>
                </a:graphic>
                <wp14:sizeRelV relativeFrom="margin">
                  <wp14:pctHeight>0</wp14:pctHeight>
                </wp14:sizeRelV>
              </wp:anchor>
            </w:drawing>
          </mc:Choice>
          <mc:Fallback>
            <w:pict>
              <v:shape w14:anchorId="1E63678E" id="_x0000_s1042" type="#_x0000_t202" style="position:absolute;left:0;text-align:left;margin-left:54.7pt;margin-top:18.9pt;width:493.35pt;height:287pt;z-index:-2516510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" filled="f" strokeweight=".16931mm">
                <v:path arrowok="t"/>
                <v:textbox inset="0,0,0,0">
                  <w:txbxContent>
                    <w:p w14:paraId="6FB0E94F" w14:textId="77777777" w:rsidR="00B5331D" w:rsidRPr="00E334F3" w:rsidRDefault="00B5331D" w:rsidP="00B5331D">
                      <w:pPr>
                        <w:adjustRightInd w:val="0"/>
                        <w:rPr>
                          <w:lang w:val="en-GB"/>
                        </w:rPr>
                      </w:pPr>
                      <w:r w:rsidRPr="00E334F3">
                        <w:rPr>
                          <w:b/>
                          <w:bCs/>
                          <w:lang w:val="en-GB"/>
                        </w:rPr>
                        <w:t>Objective</w:t>
                      </w:r>
                      <w:r>
                        <w:rPr>
                          <w:b/>
                          <w:bCs/>
                          <w:lang w:val="en-GB"/>
                        </w:rPr>
                        <w:t xml:space="preserve"> 2</w:t>
                      </w:r>
                      <w:r w:rsidRPr="00E334F3">
                        <w:rPr>
                          <w:b/>
                          <w:bCs/>
                          <w:lang w:val="en-GB"/>
                        </w:rPr>
                        <w:t xml:space="preserve"> (Weeks 5-8):</w:t>
                      </w:r>
                      <w:r w:rsidRPr="00E334F3">
                        <w:rPr>
                          <w:lang w:val="en-GB"/>
                        </w:rPr>
                        <w:t xml:space="preserve"> Building upon the insights gained from the first objective, the </w:t>
                      </w:r>
                      <w:r>
                        <w:rPr>
                          <w:lang w:val="en-GB"/>
                        </w:rPr>
                        <w:t xml:space="preserve">second objective </w:t>
                      </w:r>
                      <w:r w:rsidRPr="00E334F3">
                        <w:rPr>
                          <w:lang w:val="en-GB"/>
                        </w:rPr>
                        <w:t xml:space="preserve">of the project will investigate the ability of patch-released </w:t>
                      </w:r>
                      <w:r>
                        <w:rPr>
                          <w:lang w:val="en-GB"/>
                        </w:rPr>
                        <w:t xml:space="preserve">drug </w:t>
                      </w:r>
                      <w:r w:rsidRPr="00E334F3">
                        <w:rPr>
                          <w:lang w:val="en-GB"/>
                        </w:rPr>
                        <w:t xml:space="preserve">to attenuate </w:t>
                      </w:r>
                      <w:r>
                        <w:rPr>
                          <w:lang w:val="en-GB"/>
                        </w:rPr>
                        <w:t>glutamate-induced neuronal injury</w:t>
                      </w:r>
                      <w:r w:rsidRPr="00E334F3">
                        <w:rPr>
                          <w:lang w:val="en-GB"/>
                        </w:rPr>
                        <w:t xml:space="preserve"> within a 2D and later 3D in vitro cell culture environment. TERG's expertise in the production of neuron -optimized 3D scaffolds will be instrumental in assessing the neuroprotective potential of the dural patch. Neurons will be seeded, grown, and exposed to chronic </w:t>
                      </w:r>
                      <w:r>
                        <w:rPr>
                          <w:lang w:val="en-GB"/>
                        </w:rPr>
                        <w:t xml:space="preserve">(24 hour) </w:t>
                      </w:r>
                      <w:r w:rsidRPr="00E334F3">
                        <w:rPr>
                          <w:lang w:val="en-GB"/>
                        </w:rPr>
                        <w:t>excitotoxic injury (5</w:t>
                      </w:r>
                      <w:r>
                        <w:rPr>
                          <w:lang w:val="en-GB"/>
                        </w:rPr>
                        <w:t>5</w:t>
                      </w:r>
                      <w:r w:rsidRPr="00E334F3">
                        <w:rPr>
                          <w:lang w:val="en-GB"/>
                        </w:rPr>
                        <w:t xml:space="preserve">mM glutamate). Collected media containing </w:t>
                      </w:r>
                      <w:r>
                        <w:rPr>
                          <w:lang w:val="en-GB"/>
                        </w:rPr>
                        <w:t>patch-eluted</w:t>
                      </w:r>
                      <w:r w:rsidRPr="00E334F3">
                        <w:rPr>
                          <w:lang w:val="en-GB"/>
                        </w:rPr>
                        <w:t xml:space="preserve"> </w:t>
                      </w:r>
                      <w:r>
                        <w:rPr>
                          <w:lang w:val="en-GB"/>
                        </w:rPr>
                        <w:t>drug</w:t>
                      </w:r>
                      <w:r w:rsidRPr="00E334F3">
                        <w:rPr>
                          <w:lang w:val="en-GB"/>
                        </w:rPr>
                        <w:t xml:space="preserve"> </w:t>
                      </w:r>
                      <w:r>
                        <w:rPr>
                          <w:lang w:val="en-GB"/>
                        </w:rPr>
                        <w:t xml:space="preserve">(to simulate release onto the cord) </w:t>
                      </w:r>
                      <w:r w:rsidRPr="00E334F3">
                        <w:rPr>
                          <w:lang w:val="en-GB"/>
                        </w:rPr>
                        <w:t>will be applied to the 3D-growing neurons over a 7-day period. The subsequent analysis will involve the processing and evaluation of the</w:t>
                      </w:r>
                      <w:r>
                        <w:rPr>
                          <w:lang w:val="en-GB"/>
                        </w:rPr>
                        <w:t xml:space="preserve"> well plates and</w:t>
                      </w:r>
                      <w:r w:rsidRPr="00E334F3">
                        <w:rPr>
                          <w:lang w:val="en-GB"/>
                        </w:rPr>
                        <w:t xml:space="preserve"> scaffolds, mirroring the methodologies employed in the first objective.</w:t>
                      </w:r>
                    </w:p>
                    <w:p w14:paraId="70F361E6" w14:textId="77777777" w:rsidR="00B5331D" w:rsidRPr="00E334F3" w:rsidRDefault="00B5331D" w:rsidP="00B5331D">
                      <w:pPr>
                        <w:adjustRightInd w:val="0"/>
                        <w:rPr>
                          <w:lang w:val="en-GB"/>
                        </w:rPr>
                      </w:pPr>
                    </w:p>
                    <w:p w14:paraId="43FFAB77" w14:textId="77777777" w:rsidR="00B5331D" w:rsidRPr="00E334F3" w:rsidRDefault="00B5331D" w:rsidP="00B5331D">
                      <w:pPr>
                        <w:adjustRightInd w:val="0"/>
                        <w:rPr>
                          <w:lang w:val="en-GB"/>
                        </w:rPr>
                      </w:pPr>
                      <w:r w:rsidRPr="00E334F3">
                        <w:rPr>
                          <w:b/>
                          <w:bCs/>
                          <w:lang w:val="en-GB"/>
                        </w:rPr>
                        <w:t xml:space="preserve">Objective </w:t>
                      </w:r>
                      <w:r>
                        <w:rPr>
                          <w:b/>
                          <w:bCs/>
                          <w:lang w:val="en-GB"/>
                        </w:rPr>
                        <w:t xml:space="preserve">3 </w:t>
                      </w:r>
                      <w:r w:rsidRPr="00E334F3">
                        <w:rPr>
                          <w:b/>
                          <w:bCs/>
                          <w:lang w:val="en-GB"/>
                        </w:rPr>
                        <w:t>(Weeks 8-10):</w:t>
                      </w:r>
                      <w:r w:rsidRPr="00E334F3">
                        <w:rPr>
                          <w:lang w:val="en-GB"/>
                        </w:rPr>
                        <w:t xml:space="preserve"> </w:t>
                      </w:r>
                      <w:r>
                        <w:rPr>
                          <w:lang w:val="en-GB"/>
                        </w:rPr>
                        <w:t>The third objective will evaluate</w:t>
                      </w:r>
                      <w:r w:rsidRPr="00E334F3">
                        <w:rPr>
                          <w:lang w:val="en-GB"/>
                        </w:rPr>
                        <w:t xml:space="preserve"> the mechanical properties of the dural patch, specifically focusing on </w:t>
                      </w:r>
                      <w:r>
                        <w:rPr>
                          <w:lang w:val="en-GB"/>
                        </w:rPr>
                        <w:t xml:space="preserve">two candidate fibre alignments in the form of </w:t>
                      </w:r>
                      <w:r w:rsidRPr="00E334F3">
                        <w:rPr>
                          <w:lang w:val="en-GB"/>
                        </w:rPr>
                        <w:t xml:space="preserve">randomly aligned fibre patches. Uniaxial tensile testing will be conducted to </w:t>
                      </w:r>
                      <w:r>
                        <w:rPr>
                          <w:lang w:val="en-GB"/>
                        </w:rPr>
                        <w:t xml:space="preserve">measure the tensile strength of the patch types and also assess </w:t>
                      </w:r>
                      <w:r w:rsidRPr="00E334F3">
                        <w:rPr>
                          <w:lang w:val="en-GB"/>
                        </w:rPr>
                        <w:t>the impact of</w:t>
                      </w:r>
                      <w:r>
                        <w:rPr>
                          <w:lang w:val="en-GB"/>
                        </w:rPr>
                        <w:t xml:space="preserve"> </w:t>
                      </w:r>
                      <w:r w:rsidRPr="00E334F3">
                        <w:rPr>
                          <w:lang w:val="en-GB"/>
                        </w:rPr>
                        <w:t xml:space="preserve">drug </w:t>
                      </w:r>
                      <w:r>
                        <w:rPr>
                          <w:lang w:val="en-GB"/>
                        </w:rPr>
                        <w:t xml:space="preserve">loading </w:t>
                      </w:r>
                      <w:r w:rsidRPr="00E334F3">
                        <w:rPr>
                          <w:lang w:val="en-GB"/>
                        </w:rPr>
                        <w:t xml:space="preserve">on the structural integrity and mechanical strength of the patches. This </w:t>
                      </w:r>
                      <w:r>
                        <w:rPr>
                          <w:lang w:val="en-GB"/>
                        </w:rPr>
                        <w:t xml:space="preserve">work will </w:t>
                      </w:r>
                      <w:r w:rsidRPr="00E334F3">
                        <w:rPr>
                          <w:lang w:val="en-GB"/>
                        </w:rPr>
                        <w:t>provide a comprehensive understanding of the dural patch's functionality, incorporating both its biological and mechanical aspects, crucial for a thorough evaluation in clinical applications.</w:t>
                      </w:r>
                    </w:p>
                    <w:p w14:paraId="4261D843" w14:textId="77777777" w:rsidR="00B5331D" w:rsidRPr="00E334F3" w:rsidRDefault="00B5331D" w:rsidP="00B5331D">
                      <w:pPr>
                        <w:adjustRightInd w:val="0"/>
                        <w:rPr>
                          <w:lang w:val="en-GB"/>
                        </w:rPr>
                      </w:pPr>
                    </w:p>
                    <w:p w14:paraId="3EB2489F" w14:textId="77777777" w:rsidR="00B5331D" w:rsidRPr="00E334F3" w:rsidRDefault="00B5331D" w:rsidP="00B5331D">
                      <w:pPr>
                        <w:adjustRightInd w:val="0"/>
                        <w:rPr>
                          <w:lang w:val="en-GB"/>
                        </w:rPr>
                      </w:pPr>
                      <w:r w:rsidRPr="00E334F3">
                        <w:rPr>
                          <w:lang w:val="en-GB"/>
                        </w:rPr>
                        <w:t>The data generated from these experiments wil</w:t>
                      </w:r>
                      <w:r>
                        <w:rPr>
                          <w:lang w:val="en-GB"/>
                        </w:rPr>
                        <w:t xml:space="preserve">l </w:t>
                      </w:r>
                      <w:r w:rsidRPr="00E334F3">
                        <w:rPr>
                          <w:lang w:val="en-GB"/>
                        </w:rPr>
                        <w:t>contribute to a future publication</w:t>
                      </w:r>
                      <w:r>
                        <w:rPr>
                          <w:lang w:val="en-GB"/>
                        </w:rPr>
                        <w:t xml:space="preserve"> </w:t>
                      </w:r>
                      <w:r w:rsidRPr="00E334F3">
                        <w:rPr>
                          <w:lang w:val="en-GB"/>
                        </w:rPr>
                        <w:t>on the potential efficacy and safety of this innovative therapeutic approach for SCI</w:t>
                      </w:r>
                      <w:r>
                        <w:rPr>
                          <w:lang w:val="en-GB"/>
                        </w:rPr>
                        <w:t xml:space="preserve"> repair</w:t>
                      </w:r>
                      <w:r w:rsidRPr="00E334F3">
                        <w:rPr>
                          <w:lang w:val="en-GB"/>
                        </w:rPr>
                        <w:t xml:space="preserve">. The collaborative nature of the project, involving experts from </w:t>
                      </w:r>
                      <w:r>
                        <w:rPr>
                          <w:lang w:val="en-GB"/>
                        </w:rPr>
                        <w:t xml:space="preserve">two </w:t>
                      </w:r>
                      <w:r w:rsidRPr="00E334F3">
                        <w:rPr>
                          <w:lang w:val="en-GB"/>
                        </w:rPr>
                        <w:t>research group</w:t>
                      </w:r>
                      <w:r>
                        <w:rPr>
                          <w:lang w:val="en-GB"/>
                        </w:rPr>
                        <w:t>s</w:t>
                      </w:r>
                      <w:r w:rsidRPr="00E334F3">
                        <w:rPr>
                          <w:lang w:val="en-GB"/>
                        </w:rPr>
                        <w:t xml:space="preserve"> and institutions, underscores the interdisciplinary effort required to tackle the challenges associated with spinal cord injuries.</w:t>
                      </w:r>
                    </w:p>
                    <w:p w14:paraId="5898E423" w14:textId="77777777" w:rsidR="00B5331D" w:rsidRPr="007E3C70" w:rsidRDefault="00B5331D" w:rsidP="00B5331D">
                      <w:pPr>
                        <w:spacing w:before="16"/>
                        <w:ind w:left="108"/>
                        <w:rPr>
                          <w:iCs/>
                          <w:lang w:val="en-GB"/>
                        </w:rPr>
                      </w:pPr>
                    </w:p>
                  </w:txbxContent>
                </v:textbox>
                <w10:wrap type="topAndBottom" anchorx="page"/>
              </v:shape>
            </w:pict>
          </mc:Fallback>
        </mc:AlternateContent>
      </w:r>
    </w:p>
    <w:p w14:paraId="29B54538" w14:textId="77777777" w:rsidR="00B5331D" w:rsidRDefault="00B5331D" w:rsidP="00B5331D">
      <w:pPr>
        <w:spacing w:line="224" w:lineRule="exact"/>
        <w:ind w:left="253"/>
        <w:rPr>
          <w:b/>
          <w:w w:val="85"/>
        </w:rPr>
      </w:pPr>
    </w:p>
    <w:p w14:paraId="2A2D47B1" w14:textId="77777777" w:rsidR="00B5331D" w:rsidRDefault="00B5331D" w:rsidP="00B5331D">
      <w:pPr>
        <w:spacing w:line="224" w:lineRule="exact"/>
        <w:ind w:left="253"/>
        <w:rPr>
          <w:b/>
          <w:w w:val="85"/>
        </w:rPr>
      </w:pPr>
    </w:p>
    <w:p w14:paraId="26241CAE" w14:textId="77777777" w:rsidR="00B5331D" w:rsidRDefault="00B5331D" w:rsidP="00B5331D">
      <w:pPr>
        <w:spacing w:line="224" w:lineRule="exact"/>
        <w:rPr>
          <w:b/>
          <w:w w:val="85"/>
        </w:rPr>
      </w:pPr>
    </w:p>
    <w:p w14:paraId="526D0EB6" w14:textId="77777777" w:rsidR="00B5331D" w:rsidRDefault="00B5331D" w:rsidP="00B5331D">
      <w:pPr>
        <w:spacing w:line="224" w:lineRule="exact"/>
        <w:ind w:left="253"/>
        <w:rPr>
          <w:b/>
          <w:spacing w:val="-2"/>
          <w:w w:val="85"/>
        </w:rPr>
      </w:pPr>
      <w:r>
        <w:rPr>
          <w:b/>
          <w:w w:val="85"/>
        </w:rPr>
        <w:t>Project</w:t>
      </w:r>
      <w:r>
        <w:rPr>
          <w:b/>
          <w:spacing w:val="2"/>
        </w:rPr>
        <w:t xml:space="preserve"> </w:t>
      </w:r>
      <w:r>
        <w:rPr>
          <w:b/>
          <w:w w:val="85"/>
        </w:rPr>
        <w:t>Outcomes</w:t>
      </w:r>
      <w:r>
        <w:rPr>
          <w:b/>
          <w:spacing w:val="3"/>
        </w:rPr>
        <w:t xml:space="preserve"> </w:t>
      </w:r>
      <w:r>
        <w:rPr>
          <w:b/>
          <w:w w:val="85"/>
        </w:rPr>
        <w:t>and</w:t>
      </w:r>
      <w:r>
        <w:rPr>
          <w:b/>
        </w:rPr>
        <w:t xml:space="preserve"> </w:t>
      </w:r>
      <w:r>
        <w:rPr>
          <w:b/>
          <w:w w:val="85"/>
        </w:rPr>
        <w:t>Experience</w:t>
      </w:r>
      <w:r>
        <w:rPr>
          <w:b/>
          <w:spacing w:val="-1"/>
        </w:rPr>
        <w:t xml:space="preserve"> </w:t>
      </w:r>
      <w:r>
        <w:rPr>
          <w:b/>
          <w:w w:val="85"/>
        </w:rPr>
        <w:t>Gained</w:t>
      </w:r>
      <w:r>
        <w:rPr>
          <w:b/>
        </w:rPr>
        <w:t xml:space="preserve"> </w:t>
      </w:r>
      <w:r>
        <w:rPr>
          <w:b/>
          <w:w w:val="85"/>
        </w:rPr>
        <w:t>by</w:t>
      </w:r>
      <w:r>
        <w:rPr>
          <w:b/>
        </w:rPr>
        <w:t xml:space="preserve"> </w:t>
      </w:r>
      <w:r>
        <w:rPr>
          <w:b/>
          <w:w w:val="85"/>
        </w:rPr>
        <w:t>the</w:t>
      </w:r>
      <w:r>
        <w:rPr>
          <w:b/>
          <w:spacing w:val="2"/>
        </w:rPr>
        <w:t xml:space="preserve"> </w:t>
      </w:r>
      <w:r>
        <w:rPr>
          <w:b/>
          <w:w w:val="85"/>
        </w:rPr>
        <w:t>Student</w:t>
      </w:r>
      <w:r>
        <w:rPr>
          <w:b/>
          <w:spacing w:val="2"/>
        </w:rPr>
        <w:t xml:space="preserve"> </w:t>
      </w:r>
      <w:r>
        <w:rPr>
          <w:b/>
          <w:w w:val="85"/>
        </w:rPr>
        <w:t>(no</w:t>
      </w:r>
      <w:r>
        <w:rPr>
          <w:b/>
        </w:rPr>
        <w:t xml:space="preserve"> </w:t>
      </w:r>
      <w:r>
        <w:rPr>
          <w:b/>
          <w:w w:val="85"/>
        </w:rPr>
        <w:t>more</w:t>
      </w:r>
      <w:r>
        <w:rPr>
          <w:b/>
          <w:spacing w:val="2"/>
        </w:rPr>
        <w:t xml:space="preserve"> </w:t>
      </w:r>
      <w:r>
        <w:rPr>
          <w:b/>
          <w:w w:val="85"/>
        </w:rPr>
        <w:t>than</w:t>
      </w:r>
      <w:r>
        <w:rPr>
          <w:b/>
        </w:rPr>
        <w:t xml:space="preserve"> </w:t>
      </w:r>
      <w:r>
        <w:rPr>
          <w:b/>
          <w:w w:val="85"/>
        </w:rPr>
        <w:t>700</w:t>
      </w:r>
      <w:r>
        <w:rPr>
          <w:b/>
        </w:rPr>
        <w:t xml:space="preserve"> </w:t>
      </w:r>
      <w:r>
        <w:rPr>
          <w:b/>
          <w:spacing w:val="-2"/>
          <w:w w:val="85"/>
        </w:rPr>
        <w:t>words)</w:t>
      </w:r>
    </w:p>
    <w:p w14:paraId="3CDA2B3E" w14:textId="77777777" w:rsidR="00B5331D" w:rsidRPr="00AD506B" w:rsidRDefault="00B5331D" w:rsidP="00B5331D">
      <w:pPr>
        <w:spacing w:line="224" w:lineRule="exact"/>
        <w:ind w:left="253"/>
        <w:rPr>
          <w:b/>
          <w:w w:val="85"/>
        </w:rPr>
      </w:pPr>
      <w:r>
        <w:rPr>
          <w:noProof/>
          <w:lang w:val="en-IE" w:eastAsia="en-IE"/>
        </w:rPr>
        <mc:AlternateContent>
          <mc:Choice Requires="wps">
            <w:drawing>
              <wp:anchor distT="0" distB="0" distL="0" distR="0" simplePos="0" relativeHeight="251668480" behindDoc="1" locked="0" layoutInCell="1" allowOverlap="1" wp14:anchorId="19530A67" wp14:editId="21C2C798">
                <wp:simplePos x="0" y="0"/>
                <wp:positionH relativeFrom="page">
                  <wp:posOffset>693420</wp:posOffset>
                </wp:positionH>
                <wp:positionV relativeFrom="paragraph">
                  <wp:posOffset>160655</wp:posOffset>
                </wp:positionV>
                <wp:extent cx="6265545" cy="4572000"/>
                <wp:effectExtent l="0" t="0" r="8255" b="12700"/>
                <wp:wrapTopAndBottom/>
                <wp:docPr id="90"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4572000"/>
                        </a:xfrm>
                        <a:prstGeom prst="rect">
                          <a:avLst/>
                        </a:prstGeom>
                        <a:ln w="6095">
                          <a:solidFill>
                            <a:srgbClr val="000000"/>
                          </a:solidFill>
                          <a:prstDash val="solid"/>
                        </a:ln>
                      </wps:spPr>
                      <wps:txbx>
                        <w:txbxContent>
                          <w:p w14:paraId="2CC93394" w14:textId="77777777" w:rsidR="00B5331D" w:rsidRPr="000321AF" w:rsidRDefault="00B5331D" w:rsidP="00B5331D">
                            <w:pPr>
                              <w:adjustRightInd w:val="0"/>
                              <w:rPr>
                                <w:b/>
                                <w:bCs/>
                                <w:lang w:val="en-GB"/>
                              </w:rPr>
                            </w:pPr>
                            <w:r w:rsidRPr="000321AF">
                              <w:rPr>
                                <w:b/>
                                <w:bCs/>
                                <w:lang w:val="en-GB"/>
                              </w:rPr>
                              <w:t>Project Outcome</w:t>
                            </w:r>
                          </w:p>
                          <w:p w14:paraId="3DCC7F05" w14:textId="77777777" w:rsidR="00B5331D" w:rsidRPr="000321AF" w:rsidRDefault="00B5331D" w:rsidP="00B5331D">
                            <w:pPr>
                              <w:adjustRightInd w:val="0"/>
                              <w:rPr>
                                <w:lang w:val="en-GB"/>
                              </w:rPr>
                            </w:pPr>
                          </w:p>
                          <w:p w14:paraId="6931BCE1" w14:textId="77777777" w:rsidR="00B5331D" w:rsidRDefault="00B5331D" w:rsidP="00B5331D">
                            <w:pPr>
                              <w:adjustRightInd w:val="0"/>
                              <w:rPr>
                                <w:lang w:val="en-GB"/>
                              </w:rPr>
                            </w:pPr>
                            <w:r w:rsidRPr="000321AF">
                              <w:rPr>
                                <w:lang w:val="en-GB"/>
                              </w:rPr>
                              <w:t>The study revolve</w:t>
                            </w:r>
                            <w:r>
                              <w:rPr>
                                <w:lang w:val="en-GB"/>
                              </w:rPr>
                              <w:t>d</w:t>
                            </w:r>
                            <w:r w:rsidRPr="000321AF">
                              <w:rPr>
                                <w:lang w:val="en-GB"/>
                              </w:rPr>
                              <w:t xml:space="preserve"> around the evaluation of a synthetic drug-eluting dural implant, specifically employing </w:t>
                            </w:r>
                            <w:r>
                              <w:rPr>
                                <w:lang w:val="en-GB"/>
                              </w:rPr>
                              <w:t>the candidate drug</w:t>
                            </w:r>
                            <w:r w:rsidRPr="000321AF">
                              <w:rPr>
                                <w:lang w:val="en-GB"/>
                              </w:rPr>
                              <w:t xml:space="preserve"> as a potent blocker of glutamate-induced excitotoxic neuronal injury. To assess the toxicity of </w:t>
                            </w:r>
                            <w:r>
                              <w:rPr>
                                <w:lang w:val="en-GB"/>
                              </w:rPr>
                              <w:t>the drug in 2D culture</w:t>
                            </w:r>
                            <w:r w:rsidRPr="000321AF">
                              <w:rPr>
                                <w:lang w:val="en-GB"/>
                              </w:rPr>
                              <w:t xml:space="preserve">, </w:t>
                            </w:r>
                            <w:r>
                              <w:rPr>
                                <w:lang w:val="en-GB"/>
                              </w:rPr>
                              <w:t xml:space="preserve">cells from the </w:t>
                            </w:r>
                            <w:r w:rsidRPr="000321AF">
                              <w:rPr>
                                <w:lang w:val="en-GB"/>
                              </w:rPr>
                              <w:t>SH-SY5Y neuron</w:t>
                            </w:r>
                            <w:r>
                              <w:rPr>
                                <w:lang w:val="en-GB"/>
                              </w:rPr>
                              <w:t>al cell line were incubated with</w:t>
                            </w:r>
                            <w:r w:rsidRPr="000321AF">
                              <w:rPr>
                                <w:lang w:val="en-GB"/>
                              </w:rPr>
                              <w:t xml:space="preserve"> varying concentrations </w:t>
                            </w:r>
                            <w:r>
                              <w:rPr>
                                <w:lang w:val="en-GB"/>
                              </w:rPr>
                              <w:t xml:space="preserve">of the drug </w:t>
                            </w:r>
                            <w:r w:rsidRPr="000321AF">
                              <w:rPr>
                                <w:lang w:val="en-GB"/>
                              </w:rPr>
                              <w:t xml:space="preserve">ranging from 0.01 </w:t>
                            </w:r>
                            <w:proofErr w:type="spellStart"/>
                            <w:r w:rsidRPr="000321AF">
                              <w:rPr>
                                <w:lang w:val="en-GB"/>
                              </w:rPr>
                              <w:t>uM</w:t>
                            </w:r>
                            <w:proofErr w:type="spellEnd"/>
                            <w:r w:rsidRPr="000321AF">
                              <w:rPr>
                                <w:lang w:val="en-GB"/>
                              </w:rPr>
                              <w:t xml:space="preserve"> to 100 </w:t>
                            </w:r>
                            <w:proofErr w:type="spellStart"/>
                            <w:r w:rsidRPr="000321AF">
                              <w:rPr>
                                <w:lang w:val="en-GB"/>
                              </w:rPr>
                              <w:t>uM</w:t>
                            </w:r>
                            <w:proofErr w:type="spellEnd"/>
                            <w:r w:rsidRPr="000321AF">
                              <w:rPr>
                                <w:lang w:val="en-GB"/>
                              </w:rPr>
                              <w:t xml:space="preserve">. </w:t>
                            </w:r>
                            <w:r>
                              <w:rPr>
                                <w:lang w:val="en-GB"/>
                              </w:rPr>
                              <w:t xml:space="preserve">Analysis of cell </w:t>
                            </w:r>
                            <w:r w:rsidRPr="000321AF">
                              <w:rPr>
                                <w:lang w:val="en-GB"/>
                              </w:rPr>
                              <w:t xml:space="preserve">viability </w:t>
                            </w:r>
                            <w:r>
                              <w:rPr>
                                <w:lang w:val="en-GB"/>
                              </w:rPr>
                              <w:t xml:space="preserve">(Presto blue assay) </w:t>
                            </w:r>
                            <w:r w:rsidRPr="000321AF">
                              <w:rPr>
                                <w:lang w:val="en-GB"/>
                              </w:rPr>
                              <w:t xml:space="preserve">demonstrated </w:t>
                            </w:r>
                            <w:r>
                              <w:rPr>
                                <w:lang w:val="en-GB"/>
                              </w:rPr>
                              <w:t xml:space="preserve">that exposed cells tolerated all tested drug concentrations save for </w:t>
                            </w:r>
                            <w:r w:rsidRPr="000321AF">
                              <w:rPr>
                                <w:lang w:val="en-GB"/>
                              </w:rPr>
                              <w:t xml:space="preserve">100 </w:t>
                            </w:r>
                            <w:proofErr w:type="spellStart"/>
                            <w:r w:rsidRPr="000321AF">
                              <w:rPr>
                                <w:lang w:val="en-GB"/>
                              </w:rPr>
                              <w:t>uM</w:t>
                            </w:r>
                            <w:proofErr w:type="spellEnd"/>
                            <w:r>
                              <w:rPr>
                                <w:lang w:val="en-GB"/>
                              </w:rPr>
                              <w:t xml:space="preserve"> which</w:t>
                            </w:r>
                            <w:r w:rsidRPr="000321AF">
                              <w:rPr>
                                <w:lang w:val="en-GB"/>
                              </w:rPr>
                              <w:t xml:space="preserve"> </w:t>
                            </w:r>
                            <w:r>
                              <w:rPr>
                                <w:lang w:val="en-GB"/>
                              </w:rPr>
                              <w:t>significantly reduced viability to 5% after 72 hours of culture. Next, in order to induce glutamate-induced excitotoxic injury, SHSY-5Y cells were exposed to concentrations of glutamate ranging between,</w:t>
                            </w:r>
                            <w:r w:rsidRPr="000321AF">
                              <w:rPr>
                                <w:lang w:val="en-GB"/>
                              </w:rPr>
                              <w:t xml:space="preserve"> 0.1 mM </w:t>
                            </w:r>
                            <w:r>
                              <w:rPr>
                                <w:lang w:val="en-GB"/>
                              </w:rPr>
                              <w:t>and</w:t>
                            </w:r>
                            <w:r w:rsidRPr="000321AF">
                              <w:rPr>
                                <w:lang w:val="en-GB"/>
                              </w:rPr>
                              <w:t xml:space="preserve"> 100 mM</w:t>
                            </w:r>
                            <w:r>
                              <w:rPr>
                                <w:lang w:val="en-GB"/>
                              </w:rPr>
                              <w:t xml:space="preserve"> for 24 hours</w:t>
                            </w:r>
                            <w:r w:rsidRPr="000321AF">
                              <w:rPr>
                                <w:lang w:val="en-GB"/>
                              </w:rPr>
                              <w:t xml:space="preserve">. Our findings showed </w:t>
                            </w:r>
                            <w:r>
                              <w:rPr>
                                <w:lang w:val="en-GB"/>
                              </w:rPr>
                              <w:t xml:space="preserve">significant reduction in viability </w:t>
                            </w:r>
                            <w:r w:rsidRPr="000321AF">
                              <w:rPr>
                                <w:lang w:val="en-GB"/>
                              </w:rPr>
                              <w:t>at</w:t>
                            </w:r>
                            <w:r>
                              <w:rPr>
                                <w:lang w:val="en-GB"/>
                              </w:rPr>
                              <w:t xml:space="preserve"> concentrations over 55 mM glutamate in cells treated for</w:t>
                            </w:r>
                            <w:r w:rsidRPr="000321AF">
                              <w:rPr>
                                <w:lang w:val="en-GB"/>
                              </w:rPr>
                              <w:t xml:space="preserve"> 72 hours</w:t>
                            </w:r>
                            <w:r>
                              <w:rPr>
                                <w:lang w:val="en-GB"/>
                              </w:rPr>
                              <w:t xml:space="preserve"> of culture</w:t>
                            </w:r>
                            <w:r w:rsidRPr="000321AF">
                              <w:rPr>
                                <w:lang w:val="en-GB"/>
                              </w:rPr>
                              <w:t xml:space="preserve">. </w:t>
                            </w:r>
                            <w:r>
                              <w:rPr>
                                <w:lang w:val="en-GB"/>
                              </w:rPr>
                              <w:t>Based on this data t</w:t>
                            </w:r>
                            <w:r w:rsidRPr="000321AF">
                              <w:rPr>
                                <w:lang w:val="en-GB"/>
                              </w:rPr>
                              <w:t>he 55</w:t>
                            </w:r>
                            <w:r>
                              <w:rPr>
                                <w:lang w:val="en-GB"/>
                              </w:rPr>
                              <w:t>mM</w:t>
                            </w:r>
                            <w:r w:rsidRPr="000321AF">
                              <w:rPr>
                                <w:lang w:val="en-GB"/>
                              </w:rPr>
                              <w:t xml:space="preserve"> and 100mM concentration</w:t>
                            </w:r>
                            <w:r>
                              <w:rPr>
                                <w:lang w:val="en-GB"/>
                              </w:rPr>
                              <w:t>s of glutamate</w:t>
                            </w:r>
                            <w:r w:rsidRPr="000321AF">
                              <w:rPr>
                                <w:lang w:val="en-GB"/>
                              </w:rPr>
                              <w:t xml:space="preserve"> </w:t>
                            </w:r>
                            <w:r>
                              <w:rPr>
                                <w:lang w:val="en-GB"/>
                              </w:rPr>
                              <w:t xml:space="preserve">were </w:t>
                            </w:r>
                            <w:r w:rsidRPr="000321AF">
                              <w:rPr>
                                <w:lang w:val="en-GB"/>
                              </w:rPr>
                              <w:t xml:space="preserve">selected </w:t>
                            </w:r>
                            <w:r>
                              <w:rPr>
                                <w:lang w:val="en-GB"/>
                              </w:rPr>
                              <w:t>for future experiments and align with the levels of the neurotransmitter measured in the injured cord</w:t>
                            </w:r>
                            <w:r w:rsidRPr="000321AF">
                              <w:rPr>
                                <w:lang w:val="en-GB"/>
                              </w:rPr>
                              <w:t xml:space="preserve"> </w:t>
                            </w:r>
                            <w:r>
                              <w:rPr>
                                <w:lang w:val="en-GB"/>
                              </w:rPr>
                              <w:t xml:space="preserve">from </w:t>
                            </w:r>
                            <w:r w:rsidRPr="000321AF">
                              <w:rPr>
                                <w:lang w:val="en-GB"/>
                              </w:rPr>
                              <w:t>literature</w:t>
                            </w:r>
                            <w:r>
                              <w:rPr>
                                <w:lang w:val="en-GB"/>
                              </w:rPr>
                              <w:t xml:space="preserve"> (</w:t>
                            </w:r>
                            <w:proofErr w:type="gramStart"/>
                            <w:r>
                              <w:rPr>
                                <w:lang w:val="en-GB"/>
                              </w:rPr>
                              <w:t>e.g.</w:t>
                            </w:r>
                            <w:proofErr w:type="gramEnd"/>
                            <w:r>
                              <w:rPr>
                                <w:lang w:val="en-GB"/>
                              </w:rPr>
                              <w:t xml:space="preserve"> Xu et al. (1998</w:t>
                            </w:r>
                            <w:r>
                              <w:t xml:space="preserve">) </w:t>
                            </w:r>
                            <w:r>
                              <w:rPr>
                                <w:lang w:val="en-GB"/>
                              </w:rPr>
                              <w:t>Neuroscience, 1011-21)</w:t>
                            </w:r>
                          </w:p>
                          <w:p w14:paraId="3427EA51" w14:textId="77777777" w:rsidR="00B5331D" w:rsidRPr="00E334F3" w:rsidRDefault="00B5331D" w:rsidP="00B5331D">
                            <w:pPr>
                              <w:adjustRightInd w:val="0"/>
                              <w:rPr>
                                <w:color w:val="000000" w:themeColor="text1"/>
                                <w:lang w:val="en-GB"/>
                              </w:rPr>
                            </w:pPr>
                            <w:r>
                              <w:rPr>
                                <w:color w:val="000000" w:themeColor="text1"/>
                                <w:lang w:val="en-GB"/>
                              </w:rPr>
                              <w:t>Next, the ability of different concentrations of drug to rescue neurons exposed to 24 hr glutamate exposure was assessed.</w:t>
                            </w:r>
                            <w:r w:rsidRPr="00E334F3">
                              <w:rPr>
                                <w:color w:val="000000" w:themeColor="text1"/>
                                <w:lang w:val="en-GB"/>
                              </w:rPr>
                              <w:t xml:space="preserve"> </w:t>
                            </w:r>
                            <w:r>
                              <w:rPr>
                                <w:color w:val="000000" w:themeColor="text1"/>
                                <w:lang w:val="en-GB"/>
                              </w:rPr>
                              <w:t xml:space="preserve">To do so </w:t>
                            </w:r>
                            <w:r w:rsidRPr="00E334F3">
                              <w:rPr>
                                <w:color w:val="000000" w:themeColor="text1"/>
                                <w:lang w:val="en-GB"/>
                              </w:rPr>
                              <w:t xml:space="preserve">growing SHSY-5Y cells </w:t>
                            </w:r>
                            <w:r>
                              <w:rPr>
                                <w:color w:val="000000" w:themeColor="text1"/>
                                <w:lang w:val="en-GB"/>
                              </w:rPr>
                              <w:t xml:space="preserve">were first incubated </w:t>
                            </w:r>
                            <w:r w:rsidRPr="00E334F3">
                              <w:rPr>
                                <w:color w:val="000000" w:themeColor="text1"/>
                                <w:lang w:val="en-GB"/>
                              </w:rPr>
                              <w:t xml:space="preserve">with </w:t>
                            </w:r>
                            <w:r>
                              <w:rPr>
                                <w:color w:val="000000" w:themeColor="text1"/>
                                <w:lang w:val="en-GB"/>
                              </w:rPr>
                              <w:t>either 55 mM or</w:t>
                            </w:r>
                            <w:r w:rsidRPr="00E334F3">
                              <w:rPr>
                                <w:color w:val="000000" w:themeColor="text1"/>
                                <w:lang w:val="en-GB"/>
                              </w:rPr>
                              <w:t xml:space="preserve"> 100 mM </w:t>
                            </w:r>
                            <w:r>
                              <w:rPr>
                                <w:color w:val="000000" w:themeColor="text1"/>
                                <w:lang w:val="en-GB"/>
                              </w:rPr>
                              <w:t>g</w:t>
                            </w:r>
                            <w:r w:rsidRPr="00E334F3">
                              <w:rPr>
                                <w:color w:val="000000" w:themeColor="text1"/>
                                <w:lang w:val="en-GB"/>
                              </w:rPr>
                              <w:t>lutamate</w:t>
                            </w:r>
                            <w:r>
                              <w:rPr>
                                <w:color w:val="000000" w:themeColor="text1"/>
                                <w:lang w:val="en-GB"/>
                              </w:rPr>
                              <w:t xml:space="preserve"> for 24 hours</w:t>
                            </w:r>
                            <w:r w:rsidRPr="00E334F3">
                              <w:rPr>
                                <w:color w:val="000000" w:themeColor="text1"/>
                                <w:lang w:val="en-GB"/>
                              </w:rPr>
                              <w:t xml:space="preserve">, </w:t>
                            </w:r>
                            <w:r>
                              <w:rPr>
                                <w:color w:val="000000" w:themeColor="text1"/>
                                <w:lang w:val="en-GB"/>
                              </w:rPr>
                              <w:t xml:space="preserve">which was then </w:t>
                            </w:r>
                            <w:r w:rsidRPr="00E334F3">
                              <w:rPr>
                                <w:color w:val="000000" w:themeColor="text1"/>
                                <w:lang w:val="en-GB"/>
                              </w:rPr>
                              <w:t xml:space="preserve">followed by post-administration with varying concentrations of </w:t>
                            </w:r>
                            <w:r>
                              <w:rPr>
                                <w:color w:val="000000" w:themeColor="text1"/>
                                <w:lang w:val="en-GB"/>
                              </w:rPr>
                              <w:t>the drug</w:t>
                            </w:r>
                            <w:r w:rsidRPr="00E334F3">
                              <w:rPr>
                                <w:color w:val="000000" w:themeColor="text1"/>
                                <w:lang w:val="en-GB"/>
                              </w:rPr>
                              <w:t xml:space="preserve"> to assess </w:t>
                            </w:r>
                            <w:r>
                              <w:rPr>
                                <w:color w:val="000000" w:themeColor="text1"/>
                                <w:lang w:val="en-GB"/>
                              </w:rPr>
                              <w:t xml:space="preserve">the effect of concentration to </w:t>
                            </w:r>
                            <w:r w:rsidRPr="00E334F3">
                              <w:rPr>
                                <w:color w:val="000000" w:themeColor="text1"/>
                                <w:lang w:val="en-GB"/>
                              </w:rPr>
                              <w:t xml:space="preserve">rescue injured cells. Notably, a rescue effect was observed for the 55 mM Glutamate injury with 0.1 </w:t>
                            </w:r>
                            <w:r>
                              <w:rPr>
                                <w:color w:val="000000" w:themeColor="text1"/>
                                <w:lang w:val="en-GB"/>
                              </w:rPr>
                              <w:t>µ</w:t>
                            </w:r>
                            <w:r w:rsidRPr="00E334F3">
                              <w:rPr>
                                <w:color w:val="000000" w:themeColor="text1"/>
                                <w:lang w:val="en-GB"/>
                              </w:rPr>
                              <w:t xml:space="preserve">M and 10 </w:t>
                            </w:r>
                            <w:r>
                              <w:rPr>
                                <w:color w:val="000000" w:themeColor="text1"/>
                                <w:lang w:val="en-GB"/>
                              </w:rPr>
                              <w:t>µ</w:t>
                            </w:r>
                            <w:r w:rsidRPr="00E334F3">
                              <w:rPr>
                                <w:color w:val="000000" w:themeColor="text1"/>
                                <w:lang w:val="en-GB"/>
                              </w:rPr>
                              <w:t xml:space="preserve">M </w:t>
                            </w:r>
                            <w:r>
                              <w:rPr>
                                <w:color w:val="000000" w:themeColor="text1"/>
                                <w:lang w:val="en-GB"/>
                              </w:rPr>
                              <w:t>drug</w:t>
                            </w:r>
                            <w:r w:rsidRPr="00E334F3">
                              <w:rPr>
                                <w:color w:val="000000" w:themeColor="text1"/>
                                <w:lang w:val="en-GB"/>
                              </w:rPr>
                              <w:t xml:space="preserve"> co</w:t>
                            </w:r>
                            <w:r>
                              <w:rPr>
                                <w:color w:val="000000" w:themeColor="text1"/>
                                <w:lang w:val="en-GB"/>
                              </w:rPr>
                              <w:t>ncentrations, while the 100 mM g</w:t>
                            </w:r>
                            <w:r w:rsidRPr="00E334F3">
                              <w:rPr>
                                <w:color w:val="000000" w:themeColor="text1"/>
                                <w:lang w:val="en-GB"/>
                              </w:rPr>
                              <w:t>lutamate injury proved too toxic for effective rescue</w:t>
                            </w:r>
                            <w:r>
                              <w:rPr>
                                <w:color w:val="000000" w:themeColor="text1"/>
                                <w:lang w:val="en-GB"/>
                              </w:rPr>
                              <w:t>,</w:t>
                            </w:r>
                            <w:r w:rsidRPr="00E334F3">
                              <w:rPr>
                                <w:color w:val="000000" w:themeColor="text1"/>
                                <w:lang w:val="en-GB"/>
                              </w:rPr>
                              <w:t xml:space="preserve"> indicating widespread cell death. Next, the </w:t>
                            </w:r>
                            <w:r>
                              <w:rPr>
                                <w:color w:val="000000" w:themeColor="text1"/>
                                <w:lang w:val="en-GB"/>
                              </w:rPr>
                              <w:t xml:space="preserve">temporal </w:t>
                            </w:r>
                            <w:r w:rsidRPr="00E334F3">
                              <w:rPr>
                                <w:color w:val="000000" w:themeColor="text1"/>
                                <w:lang w:val="en-GB"/>
                              </w:rPr>
                              <w:t>ability of the patches, loaded with 0.1</w:t>
                            </w:r>
                            <w:r>
                              <w:rPr>
                                <w:color w:val="000000" w:themeColor="text1"/>
                                <w:lang w:val="en-GB"/>
                              </w:rPr>
                              <w:t>25%</w:t>
                            </w:r>
                            <w:r w:rsidRPr="00E334F3">
                              <w:rPr>
                                <w:color w:val="000000" w:themeColor="text1"/>
                                <w:lang w:val="en-GB"/>
                              </w:rPr>
                              <w:t>,</w:t>
                            </w:r>
                            <w:r>
                              <w:rPr>
                                <w:color w:val="000000" w:themeColor="text1"/>
                                <w:lang w:val="en-GB"/>
                              </w:rPr>
                              <w:t xml:space="preserve"> 0.25, 0.5,</w:t>
                            </w:r>
                            <w:r w:rsidRPr="00E334F3">
                              <w:rPr>
                                <w:color w:val="000000" w:themeColor="text1"/>
                                <w:lang w:val="en-GB"/>
                              </w:rPr>
                              <w:t xml:space="preserve"> 1, 2 and </w:t>
                            </w:r>
                            <w:r>
                              <w:rPr>
                                <w:color w:val="000000" w:themeColor="text1"/>
                                <w:lang w:val="en-GB"/>
                              </w:rPr>
                              <w:t>4</w:t>
                            </w:r>
                            <w:r w:rsidRPr="00E334F3">
                              <w:rPr>
                                <w:color w:val="000000" w:themeColor="text1"/>
                                <w:lang w:val="en-GB"/>
                              </w:rPr>
                              <w:t xml:space="preserve">% </w:t>
                            </w:r>
                            <w:r>
                              <w:rPr>
                                <w:color w:val="000000" w:themeColor="text1"/>
                                <w:lang w:val="en-GB"/>
                              </w:rPr>
                              <w:t>drug to elute neuroprotective concentrations over a 72-hour period was assessed</w:t>
                            </w:r>
                            <w:r w:rsidRPr="00E334F3">
                              <w:rPr>
                                <w:color w:val="000000" w:themeColor="text1"/>
                                <w:lang w:val="en-GB"/>
                              </w:rPr>
                              <w:t xml:space="preserve">. </w:t>
                            </w:r>
                            <w:r>
                              <w:rPr>
                                <w:color w:val="000000" w:themeColor="text1"/>
                                <w:lang w:val="en-GB"/>
                              </w:rPr>
                              <w:t>To collect eluted drug</w:t>
                            </w:r>
                            <w:r w:rsidRPr="00E334F3">
                              <w:rPr>
                                <w:color w:val="000000" w:themeColor="text1"/>
                                <w:lang w:val="en-GB"/>
                              </w:rPr>
                              <w:t xml:space="preserve">, </w:t>
                            </w:r>
                            <w:r>
                              <w:rPr>
                                <w:color w:val="000000" w:themeColor="text1"/>
                                <w:lang w:val="en-GB"/>
                              </w:rPr>
                              <w:t>circular (8</w:t>
                            </w:r>
                            <w:r w:rsidRPr="00E334F3">
                              <w:rPr>
                                <w:color w:val="000000" w:themeColor="text1"/>
                                <w:lang w:val="en-GB"/>
                              </w:rPr>
                              <w:t>mm</w:t>
                            </w:r>
                            <w:r>
                              <w:rPr>
                                <w:color w:val="000000" w:themeColor="text1"/>
                                <w:lang w:val="en-GB"/>
                              </w:rPr>
                              <w:t>)</w:t>
                            </w:r>
                            <w:r w:rsidRPr="00E334F3">
                              <w:rPr>
                                <w:color w:val="000000" w:themeColor="text1"/>
                                <w:lang w:val="en-GB"/>
                              </w:rPr>
                              <w:t xml:space="preserve"> patches</w:t>
                            </w:r>
                            <w:r>
                              <w:rPr>
                                <w:color w:val="000000" w:themeColor="text1"/>
                                <w:lang w:val="en-GB"/>
                              </w:rPr>
                              <w:t xml:space="preserve"> containing the drug </w:t>
                            </w:r>
                            <w:r w:rsidRPr="00E334F3">
                              <w:rPr>
                                <w:color w:val="000000" w:themeColor="text1"/>
                                <w:lang w:val="en-GB"/>
                              </w:rPr>
                              <w:t xml:space="preserve">were </w:t>
                            </w:r>
                            <w:r>
                              <w:rPr>
                                <w:color w:val="000000" w:themeColor="text1"/>
                                <w:lang w:val="en-GB"/>
                              </w:rPr>
                              <w:t xml:space="preserve">first placed in new 24 well plates, </w:t>
                            </w:r>
                            <w:r w:rsidRPr="00E334F3">
                              <w:rPr>
                                <w:color w:val="000000" w:themeColor="text1"/>
                                <w:lang w:val="en-GB"/>
                              </w:rPr>
                              <w:t>covered in culture media</w:t>
                            </w:r>
                            <w:r>
                              <w:rPr>
                                <w:color w:val="000000" w:themeColor="text1"/>
                                <w:lang w:val="en-GB"/>
                              </w:rPr>
                              <w:t xml:space="preserve"> and </w:t>
                            </w:r>
                            <w:r w:rsidRPr="00E334F3">
                              <w:rPr>
                                <w:color w:val="000000" w:themeColor="text1"/>
                                <w:lang w:val="en-GB"/>
                              </w:rPr>
                              <w:t xml:space="preserve">the eluted </w:t>
                            </w:r>
                            <w:r>
                              <w:rPr>
                                <w:color w:val="000000" w:themeColor="text1"/>
                                <w:lang w:val="en-GB"/>
                              </w:rPr>
                              <w:t>drug collected daily. Thereafter it was</w:t>
                            </w:r>
                            <w:r w:rsidRPr="00E334F3">
                              <w:rPr>
                                <w:color w:val="000000" w:themeColor="text1"/>
                                <w:lang w:val="en-GB"/>
                              </w:rPr>
                              <w:t xml:space="preserve"> transferred to </w:t>
                            </w:r>
                            <w:r>
                              <w:rPr>
                                <w:color w:val="000000" w:themeColor="text1"/>
                                <w:lang w:val="en-GB"/>
                              </w:rPr>
                              <w:t xml:space="preserve">the </w:t>
                            </w:r>
                            <w:r w:rsidRPr="00E334F3">
                              <w:rPr>
                                <w:color w:val="000000" w:themeColor="text1"/>
                                <w:lang w:val="en-GB"/>
                              </w:rPr>
                              <w:t>glutamate-exposed cells</w:t>
                            </w:r>
                            <w:r>
                              <w:rPr>
                                <w:color w:val="000000" w:themeColor="text1"/>
                                <w:lang w:val="en-GB"/>
                              </w:rPr>
                              <w:t xml:space="preserve"> for 72 hours</w:t>
                            </w:r>
                            <w:r w:rsidRPr="00E334F3">
                              <w:rPr>
                                <w:color w:val="000000" w:themeColor="text1"/>
                                <w:lang w:val="en-GB"/>
                              </w:rPr>
                              <w:t>. Results demonstrated a significan</w:t>
                            </w:r>
                            <w:r>
                              <w:rPr>
                                <w:color w:val="000000" w:themeColor="text1"/>
                                <w:lang w:val="en-GB"/>
                              </w:rPr>
                              <w:t>t rescue effect from the 55 mM glutamate Injury with the drug</w:t>
                            </w:r>
                            <w:r w:rsidRPr="00E334F3">
                              <w:rPr>
                                <w:color w:val="000000" w:themeColor="text1"/>
                                <w:lang w:val="en-GB"/>
                              </w:rPr>
                              <w:t xml:space="preserve"> collected from 0.25% and 0.5% loaded patches, while media collected from &gt;1%</w:t>
                            </w:r>
                            <w:r>
                              <w:rPr>
                                <w:color w:val="000000" w:themeColor="text1"/>
                                <w:lang w:val="en-GB"/>
                              </w:rPr>
                              <w:t xml:space="preserve"> drug</w:t>
                            </w:r>
                            <w:r w:rsidRPr="00E334F3">
                              <w:rPr>
                                <w:color w:val="000000" w:themeColor="text1"/>
                                <w:lang w:val="en-GB"/>
                              </w:rPr>
                              <w:t xml:space="preserve"> loaded patches exhibited significant toxicity. The 100 mM Glutamate injury, consistent with previous findings, remained too toxic for rescue in 2D culture.</w:t>
                            </w:r>
                          </w:p>
                          <w:p w14:paraId="7A54F273" w14:textId="77777777" w:rsidR="00B5331D" w:rsidRPr="000321AF" w:rsidRDefault="00B5331D" w:rsidP="00B5331D">
                            <w:pPr>
                              <w:adjustRightInd w:val="0"/>
                              <w:rPr>
                                <w:lang w:val="en-GB"/>
                              </w:rPr>
                            </w:pPr>
                          </w:p>
                          <w:p w14:paraId="27E61B7E" w14:textId="77777777" w:rsidR="00B5331D" w:rsidRPr="000321AF" w:rsidRDefault="00B5331D" w:rsidP="00B5331D">
                            <w:pPr>
                              <w:spacing w:before="16"/>
                              <w:rPr>
                                <w:i/>
                              </w:rPr>
                            </w:pPr>
                          </w:p>
                        </w:txbxContent>
                      </wps:txbx>
                      <wps:bodyPr wrap="square" lIns="0" tIns="0" rIns="0" bIns="0" rtlCol="0">
                        <a:noAutofit/>
                      </wps:bodyPr>
                    </wps:wsp>
                  </a:graphicData>
                </a:graphic>
                <wp14:sizeRelV relativeFrom="margin">
                  <wp14:pctHeight>0</wp14:pctHeight>
                </wp14:sizeRelV>
              </wp:anchor>
            </w:drawing>
          </mc:Choice>
          <mc:Fallback>
            <w:pict>
              <v:shape w14:anchorId="19530A67" id="_x0000_s1043" type="#_x0000_t202" style="position:absolute;left:0;text-align:left;margin-left:54.6pt;margin-top:12.65pt;width:493.35pt;height:5in;z-index:-2516480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" filled="f" strokeweight=".16931mm">
                <v:path arrowok="t"/>
                <v:textbox inset="0,0,0,0">
                  <w:txbxContent>
                    <w:p w14:paraId="2CC93394" w14:textId="77777777" w:rsidR="00B5331D" w:rsidRPr="000321AF" w:rsidRDefault="00B5331D" w:rsidP="00B5331D">
                      <w:pPr>
                        <w:adjustRightInd w:val="0"/>
                        <w:rPr>
                          <w:b/>
                          <w:bCs/>
                          <w:lang w:val="en-GB"/>
                        </w:rPr>
                      </w:pPr>
                      <w:r w:rsidRPr="000321AF">
                        <w:rPr>
                          <w:b/>
                          <w:bCs/>
                          <w:lang w:val="en-GB"/>
                        </w:rPr>
                        <w:t>Project Outcome</w:t>
                      </w:r>
                    </w:p>
                    <w:p w14:paraId="3DCC7F05" w14:textId="77777777" w:rsidR="00B5331D" w:rsidRPr="000321AF" w:rsidRDefault="00B5331D" w:rsidP="00B5331D">
                      <w:pPr>
                        <w:adjustRightInd w:val="0"/>
                        <w:rPr>
                          <w:lang w:val="en-GB"/>
                        </w:rPr>
                      </w:pPr>
                    </w:p>
                    <w:p w14:paraId="6931BCE1" w14:textId="77777777" w:rsidR="00B5331D" w:rsidRDefault="00B5331D" w:rsidP="00B5331D">
                      <w:pPr>
                        <w:adjustRightInd w:val="0"/>
                        <w:rPr>
                          <w:lang w:val="en-GB"/>
                        </w:rPr>
                      </w:pPr>
                      <w:r w:rsidRPr="000321AF">
                        <w:rPr>
                          <w:lang w:val="en-GB"/>
                        </w:rPr>
                        <w:t>The study revolve</w:t>
                      </w:r>
                      <w:r>
                        <w:rPr>
                          <w:lang w:val="en-GB"/>
                        </w:rPr>
                        <w:t>d</w:t>
                      </w:r>
                      <w:r w:rsidRPr="000321AF">
                        <w:rPr>
                          <w:lang w:val="en-GB"/>
                        </w:rPr>
                        <w:t xml:space="preserve"> around the evaluation of a synthetic drug-eluting dural implant, specifically employing </w:t>
                      </w:r>
                      <w:r>
                        <w:rPr>
                          <w:lang w:val="en-GB"/>
                        </w:rPr>
                        <w:t>the candidate drug</w:t>
                      </w:r>
                      <w:r w:rsidRPr="000321AF">
                        <w:rPr>
                          <w:lang w:val="en-GB"/>
                        </w:rPr>
                        <w:t xml:space="preserve"> as a potent blocker of glutamate-induced excitotoxic neuronal injury. To assess the toxicity of </w:t>
                      </w:r>
                      <w:r>
                        <w:rPr>
                          <w:lang w:val="en-GB"/>
                        </w:rPr>
                        <w:t>the drug in 2D culture</w:t>
                      </w:r>
                      <w:r w:rsidRPr="000321AF">
                        <w:rPr>
                          <w:lang w:val="en-GB"/>
                        </w:rPr>
                        <w:t xml:space="preserve">, </w:t>
                      </w:r>
                      <w:r>
                        <w:rPr>
                          <w:lang w:val="en-GB"/>
                        </w:rPr>
                        <w:t xml:space="preserve">cells from the </w:t>
                      </w:r>
                      <w:r w:rsidRPr="000321AF">
                        <w:rPr>
                          <w:lang w:val="en-GB"/>
                        </w:rPr>
                        <w:t>SH-SY5Y neuron</w:t>
                      </w:r>
                      <w:r>
                        <w:rPr>
                          <w:lang w:val="en-GB"/>
                        </w:rPr>
                        <w:t>al cell line were incubated with</w:t>
                      </w:r>
                      <w:r w:rsidRPr="000321AF">
                        <w:rPr>
                          <w:lang w:val="en-GB"/>
                        </w:rPr>
                        <w:t xml:space="preserve"> varying concentrations </w:t>
                      </w:r>
                      <w:r>
                        <w:rPr>
                          <w:lang w:val="en-GB"/>
                        </w:rPr>
                        <w:t xml:space="preserve">of the drug </w:t>
                      </w:r>
                      <w:r w:rsidRPr="000321AF">
                        <w:rPr>
                          <w:lang w:val="en-GB"/>
                        </w:rPr>
                        <w:t xml:space="preserve">ranging from 0.01 </w:t>
                      </w:r>
                      <w:proofErr w:type="spellStart"/>
                      <w:r w:rsidRPr="000321AF">
                        <w:rPr>
                          <w:lang w:val="en-GB"/>
                        </w:rPr>
                        <w:t>uM</w:t>
                      </w:r>
                      <w:proofErr w:type="spellEnd"/>
                      <w:r w:rsidRPr="000321AF">
                        <w:rPr>
                          <w:lang w:val="en-GB"/>
                        </w:rPr>
                        <w:t xml:space="preserve"> to 100 </w:t>
                      </w:r>
                      <w:proofErr w:type="spellStart"/>
                      <w:r w:rsidRPr="000321AF">
                        <w:rPr>
                          <w:lang w:val="en-GB"/>
                        </w:rPr>
                        <w:t>uM</w:t>
                      </w:r>
                      <w:proofErr w:type="spellEnd"/>
                      <w:r w:rsidRPr="000321AF">
                        <w:rPr>
                          <w:lang w:val="en-GB"/>
                        </w:rPr>
                        <w:t xml:space="preserve">. </w:t>
                      </w:r>
                      <w:r>
                        <w:rPr>
                          <w:lang w:val="en-GB"/>
                        </w:rPr>
                        <w:t xml:space="preserve">Analysis of cell </w:t>
                      </w:r>
                      <w:r w:rsidRPr="000321AF">
                        <w:rPr>
                          <w:lang w:val="en-GB"/>
                        </w:rPr>
                        <w:t xml:space="preserve">viability </w:t>
                      </w:r>
                      <w:r>
                        <w:rPr>
                          <w:lang w:val="en-GB"/>
                        </w:rPr>
                        <w:t xml:space="preserve">(Presto blue assay) </w:t>
                      </w:r>
                      <w:r w:rsidRPr="000321AF">
                        <w:rPr>
                          <w:lang w:val="en-GB"/>
                        </w:rPr>
                        <w:t xml:space="preserve">demonstrated </w:t>
                      </w:r>
                      <w:r>
                        <w:rPr>
                          <w:lang w:val="en-GB"/>
                        </w:rPr>
                        <w:t xml:space="preserve">that exposed cells tolerated all tested drug concentrations save for </w:t>
                      </w:r>
                      <w:r w:rsidRPr="000321AF">
                        <w:rPr>
                          <w:lang w:val="en-GB"/>
                        </w:rPr>
                        <w:t xml:space="preserve">100 </w:t>
                      </w:r>
                      <w:proofErr w:type="spellStart"/>
                      <w:r w:rsidRPr="000321AF">
                        <w:rPr>
                          <w:lang w:val="en-GB"/>
                        </w:rPr>
                        <w:t>uM</w:t>
                      </w:r>
                      <w:proofErr w:type="spellEnd"/>
                      <w:r>
                        <w:rPr>
                          <w:lang w:val="en-GB"/>
                        </w:rPr>
                        <w:t xml:space="preserve"> which</w:t>
                      </w:r>
                      <w:r w:rsidRPr="000321AF">
                        <w:rPr>
                          <w:lang w:val="en-GB"/>
                        </w:rPr>
                        <w:t xml:space="preserve"> </w:t>
                      </w:r>
                      <w:r>
                        <w:rPr>
                          <w:lang w:val="en-GB"/>
                        </w:rPr>
                        <w:t>significantly reduced viability to 5% after 72 hours of culture. Next, in order to induce glutamate-induced excitotoxic injury, SHSY-5Y cells were exposed to concentrations of glutamate ranging between,</w:t>
                      </w:r>
                      <w:r w:rsidRPr="000321AF">
                        <w:rPr>
                          <w:lang w:val="en-GB"/>
                        </w:rPr>
                        <w:t xml:space="preserve"> 0.1 mM </w:t>
                      </w:r>
                      <w:r>
                        <w:rPr>
                          <w:lang w:val="en-GB"/>
                        </w:rPr>
                        <w:t>and</w:t>
                      </w:r>
                      <w:r w:rsidRPr="000321AF">
                        <w:rPr>
                          <w:lang w:val="en-GB"/>
                        </w:rPr>
                        <w:t xml:space="preserve"> 100 mM</w:t>
                      </w:r>
                      <w:r>
                        <w:rPr>
                          <w:lang w:val="en-GB"/>
                        </w:rPr>
                        <w:t xml:space="preserve"> for 24 hours</w:t>
                      </w:r>
                      <w:r w:rsidRPr="000321AF">
                        <w:rPr>
                          <w:lang w:val="en-GB"/>
                        </w:rPr>
                        <w:t xml:space="preserve">. Our findings showed </w:t>
                      </w:r>
                      <w:r>
                        <w:rPr>
                          <w:lang w:val="en-GB"/>
                        </w:rPr>
                        <w:t xml:space="preserve">significant reduction in viability </w:t>
                      </w:r>
                      <w:r w:rsidRPr="000321AF">
                        <w:rPr>
                          <w:lang w:val="en-GB"/>
                        </w:rPr>
                        <w:t>at</w:t>
                      </w:r>
                      <w:r>
                        <w:rPr>
                          <w:lang w:val="en-GB"/>
                        </w:rPr>
                        <w:t xml:space="preserve"> concentrations over 55 mM glutamate in cells treated for</w:t>
                      </w:r>
                      <w:r w:rsidRPr="000321AF">
                        <w:rPr>
                          <w:lang w:val="en-GB"/>
                        </w:rPr>
                        <w:t xml:space="preserve"> 72 hours</w:t>
                      </w:r>
                      <w:r>
                        <w:rPr>
                          <w:lang w:val="en-GB"/>
                        </w:rPr>
                        <w:t xml:space="preserve"> of culture</w:t>
                      </w:r>
                      <w:r w:rsidRPr="000321AF">
                        <w:rPr>
                          <w:lang w:val="en-GB"/>
                        </w:rPr>
                        <w:t xml:space="preserve">. </w:t>
                      </w:r>
                      <w:r>
                        <w:rPr>
                          <w:lang w:val="en-GB"/>
                        </w:rPr>
                        <w:t>Based on this data t</w:t>
                      </w:r>
                      <w:r w:rsidRPr="000321AF">
                        <w:rPr>
                          <w:lang w:val="en-GB"/>
                        </w:rPr>
                        <w:t>he 55</w:t>
                      </w:r>
                      <w:r>
                        <w:rPr>
                          <w:lang w:val="en-GB"/>
                        </w:rPr>
                        <w:t>mM</w:t>
                      </w:r>
                      <w:r w:rsidRPr="000321AF">
                        <w:rPr>
                          <w:lang w:val="en-GB"/>
                        </w:rPr>
                        <w:t xml:space="preserve"> and 100mM concentration</w:t>
                      </w:r>
                      <w:r>
                        <w:rPr>
                          <w:lang w:val="en-GB"/>
                        </w:rPr>
                        <w:t>s of glutamate</w:t>
                      </w:r>
                      <w:r w:rsidRPr="000321AF">
                        <w:rPr>
                          <w:lang w:val="en-GB"/>
                        </w:rPr>
                        <w:t xml:space="preserve"> </w:t>
                      </w:r>
                      <w:r>
                        <w:rPr>
                          <w:lang w:val="en-GB"/>
                        </w:rPr>
                        <w:t xml:space="preserve">were </w:t>
                      </w:r>
                      <w:r w:rsidRPr="000321AF">
                        <w:rPr>
                          <w:lang w:val="en-GB"/>
                        </w:rPr>
                        <w:t xml:space="preserve">selected </w:t>
                      </w:r>
                      <w:r>
                        <w:rPr>
                          <w:lang w:val="en-GB"/>
                        </w:rPr>
                        <w:t>for future experiments and align with the levels of the neurotransmitter measured in the injured cord</w:t>
                      </w:r>
                      <w:r w:rsidRPr="000321AF">
                        <w:rPr>
                          <w:lang w:val="en-GB"/>
                        </w:rPr>
                        <w:t xml:space="preserve"> </w:t>
                      </w:r>
                      <w:r>
                        <w:rPr>
                          <w:lang w:val="en-GB"/>
                        </w:rPr>
                        <w:t xml:space="preserve">from </w:t>
                      </w:r>
                      <w:r w:rsidRPr="000321AF">
                        <w:rPr>
                          <w:lang w:val="en-GB"/>
                        </w:rPr>
                        <w:t>literature</w:t>
                      </w:r>
                      <w:r>
                        <w:rPr>
                          <w:lang w:val="en-GB"/>
                        </w:rPr>
                        <w:t xml:space="preserve"> (</w:t>
                      </w:r>
                      <w:proofErr w:type="gramStart"/>
                      <w:r>
                        <w:rPr>
                          <w:lang w:val="en-GB"/>
                        </w:rPr>
                        <w:t>e.g.</w:t>
                      </w:r>
                      <w:proofErr w:type="gramEnd"/>
                      <w:r>
                        <w:rPr>
                          <w:lang w:val="en-GB"/>
                        </w:rPr>
                        <w:t xml:space="preserve"> Xu et al. (1998</w:t>
                      </w:r>
                      <w:r>
                        <w:t xml:space="preserve">) </w:t>
                      </w:r>
                      <w:r>
                        <w:rPr>
                          <w:lang w:val="en-GB"/>
                        </w:rPr>
                        <w:t>Neuroscience, 1011-21)</w:t>
                      </w:r>
                    </w:p>
                    <w:p w14:paraId="3427EA51" w14:textId="77777777" w:rsidR="00B5331D" w:rsidRPr="00E334F3" w:rsidRDefault="00B5331D" w:rsidP="00B5331D">
                      <w:pPr>
                        <w:adjustRightInd w:val="0"/>
                        <w:rPr>
                          <w:color w:val="000000" w:themeColor="text1"/>
                          <w:lang w:val="en-GB"/>
                        </w:rPr>
                      </w:pPr>
                      <w:r>
                        <w:rPr>
                          <w:color w:val="000000" w:themeColor="text1"/>
                          <w:lang w:val="en-GB"/>
                        </w:rPr>
                        <w:t>Next, the ability of different concentrations of drug to rescue neurons exposed to 24 hr glutamate exposure was assessed.</w:t>
                      </w:r>
                      <w:r w:rsidRPr="00E334F3">
                        <w:rPr>
                          <w:color w:val="000000" w:themeColor="text1"/>
                          <w:lang w:val="en-GB"/>
                        </w:rPr>
                        <w:t xml:space="preserve"> </w:t>
                      </w:r>
                      <w:r>
                        <w:rPr>
                          <w:color w:val="000000" w:themeColor="text1"/>
                          <w:lang w:val="en-GB"/>
                        </w:rPr>
                        <w:t xml:space="preserve">To do so </w:t>
                      </w:r>
                      <w:r w:rsidRPr="00E334F3">
                        <w:rPr>
                          <w:color w:val="000000" w:themeColor="text1"/>
                          <w:lang w:val="en-GB"/>
                        </w:rPr>
                        <w:t xml:space="preserve">growing SHSY-5Y cells </w:t>
                      </w:r>
                      <w:r>
                        <w:rPr>
                          <w:color w:val="000000" w:themeColor="text1"/>
                          <w:lang w:val="en-GB"/>
                        </w:rPr>
                        <w:t xml:space="preserve">were first incubated </w:t>
                      </w:r>
                      <w:r w:rsidRPr="00E334F3">
                        <w:rPr>
                          <w:color w:val="000000" w:themeColor="text1"/>
                          <w:lang w:val="en-GB"/>
                        </w:rPr>
                        <w:t xml:space="preserve">with </w:t>
                      </w:r>
                      <w:r>
                        <w:rPr>
                          <w:color w:val="000000" w:themeColor="text1"/>
                          <w:lang w:val="en-GB"/>
                        </w:rPr>
                        <w:t>either 55 mM or</w:t>
                      </w:r>
                      <w:r w:rsidRPr="00E334F3">
                        <w:rPr>
                          <w:color w:val="000000" w:themeColor="text1"/>
                          <w:lang w:val="en-GB"/>
                        </w:rPr>
                        <w:t xml:space="preserve"> 100 mM </w:t>
                      </w:r>
                      <w:r>
                        <w:rPr>
                          <w:color w:val="000000" w:themeColor="text1"/>
                          <w:lang w:val="en-GB"/>
                        </w:rPr>
                        <w:t>g</w:t>
                      </w:r>
                      <w:r w:rsidRPr="00E334F3">
                        <w:rPr>
                          <w:color w:val="000000" w:themeColor="text1"/>
                          <w:lang w:val="en-GB"/>
                        </w:rPr>
                        <w:t>lutamate</w:t>
                      </w:r>
                      <w:r>
                        <w:rPr>
                          <w:color w:val="000000" w:themeColor="text1"/>
                          <w:lang w:val="en-GB"/>
                        </w:rPr>
                        <w:t xml:space="preserve"> for 24 hours</w:t>
                      </w:r>
                      <w:r w:rsidRPr="00E334F3">
                        <w:rPr>
                          <w:color w:val="000000" w:themeColor="text1"/>
                          <w:lang w:val="en-GB"/>
                        </w:rPr>
                        <w:t xml:space="preserve">, </w:t>
                      </w:r>
                      <w:r>
                        <w:rPr>
                          <w:color w:val="000000" w:themeColor="text1"/>
                          <w:lang w:val="en-GB"/>
                        </w:rPr>
                        <w:t xml:space="preserve">which was then </w:t>
                      </w:r>
                      <w:r w:rsidRPr="00E334F3">
                        <w:rPr>
                          <w:color w:val="000000" w:themeColor="text1"/>
                          <w:lang w:val="en-GB"/>
                        </w:rPr>
                        <w:t xml:space="preserve">followed by post-administration with varying concentrations of </w:t>
                      </w:r>
                      <w:r>
                        <w:rPr>
                          <w:color w:val="000000" w:themeColor="text1"/>
                          <w:lang w:val="en-GB"/>
                        </w:rPr>
                        <w:t>the drug</w:t>
                      </w:r>
                      <w:r w:rsidRPr="00E334F3">
                        <w:rPr>
                          <w:color w:val="000000" w:themeColor="text1"/>
                          <w:lang w:val="en-GB"/>
                        </w:rPr>
                        <w:t xml:space="preserve"> to assess </w:t>
                      </w:r>
                      <w:r>
                        <w:rPr>
                          <w:color w:val="000000" w:themeColor="text1"/>
                          <w:lang w:val="en-GB"/>
                        </w:rPr>
                        <w:t xml:space="preserve">the effect of concentration to </w:t>
                      </w:r>
                      <w:r w:rsidRPr="00E334F3">
                        <w:rPr>
                          <w:color w:val="000000" w:themeColor="text1"/>
                          <w:lang w:val="en-GB"/>
                        </w:rPr>
                        <w:t xml:space="preserve">rescue injured cells. Notably, a rescue effect was observed for the 55 mM Glutamate injury with 0.1 </w:t>
                      </w:r>
                      <w:r>
                        <w:rPr>
                          <w:color w:val="000000" w:themeColor="text1"/>
                          <w:lang w:val="en-GB"/>
                        </w:rPr>
                        <w:t>µ</w:t>
                      </w:r>
                      <w:r w:rsidRPr="00E334F3">
                        <w:rPr>
                          <w:color w:val="000000" w:themeColor="text1"/>
                          <w:lang w:val="en-GB"/>
                        </w:rPr>
                        <w:t xml:space="preserve">M and 10 </w:t>
                      </w:r>
                      <w:r>
                        <w:rPr>
                          <w:color w:val="000000" w:themeColor="text1"/>
                          <w:lang w:val="en-GB"/>
                        </w:rPr>
                        <w:t>µ</w:t>
                      </w:r>
                      <w:r w:rsidRPr="00E334F3">
                        <w:rPr>
                          <w:color w:val="000000" w:themeColor="text1"/>
                          <w:lang w:val="en-GB"/>
                        </w:rPr>
                        <w:t xml:space="preserve">M </w:t>
                      </w:r>
                      <w:r>
                        <w:rPr>
                          <w:color w:val="000000" w:themeColor="text1"/>
                          <w:lang w:val="en-GB"/>
                        </w:rPr>
                        <w:t>drug</w:t>
                      </w:r>
                      <w:r w:rsidRPr="00E334F3">
                        <w:rPr>
                          <w:color w:val="000000" w:themeColor="text1"/>
                          <w:lang w:val="en-GB"/>
                        </w:rPr>
                        <w:t xml:space="preserve"> co</w:t>
                      </w:r>
                      <w:r>
                        <w:rPr>
                          <w:color w:val="000000" w:themeColor="text1"/>
                          <w:lang w:val="en-GB"/>
                        </w:rPr>
                        <w:t>ncentrations, while the 100 mM g</w:t>
                      </w:r>
                      <w:r w:rsidRPr="00E334F3">
                        <w:rPr>
                          <w:color w:val="000000" w:themeColor="text1"/>
                          <w:lang w:val="en-GB"/>
                        </w:rPr>
                        <w:t>lutamate injury proved too toxic for effective rescue</w:t>
                      </w:r>
                      <w:r>
                        <w:rPr>
                          <w:color w:val="000000" w:themeColor="text1"/>
                          <w:lang w:val="en-GB"/>
                        </w:rPr>
                        <w:t>,</w:t>
                      </w:r>
                      <w:r w:rsidRPr="00E334F3">
                        <w:rPr>
                          <w:color w:val="000000" w:themeColor="text1"/>
                          <w:lang w:val="en-GB"/>
                        </w:rPr>
                        <w:t xml:space="preserve"> indicating widespread cell death. Next, the </w:t>
                      </w:r>
                      <w:r>
                        <w:rPr>
                          <w:color w:val="000000" w:themeColor="text1"/>
                          <w:lang w:val="en-GB"/>
                        </w:rPr>
                        <w:t xml:space="preserve">temporal </w:t>
                      </w:r>
                      <w:r w:rsidRPr="00E334F3">
                        <w:rPr>
                          <w:color w:val="000000" w:themeColor="text1"/>
                          <w:lang w:val="en-GB"/>
                        </w:rPr>
                        <w:t>ability of the patches, loaded with 0.1</w:t>
                      </w:r>
                      <w:r>
                        <w:rPr>
                          <w:color w:val="000000" w:themeColor="text1"/>
                          <w:lang w:val="en-GB"/>
                        </w:rPr>
                        <w:t>25%</w:t>
                      </w:r>
                      <w:r w:rsidRPr="00E334F3">
                        <w:rPr>
                          <w:color w:val="000000" w:themeColor="text1"/>
                          <w:lang w:val="en-GB"/>
                        </w:rPr>
                        <w:t>,</w:t>
                      </w:r>
                      <w:r>
                        <w:rPr>
                          <w:color w:val="000000" w:themeColor="text1"/>
                          <w:lang w:val="en-GB"/>
                        </w:rPr>
                        <w:t xml:space="preserve"> 0.25, 0.5,</w:t>
                      </w:r>
                      <w:r w:rsidRPr="00E334F3">
                        <w:rPr>
                          <w:color w:val="000000" w:themeColor="text1"/>
                          <w:lang w:val="en-GB"/>
                        </w:rPr>
                        <w:t xml:space="preserve"> 1, 2 and </w:t>
                      </w:r>
                      <w:r>
                        <w:rPr>
                          <w:color w:val="000000" w:themeColor="text1"/>
                          <w:lang w:val="en-GB"/>
                        </w:rPr>
                        <w:t>4</w:t>
                      </w:r>
                      <w:r w:rsidRPr="00E334F3">
                        <w:rPr>
                          <w:color w:val="000000" w:themeColor="text1"/>
                          <w:lang w:val="en-GB"/>
                        </w:rPr>
                        <w:t xml:space="preserve">% </w:t>
                      </w:r>
                      <w:r>
                        <w:rPr>
                          <w:color w:val="000000" w:themeColor="text1"/>
                          <w:lang w:val="en-GB"/>
                        </w:rPr>
                        <w:t>drug to elute neuroprotective concentrations over a 72-hour period was assessed</w:t>
                      </w:r>
                      <w:r w:rsidRPr="00E334F3">
                        <w:rPr>
                          <w:color w:val="000000" w:themeColor="text1"/>
                          <w:lang w:val="en-GB"/>
                        </w:rPr>
                        <w:t xml:space="preserve">. </w:t>
                      </w:r>
                      <w:r>
                        <w:rPr>
                          <w:color w:val="000000" w:themeColor="text1"/>
                          <w:lang w:val="en-GB"/>
                        </w:rPr>
                        <w:t>To collect eluted drug</w:t>
                      </w:r>
                      <w:r w:rsidRPr="00E334F3">
                        <w:rPr>
                          <w:color w:val="000000" w:themeColor="text1"/>
                          <w:lang w:val="en-GB"/>
                        </w:rPr>
                        <w:t xml:space="preserve">, </w:t>
                      </w:r>
                      <w:r>
                        <w:rPr>
                          <w:color w:val="000000" w:themeColor="text1"/>
                          <w:lang w:val="en-GB"/>
                        </w:rPr>
                        <w:t>circular (8</w:t>
                      </w:r>
                      <w:r w:rsidRPr="00E334F3">
                        <w:rPr>
                          <w:color w:val="000000" w:themeColor="text1"/>
                          <w:lang w:val="en-GB"/>
                        </w:rPr>
                        <w:t>mm</w:t>
                      </w:r>
                      <w:r>
                        <w:rPr>
                          <w:color w:val="000000" w:themeColor="text1"/>
                          <w:lang w:val="en-GB"/>
                        </w:rPr>
                        <w:t>)</w:t>
                      </w:r>
                      <w:r w:rsidRPr="00E334F3">
                        <w:rPr>
                          <w:color w:val="000000" w:themeColor="text1"/>
                          <w:lang w:val="en-GB"/>
                        </w:rPr>
                        <w:t xml:space="preserve"> patches</w:t>
                      </w:r>
                      <w:r>
                        <w:rPr>
                          <w:color w:val="000000" w:themeColor="text1"/>
                          <w:lang w:val="en-GB"/>
                        </w:rPr>
                        <w:t xml:space="preserve"> containing the drug </w:t>
                      </w:r>
                      <w:r w:rsidRPr="00E334F3">
                        <w:rPr>
                          <w:color w:val="000000" w:themeColor="text1"/>
                          <w:lang w:val="en-GB"/>
                        </w:rPr>
                        <w:t xml:space="preserve">were </w:t>
                      </w:r>
                      <w:r>
                        <w:rPr>
                          <w:color w:val="000000" w:themeColor="text1"/>
                          <w:lang w:val="en-GB"/>
                        </w:rPr>
                        <w:t xml:space="preserve">first placed in new 24 well plates, </w:t>
                      </w:r>
                      <w:r w:rsidRPr="00E334F3">
                        <w:rPr>
                          <w:color w:val="000000" w:themeColor="text1"/>
                          <w:lang w:val="en-GB"/>
                        </w:rPr>
                        <w:t>covered in culture media</w:t>
                      </w:r>
                      <w:r>
                        <w:rPr>
                          <w:color w:val="000000" w:themeColor="text1"/>
                          <w:lang w:val="en-GB"/>
                        </w:rPr>
                        <w:t xml:space="preserve"> and </w:t>
                      </w:r>
                      <w:r w:rsidRPr="00E334F3">
                        <w:rPr>
                          <w:color w:val="000000" w:themeColor="text1"/>
                          <w:lang w:val="en-GB"/>
                        </w:rPr>
                        <w:t xml:space="preserve">the eluted </w:t>
                      </w:r>
                      <w:r>
                        <w:rPr>
                          <w:color w:val="000000" w:themeColor="text1"/>
                          <w:lang w:val="en-GB"/>
                        </w:rPr>
                        <w:t>drug collected daily. Thereafter it was</w:t>
                      </w:r>
                      <w:r w:rsidRPr="00E334F3">
                        <w:rPr>
                          <w:color w:val="000000" w:themeColor="text1"/>
                          <w:lang w:val="en-GB"/>
                        </w:rPr>
                        <w:t xml:space="preserve"> transferred to </w:t>
                      </w:r>
                      <w:r>
                        <w:rPr>
                          <w:color w:val="000000" w:themeColor="text1"/>
                          <w:lang w:val="en-GB"/>
                        </w:rPr>
                        <w:t xml:space="preserve">the </w:t>
                      </w:r>
                      <w:r w:rsidRPr="00E334F3">
                        <w:rPr>
                          <w:color w:val="000000" w:themeColor="text1"/>
                          <w:lang w:val="en-GB"/>
                        </w:rPr>
                        <w:t>glutamate-exposed cells</w:t>
                      </w:r>
                      <w:r>
                        <w:rPr>
                          <w:color w:val="000000" w:themeColor="text1"/>
                          <w:lang w:val="en-GB"/>
                        </w:rPr>
                        <w:t xml:space="preserve"> for 72 hours</w:t>
                      </w:r>
                      <w:r w:rsidRPr="00E334F3">
                        <w:rPr>
                          <w:color w:val="000000" w:themeColor="text1"/>
                          <w:lang w:val="en-GB"/>
                        </w:rPr>
                        <w:t>. Results demonstrated a significan</w:t>
                      </w:r>
                      <w:r>
                        <w:rPr>
                          <w:color w:val="000000" w:themeColor="text1"/>
                          <w:lang w:val="en-GB"/>
                        </w:rPr>
                        <w:t>t rescue effect from the 55 mM glutamate Injury with the drug</w:t>
                      </w:r>
                      <w:r w:rsidRPr="00E334F3">
                        <w:rPr>
                          <w:color w:val="000000" w:themeColor="text1"/>
                          <w:lang w:val="en-GB"/>
                        </w:rPr>
                        <w:t xml:space="preserve"> collected from 0.25% and 0.5% loaded patches, while media collected from &gt;1%</w:t>
                      </w:r>
                      <w:r>
                        <w:rPr>
                          <w:color w:val="000000" w:themeColor="text1"/>
                          <w:lang w:val="en-GB"/>
                        </w:rPr>
                        <w:t xml:space="preserve"> drug</w:t>
                      </w:r>
                      <w:r w:rsidRPr="00E334F3">
                        <w:rPr>
                          <w:color w:val="000000" w:themeColor="text1"/>
                          <w:lang w:val="en-GB"/>
                        </w:rPr>
                        <w:t xml:space="preserve"> loaded patches exhibited significant toxicity. The 100 mM Glutamate injury, consistent with previous findings, remained too toxic for rescue in 2D culture.</w:t>
                      </w:r>
                    </w:p>
                    <w:p w14:paraId="7A54F273" w14:textId="77777777" w:rsidR="00B5331D" w:rsidRPr="000321AF" w:rsidRDefault="00B5331D" w:rsidP="00B5331D">
                      <w:pPr>
                        <w:adjustRightInd w:val="0"/>
                        <w:rPr>
                          <w:lang w:val="en-GB"/>
                        </w:rPr>
                      </w:pPr>
                    </w:p>
                    <w:p w14:paraId="27E61B7E" w14:textId="77777777" w:rsidR="00B5331D" w:rsidRPr="000321AF" w:rsidRDefault="00B5331D" w:rsidP="00B5331D">
                      <w:pPr>
                        <w:spacing w:before="16"/>
                        <w:rPr>
                          <w:i/>
                        </w:rPr>
                      </w:pPr>
                    </w:p>
                  </w:txbxContent>
                </v:textbox>
                <w10:wrap type="topAndBottom" anchorx="page"/>
              </v:shape>
            </w:pict>
          </mc:Fallback>
        </mc:AlternateContent>
      </w:r>
    </w:p>
    <w:p w14:paraId="18B9BC2C" w14:textId="77777777" w:rsidR="00B5331D" w:rsidRDefault="00B5331D" w:rsidP="00B5331D">
      <w:pPr>
        <w:pStyle w:val="BodyText"/>
        <w:spacing w:before="5"/>
        <w:rPr>
          <w:b/>
          <w:sz w:val="18"/>
        </w:rPr>
      </w:pPr>
    </w:p>
    <w:p w14:paraId="2874A4E0" w14:textId="77777777" w:rsidR="00B5331D" w:rsidRDefault="00B5331D" w:rsidP="00B5331D">
      <w:pPr>
        <w:spacing w:before="59" w:line="254" w:lineRule="auto"/>
        <w:ind w:left="253" w:right="256"/>
        <w:rPr>
          <w:b/>
          <w:w w:val="90"/>
        </w:rPr>
      </w:pPr>
    </w:p>
    <w:p w14:paraId="1DE5E464" w14:textId="77777777" w:rsidR="00B5331D" w:rsidRDefault="00B5331D" w:rsidP="00B5331D">
      <w:pPr>
        <w:spacing w:before="59" w:line="254" w:lineRule="auto"/>
        <w:ind w:left="253" w:right="256"/>
        <w:rPr>
          <w:b/>
          <w:w w:val="90"/>
        </w:rPr>
      </w:pPr>
    </w:p>
    <w:p w14:paraId="1777A0F4" w14:textId="77777777" w:rsidR="00B5331D" w:rsidRDefault="00B5331D" w:rsidP="00B5331D">
      <w:pPr>
        <w:spacing w:before="59" w:line="254" w:lineRule="auto"/>
        <w:ind w:left="253" w:right="256"/>
        <w:rPr>
          <w:b/>
          <w:w w:val="90"/>
        </w:rPr>
      </w:pPr>
    </w:p>
    <w:p w14:paraId="63667533" w14:textId="77777777" w:rsidR="00B5331D" w:rsidRDefault="00B5331D" w:rsidP="00B5331D">
      <w:pPr>
        <w:spacing w:before="59" w:line="254" w:lineRule="auto"/>
        <w:ind w:left="253" w:right="256"/>
        <w:rPr>
          <w:b/>
          <w:w w:val="90"/>
        </w:rPr>
      </w:pPr>
    </w:p>
    <w:p w14:paraId="6CAB0715" w14:textId="77777777" w:rsidR="00B5331D" w:rsidRDefault="00B5331D" w:rsidP="00B5331D">
      <w:pPr>
        <w:spacing w:before="59" w:line="254" w:lineRule="auto"/>
        <w:ind w:left="253" w:right="256"/>
        <w:rPr>
          <w:b/>
          <w:w w:val="90"/>
        </w:rPr>
      </w:pPr>
      <w:r>
        <w:rPr>
          <w:noProof/>
          <w:lang w:val="en-IE" w:eastAsia="en-IE"/>
        </w:rPr>
        <mc:AlternateContent>
          <mc:Choice Requires="wps">
            <w:drawing>
              <wp:anchor distT="0" distB="0" distL="0" distR="0" simplePos="0" relativeHeight="251660288" behindDoc="1" locked="0" layoutInCell="1" allowOverlap="1" wp14:anchorId="486FD235" wp14:editId="04E019BE">
                <wp:simplePos x="0" y="0"/>
                <wp:positionH relativeFrom="page">
                  <wp:posOffset>582930</wp:posOffset>
                </wp:positionH>
                <wp:positionV relativeFrom="paragraph">
                  <wp:posOffset>347980</wp:posOffset>
                </wp:positionV>
                <wp:extent cx="6265545" cy="8757285"/>
                <wp:effectExtent l="0" t="0" r="8255" b="18415"/>
                <wp:wrapTopAndBottom/>
                <wp:docPr id="54"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8757285"/>
                        </a:xfrm>
                        <a:prstGeom prst="rect">
                          <a:avLst/>
                        </a:prstGeom>
                        <a:ln w="6095">
                          <a:solidFill>
                            <a:srgbClr val="000000"/>
                          </a:solidFill>
                          <a:prstDash val="solid"/>
                        </a:ln>
                      </wps:spPr>
                      <wps:txbx>
                        <w:txbxContent>
                          <w:p w14:paraId="0258A521" w14:textId="77777777" w:rsidR="00B5331D" w:rsidRDefault="00B5331D" w:rsidP="00B5331D">
                            <w:pPr>
                              <w:adjustRightInd w:val="0"/>
                              <w:rPr>
                                <w:color w:val="000000" w:themeColor="text1"/>
                                <w:lang w:val="en-GB"/>
                              </w:rPr>
                            </w:pPr>
                            <w:r w:rsidRPr="00E334F3">
                              <w:rPr>
                                <w:color w:val="000000" w:themeColor="text1"/>
                                <w:lang w:val="en-GB"/>
                              </w:rPr>
                              <w:t>Expanding our investig</w:t>
                            </w:r>
                            <w:r>
                              <w:rPr>
                                <w:color w:val="000000" w:themeColor="text1"/>
                                <w:lang w:val="en-GB"/>
                              </w:rPr>
                              <w:t>ation to a 3D culture setting, h</w:t>
                            </w:r>
                            <w:r w:rsidRPr="00E334F3">
                              <w:rPr>
                                <w:color w:val="000000" w:themeColor="text1"/>
                                <w:lang w:val="en-GB"/>
                              </w:rPr>
                              <w:t xml:space="preserve">yaluronic acid scaffolds, functionalised with collagen IV and fibronectin, were seeded with SHSY-5Y cells </w:t>
                            </w:r>
                            <w:r>
                              <w:rPr>
                                <w:color w:val="000000" w:themeColor="text1"/>
                                <w:lang w:val="en-GB"/>
                              </w:rPr>
                              <w:t xml:space="preserve">that were subsequently </w:t>
                            </w:r>
                            <w:r w:rsidRPr="00E334F3">
                              <w:rPr>
                                <w:color w:val="000000" w:themeColor="text1"/>
                                <w:lang w:val="en-GB"/>
                              </w:rPr>
                              <w:t>differentiated to neurons</w:t>
                            </w:r>
                            <w:r>
                              <w:rPr>
                                <w:color w:val="000000" w:themeColor="text1"/>
                                <w:lang w:val="en-GB"/>
                              </w:rPr>
                              <w:t xml:space="preserve"> by changing foetal bovine serum containing culture media to a media containing a serum substitute (B-27) supplemented with 5 mM retinoic acid.</w:t>
                            </w:r>
                            <w:r w:rsidRPr="00E334F3">
                              <w:rPr>
                                <w:color w:val="000000" w:themeColor="text1"/>
                                <w:lang w:val="en-GB"/>
                              </w:rPr>
                              <w:t xml:space="preserve"> Neurons </w:t>
                            </w:r>
                            <w:r>
                              <w:rPr>
                                <w:color w:val="000000" w:themeColor="text1"/>
                                <w:lang w:val="en-GB"/>
                              </w:rPr>
                              <w:t xml:space="preserve">grown in </w:t>
                            </w:r>
                            <w:r w:rsidRPr="00E334F3">
                              <w:rPr>
                                <w:color w:val="000000" w:themeColor="text1"/>
                                <w:lang w:val="en-GB"/>
                              </w:rPr>
                              <w:t xml:space="preserve">the 3D </w:t>
                            </w:r>
                            <w:r>
                              <w:rPr>
                                <w:color w:val="000000" w:themeColor="text1"/>
                                <w:lang w:val="en-GB"/>
                              </w:rPr>
                              <w:t xml:space="preserve">scaffolds and </w:t>
                            </w:r>
                            <w:r w:rsidRPr="00E334F3">
                              <w:rPr>
                                <w:color w:val="000000" w:themeColor="text1"/>
                                <w:lang w:val="en-GB"/>
                              </w:rPr>
                              <w:t xml:space="preserve">exposed to </w:t>
                            </w:r>
                            <w:r>
                              <w:rPr>
                                <w:color w:val="000000" w:themeColor="text1"/>
                                <w:lang w:val="en-GB"/>
                              </w:rPr>
                              <w:t xml:space="preserve">the </w:t>
                            </w:r>
                            <w:r w:rsidRPr="00E334F3">
                              <w:rPr>
                                <w:color w:val="000000" w:themeColor="text1"/>
                                <w:lang w:val="en-GB"/>
                              </w:rPr>
                              <w:t>glutamate</w:t>
                            </w:r>
                            <w:r>
                              <w:rPr>
                                <w:color w:val="000000" w:themeColor="text1"/>
                                <w:lang w:val="en-GB"/>
                              </w:rPr>
                              <w:t xml:space="preserve">-induced injury paradigm </w:t>
                            </w:r>
                            <w:r w:rsidRPr="00E334F3">
                              <w:rPr>
                                <w:color w:val="000000" w:themeColor="text1"/>
                                <w:lang w:val="en-GB"/>
                              </w:rPr>
                              <w:t>and subsequently</w:t>
                            </w:r>
                            <w:r>
                              <w:rPr>
                                <w:color w:val="000000" w:themeColor="text1"/>
                                <w:lang w:val="en-GB"/>
                              </w:rPr>
                              <w:t xml:space="preserve"> treated</w:t>
                            </w:r>
                            <w:r w:rsidRPr="00E334F3">
                              <w:rPr>
                                <w:color w:val="000000" w:themeColor="text1"/>
                                <w:lang w:val="en-GB"/>
                              </w:rPr>
                              <w:t xml:space="preserve"> with</w:t>
                            </w:r>
                            <w:r>
                              <w:rPr>
                                <w:color w:val="000000" w:themeColor="text1"/>
                                <w:lang w:val="en-GB"/>
                              </w:rPr>
                              <w:t xml:space="preserve"> patch eluted</w:t>
                            </w:r>
                            <w:r w:rsidRPr="00E334F3">
                              <w:rPr>
                                <w:color w:val="000000" w:themeColor="text1"/>
                                <w:lang w:val="en-GB"/>
                              </w:rPr>
                              <w:t xml:space="preserve"> 1% and 2% </w:t>
                            </w:r>
                            <w:r>
                              <w:rPr>
                                <w:color w:val="000000" w:themeColor="text1"/>
                                <w:lang w:val="en-GB"/>
                              </w:rPr>
                              <w:t xml:space="preserve">drug </w:t>
                            </w:r>
                            <w:r w:rsidRPr="00E334F3">
                              <w:rPr>
                                <w:color w:val="000000" w:themeColor="text1"/>
                                <w:lang w:val="en-GB"/>
                              </w:rPr>
                              <w:t>concentrations</w:t>
                            </w:r>
                            <w:r>
                              <w:rPr>
                                <w:color w:val="000000" w:themeColor="text1"/>
                                <w:lang w:val="en-GB"/>
                              </w:rPr>
                              <w:t>, demonstrated improved survival and contrasts with the results</w:t>
                            </w:r>
                            <w:r w:rsidRPr="00E334F3">
                              <w:rPr>
                                <w:color w:val="000000" w:themeColor="text1"/>
                                <w:lang w:val="en-GB"/>
                              </w:rPr>
                              <w:t xml:space="preserve"> 2D culture</w:t>
                            </w:r>
                            <w:r>
                              <w:rPr>
                                <w:color w:val="000000" w:themeColor="text1"/>
                                <w:lang w:val="en-GB"/>
                              </w:rPr>
                              <w:t xml:space="preserve"> (c.f. 0.25% &amp; 0.5%)</w:t>
                            </w:r>
                            <w:r w:rsidRPr="00E334F3">
                              <w:rPr>
                                <w:color w:val="000000" w:themeColor="text1"/>
                                <w:lang w:val="en-GB"/>
                              </w:rPr>
                              <w:t>. This discrepancy underscores the importance of considering the microenvironment and culture dimensionality in evaluating drug efficacy.</w:t>
                            </w:r>
                          </w:p>
                          <w:p w14:paraId="1DC39F02" w14:textId="77777777" w:rsidR="00B5331D" w:rsidRPr="00DD5541" w:rsidRDefault="00B5331D" w:rsidP="00B5331D">
                            <w:pPr>
                              <w:adjustRightInd w:val="0"/>
                              <w:rPr>
                                <w:lang w:val="en-GB"/>
                              </w:rPr>
                            </w:pPr>
                            <w:r>
                              <w:rPr>
                                <w:lang w:val="en-GB"/>
                              </w:rPr>
                              <w:t>Next, to assess the tensile strength of the patches, m</w:t>
                            </w:r>
                            <w:r w:rsidRPr="00DD5541">
                              <w:rPr>
                                <w:lang w:val="en-GB"/>
                              </w:rPr>
                              <w:t xml:space="preserve">echanical testing was carried out using the Zwick/Roell materials testing machine </w:t>
                            </w:r>
                            <w:r>
                              <w:rPr>
                                <w:lang w:val="en-GB"/>
                              </w:rPr>
                              <w:t xml:space="preserve">(model No. </w:t>
                            </w:r>
                            <w:r w:rsidRPr="00DD5541">
                              <w:rPr>
                                <w:lang w:val="en-GB"/>
                              </w:rPr>
                              <w:t>Z005</w:t>
                            </w:r>
                            <w:r>
                              <w:rPr>
                                <w:lang w:val="en-GB"/>
                              </w:rPr>
                              <w:t>)</w:t>
                            </w:r>
                            <w:r w:rsidRPr="00DD5541">
                              <w:rPr>
                                <w:lang w:val="en-GB"/>
                              </w:rPr>
                              <w:t xml:space="preserve"> to assess the tensile properties of </w:t>
                            </w:r>
                            <w:r>
                              <w:rPr>
                                <w:lang w:val="en-GB"/>
                              </w:rPr>
                              <w:t xml:space="preserve">patches constructed from randomly aligned </w:t>
                            </w:r>
                            <w:proofErr w:type="spellStart"/>
                            <w:r>
                              <w:rPr>
                                <w:lang w:val="en-GB"/>
                              </w:rPr>
                              <w:t>electrospun</w:t>
                            </w:r>
                            <w:proofErr w:type="spellEnd"/>
                            <w:r>
                              <w:rPr>
                                <w:lang w:val="en-GB"/>
                              </w:rPr>
                              <w:t xml:space="preserve"> fibres</w:t>
                            </w:r>
                            <w:r w:rsidRPr="00DD5541">
                              <w:rPr>
                                <w:lang w:val="en-GB"/>
                              </w:rPr>
                              <w:t xml:space="preserve">. The objective was to </w:t>
                            </w:r>
                            <w:r>
                              <w:rPr>
                                <w:lang w:val="en-GB"/>
                              </w:rPr>
                              <w:t xml:space="preserve">assess the </w:t>
                            </w:r>
                            <w:r w:rsidRPr="00DD5541">
                              <w:rPr>
                                <w:lang w:val="en-GB"/>
                              </w:rPr>
                              <w:t xml:space="preserve">mechanical characteristics and to evaluate them against the </w:t>
                            </w:r>
                            <w:r>
                              <w:rPr>
                                <w:lang w:val="en-GB"/>
                              </w:rPr>
                              <w:t xml:space="preserve">tensile properties of the </w:t>
                            </w:r>
                            <w:r w:rsidRPr="00DD5541">
                              <w:rPr>
                                <w:lang w:val="en-GB"/>
                              </w:rPr>
                              <w:t xml:space="preserve">human dura mater. Dog-bone-shaped patches were </w:t>
                            </w:r>
                            <w:r>
                              <w:rPr>
                                <w:lang w:val="en-GB"/>
                              </w:rPr>
                              <w:t>cut and prepared for analysis</w:t>
                            </w:r>
                            <w:r w:rsidRPr="00DD5541">
                              <w:rPr>
                                <w:lang w:val="en-GB"/>
                              </w:rPr>
                              <w:t>, and measurements of length, thickness, and width were taken prior to conducting tensile tests.</w:t>
                            </w:r>
                            <w:r>
                              <w:rPr>
                                <w:lang w:val="en-GB"/>
                              </w:rPr>
                              <w:t xml:space="preserve"> </w:t>
                            </w:r>
                            <w:r w:rsidRPr="00DD5541">
                              <w:rPr>
                                <w:lang w:val="en-GB"/>
                              </w:rPr>
                              <w:t xml:space="preserve">The focus of the analysis was on Young's Modulus and </w:t>
                            </w:r>
                            <w:r>
                              <w:rPr>
                                <w:lang w:val="en-GB"/>
                              </w:rPr>
                              <w:t>u</w:t>
                            </w:r>
                            <w:r w:rsidRPr="00DD5541">
                              <w:rPr>
                                <w:lang w:val="en-GB"/>
                              </w:rPr>
                              <w:t xml:space="preserve">ltimate </w:t>
                            </w:r>
                            <w:r>
                              <w:rPr>
                                <w:lang w:val="en-GB"/>
                              </w:rPr>
                              <w:t>t</w:t>
                            </w:r>
                            <w:r w:rsidRPr="00DD5541">
                              <w:rPr>
                                <w:lang w:val="en-GB"/>
                              </w:rPr>
                              <w:t xml:space="preserve">ensile </w:t>
                            </w:r>
                            <w:r>
                              <w:rPr>
                                <w:lang w:val="en-GB"/>
                              </w:rPr>
                              <w:t>s</w:t>
                            </w:r>
                            <w:r w:rsidRPr="00DD5541">
                              <w:rPr>
                                <w:lang w:val="en-GB"/>
                              </w:rPr>
                              <w:t>trength</w:t>
                            </w:r>
                            <w:r>
                              <w:rPr>
                                <w:lang w:val="en-GB"/>
                              </w:rPr>
                              <w:t>, which provide valuable information on the ability of the patches to withstand deformation-based stresses.</w:t>
                            </w:r>
                          </w:p>
                          <w:p w14:paraId="74B7D629" w14:textId="77777777" w:rsidR="00B5331D" w:rsidRPr="00DD5541" w:rsidRDefault="00B5331D" w:rsidP="00B5331D">
                            <w:pPr>
                              <w:adjustRightInd w:val="0"/>
                              <w:rPr>
                                <w:lang w:val="en-GB"/>
                              </w:rPr>
                            </w:pPr>
                            <w:r>
                              <w:rPr>
                                <w:lang w:val="en-GB"/>
                              </w:rPr>
                              <w:t>The r</w:t>
                            </w:r>
                            <w:r w:rsidRPr="00DD5541">
                              <w:rPr>
                                <w:lang w:val="en-GB"/>
                              </w:rPr>
                              <w:t xml:space="preserve">esults </w:t>
                            </w:r>
                            <w:r>
                              <w:rPr>
                                <w:lang w:val="en-GB"/>
                              </w:rPr>
                              <w:t xml:space="preserve">from testing several replicates of each type </w:t>
                            </w:r>
                            <w:r w:rsidRPr="00DD5541">
                              <w:rPr>
                                <w:lang w:val="en-GB"/>
                              </w:rPr>
                              <w:t xml:space="preserve">indicated that random aligned drug-loaded patches exhibited an elastic </w:t>
                            </w:r>
                            <w:r>
                              <w:rPr>
                                <w:lang w:val="en-GB"/>
                              </w:rPr>
                              <w:t xml:space="preserve">Young’s </w:t>
                            </w:r>
                            <w:r w:rsidRPr="00DD5541">
                              <w:rPr>
                                <w:lang w:val="en-GB"/>
                              </w:rPr>
                              <w:t xml:space="preserve">modulus </w:t>
                            </w:r>
                            <w:r>
                              <w:rPr>
                                <w:lang w:val="en-GB"/>
                              </w:rPr>
                              <w:t xml:space="preserve">(a measure of tensile stiffness and elasticity) of between </w:t>
                            </w:r>
                            <w:r w:rsidRPr="00DD5541">
                              <w:rPr>
                                <w:lang w:val="en-GB"/>
                              </w:rPr>
                              <w:t>5-12MPa</w:t>
                            </w:r>
                            <w:r>
                              <w:rPr>
                                <w:lang w:val="en-GB"/>
                              </w:rPr>
                              <w:t xml:space="preserve"> </w:t>
                            </w:r>
                            <w:r w:rsidRPr="00DD5541">
                              <w:rPr>
                                <w:lang w:val="en-GB"/>
                              </w:rPr>
                              <w:t>compared to</w:t>
                            </w:r>
                            <w:r>
                              <w:rPr>
                                <w:lang w:val="en-GB"/>
                              </w:rPr>
                              <w:t xml:space="preserve"> non-drug loaded</w:t>
                            </w:r>
                            <w:r w:rsidRPr="00DD5541">
                              <w:rPr>
                                <w:lang w:val="en-GB"/>
                              </w:rPr>
                              <w:t xml:space="preserve"> patch</w:t>
                            </w:r>
                            <w:r>
                              <w:rPr>
                                <w:lang w:val="en-GB"/>
                              </w:rPr>
                              <w:t>es</w:t>
                            </w:r>
                            <w:r w:rsidRPr="00DD5541">
                              <w:rPr>
                                <w:lang w:val="en-GB"/>
                              </w:rPr>
                              <w:t xml:space="preserve"> (2.5 MPa). This implies greater resistance to deformation within the elastic range and an overall higher stiffness</w:t>
                            </w:r>
                            <w:r>
                              <w:rPr>
                                <w:lang w:val="en-GB"/>
                              </w:rPr>
                              <w:t xml:space="preserve"> in drug-loaded patches, suggesting that drug loading may influence patch stiffness</w:t>
                            </w:r>
                            <w:r w:rsidRPr="00DD5541">
                              <w:rPr>
                                <w:lang w:val="en-GB"/>
                              </w:rPr>
                              <w:t>. However, it is noteworthy that the mechanical p</w:t>
                            </w:r>
                            <w:r>
                              <w:rPr>
                                <w:lang w:val="en-GB"/>
                              </w:rPr>
                              <w:t>roperties of the drug-loaded</w:t>
                            </w:r>
                            <w:r w:rsidRPr="00DD5541">
                              <w:rPr>
                                <w:lang w:val="en-GB"/>
                              </w:rPr>
                              <w:t xml:space="preserve"> patches remained considerably below those of the human dura mater</w:t>
                            </w:r>
                            <w:r>
                              <w:rPr>
                                <w:lang w:val="en-GB"/>
                              </w:rPr>
                              <w:t xml:space="preserve"> which has a Young’s modulus of </w:t>
                            </w:r>
                            <w:r w:rsidRPr="00DD5541">
                              <w:rPr>
                                <w:lang w:val="en-GB"/>
                              </w:rPr>
                              <w:t>70±44MPa</w:t>
                            </w:r>
                            <w:r>
                              <w:rPr>
                                <w:lang w:val="en-GB"/>
                              </w:rPr>
                              <w:t xml:space="preserve"> (</w:t>
                            </w:r>
                            <w:r w:rsidRPr="007E466D">
                              <w:rPr>
                                <w:color w:val="000000"/>
                                <w:lang w:val="en-GB"/>
                              </w:rPr>
                              <w:t>Zwirner</w:t>
                            </w:r>
                            <w:r>
                              <w:rPr>
                                <w:color w:val="000000"/>
                                <w:lang w:val="en-GB"/>
                              </w:rPr>
                              <w:t xml:space="preserve"> et al.(2019) Sci Rep, 9:16655). </w:t>
                            </w:r>
                            <w:r w:rsidRPr="00DD5541">
                              <w:rPr>
                                <w:lang w:val="en-GB"/>
                              </w:rPr>
                              <w:t xml:space="preserve">This highlights the need for further refinement and enhancement of </w:t>
                            </w:r>
                            <w:r>
                              <w:rPr>
                                <w:lang w:val="en-GB"/>
                              </w:rPr>
                              <w:t>the mechanical properties of the</w:t>
                            </w:r>
                            <w:r w:rsidRPr="00DD5541">
                              <w:rPr>
                                <w:lang w:val="en-GB"/>
                              </w:rPr>
                              <w:t xml:space="preserve"> drug-loaded patches to approach or surpass the biomechanical characteristics of the human dura mater.</w:t>
                            </w:r>
                          </w:p>
                          <w:p w14:paraId="4B9FC9D8" w14:textId="77777777" w:rsidR="00B5331D" w:rsidRPr="00E334F3" w:rsidRDefault="00B5331D" w:rsidP="00B5331D">
                            <w:pPr>
                              <w:adjustRightInd w:val="0"/>
                              <w:rPr>
                                <w:color w:val="000000" w:themeColor="text1"/>
                                <w:lang w:val="en-GB"/>
                              </w:rPr>
                            </w:pPr>
                          </w:p>
                          <w:p w14:paraId="4C0F537C" w14:textId="77777777" w:rsidR="00B5331D" w:rsidRPr="00E334F3" w:rsidRDefault="00B5331D" w:rsidP="00B5331D">
                            <w:pPr>
                              <w:adjustRightInd w:val="0"/>
                              <w:rPr>
                                <w:color w:val="000000" w:themeColor="text1"/>
                                <w:lang w:val="en-GB"/>
                              </w:rPr>
                            </w:pPr>
                            <w:r>
                              <w:rPr>
                                <w:color w:val="000000" w:themeColor="text1"/>
                                <w:lang w:val="en-GB"/>
                              </w:rPr>
                              <w:t>In summary, the</w:t>
                            </w:r>
                            <w:r w:rsidRPr="00E334F3">
                              <w:rPr>
                                <w:color w:val="000000" w:themeColor="text1"/>
                                <w:lang w:val="en-GB"/>
                              </w:rPr>
                              <w:t xml:space="preserve"> findings </w:t>
                            </w:r>
                            <w:r>
                              <w:rPr>
                                <w:color w:val="000000" w:themeColor="text1"/>
                                <w:lang w:val="en-GB"/>
                              </w:rPr>
                              <w:t xml:space="preserve">from my fellowship </w:t>
                            </w:r>
                            <w:r w:rsidRPr="00E334F3">
                              <w:rPr>
                                <w:color w:val="000000" w:themeColor="text1"/>
                                <w:lang w:val="en-GB"/>
                              </w:rPr>
                              <w:t xml:space="preserve">provide insights into the ability of </w:t>
                            </w:r>
                            <w:r>
                              <w:rPr>
                                <w:color w:val="000000" w:themeColor="text1"/>
                                <w:lang w:val="en-GB"/>
                              </w:rPr>
                              <w:t>the candidate drug</w:t>
                            </w:r>
                            <w:r w:rsidRPr="00E334F3">
                              <w:rPr>
                                <w:color w:val="000000" w:themeColor="text1"/>
                                <w:lang w:val="en-GB"/>
                              </w:rPr>
                              <w:t xml:space="preserve"> to attenuate glutamate-induced injury </w:t>
                            </w:r>
                            <w:r>
                              <w:rPr>
                                <w:color w:val="000000" w:themeColor="text1"/>
                                <w:lang w:val="en-GB"/>
                              </w:rPr>
                              <w:t>seen in the injured spinal cord</w:t>
                            </w:r>
                            <w:r w:rsidRPr="00E334F3">
                              <w:rPr>
                                <w:color w:val="000000" w:themeColor="text1"/>
                                <w:lang w:val="en-GB"/>
                              </w:rPr>
                              <w:t>. The 3D culture model, with cells grown in protein functionalised Hyaluronic acid scaffolds, offers a promising avenue for further exploration</w:t>
                            </w:r>
                            <w:r>
                              <w:rPr>
                                <w:color w:val="000000" w:themeColor="text1"/>
                                <w:lang w:val="en-GB"/>
                              </w:rPr>
                              <w:t xml:space="preserve"> of neuronal responses to the drug</w:t>
                            </w:r>
                            <w:r w:rsidRPr="00E334F3">
                              <w:rPr>
                                <w:color w:val="000000" w:themeColor="text1"/>
                                <w:lang w:val="en-GB"/>
                              </w:rPr>
                              <w:t xml:space="preserve">, revealing distinct responses compared to </w:t>
                            </w:r>
                            <w:r>
                              <w:rPr>
                                <w:color w:val="000000" w:themeColor="text1"/>
                                <w:lang w:val="en-GB"/>
                              </w:rPr>
                              <w:t xml:space="preserve">the </w:t>
                            </w:r>
                            <w:r w:rsidRPr="00E334F3">
                              <w:rPr>
                                <w:color w:val="000000" w:themeColor="text1"/>
                                <w:lang w:val="en-GB"/>
                              </w:rPr>
                              <w:t>2</w:t>
                            </w:r>
                            <w:r>
                              <w:rPr>
                                <w:color w:val="000000" w:themeColor="text1"/>
                                <w:lang w:val="en-GB"/>
                              </w:rPr>
                              <w:t xml:space="preserve">D neuronal culture </w:t>
                            </w:r>
                            <w:proofErr w:type="gramStart"/>
                            <w:r>
                              <w:rPr>
                                <w:color w:val="000000" w:themeColor="text1"/>
                                <w:lang w:val="en-GB"/>
                              </w:rPr>
                              <w:t>experiments.</w:t>
                            </w:r>
                            <w:r w:rsidRPr="00E334F3">
                              <w:rPr>
                                <w:color w:val="000000" w:themeColor="text1"/>
                                <w:lang w:val="en-GB"/>
                              </w:rPr>
                              <w:t>.</w:t>
                            </w:r>
                            <w:proofErr w:type="gramEnd"/>
                            <w:r w:rsidRPr="00E334F3">
                              <w:rPr>
                                <w:color w:val="000000" w:themeColor="text1"/>
                                <w:lang w:val="en-GB"/>
                              </w:rPr>
                              <w:t xml:space="preserve"> These discoveries contribute to the ongoing pursuit of effective therapeutic strategies for SCI.</w:t>
                            </w:r>
                          </w:p>
                          <w:p w14:paraId="0302AB18" w14:textId="77777777" w:rsidR="00B5331D" w:rsidRPr="00E334F3" w:rsidRDefault="00B5331D" w:rsidP="00B5331D">
                            <w:pPr>
                              <w:spacing w:before="16"/>
                              <w:rPr>
                                <w:i/>
                                <w:color w:val="000000" w:themeColor="text1"/>
                                <w:lang w:val="en-GB"/>
                              </w:rPr>
                            </w:pPr>
                          </w:p>
                          <w:p w14:paraId="186A728A" w14:textId="77777777" w:rsidR="00B5331D" w:rsidRPr="00E334F3" w:rsidRDefault="00B5331D" w:rsidP="00B5331D">
                            <w:pPr>
                              <w:spacing w:before="16"/>
                              <w:rPr>
                                <w:b/>
                                <w:bCs/>
                                <w:iCs/>
                                <w:color w:val="000000" w:themeColor="text1"/>
                                <w:lang w:val="en-GB"/>
                              </w:rPr>
                            </w:pPr>
                            <w:r w:rsidRPr="00E334F3">
                              <w:rPr>
                                <w:b/>
                                <w:bCs/>
                                <w:iCs/>
                                <w:color w:val="000000" w:themeColor="text1"/>
                                <w:lang w:val="en-GB"/>
                              </w:rPr>
                              <w:t>Experience Gained</w:t>
                            </w:r>
                          </w:p>
                          <w:p w14:paraId="46B8E22A" w14:textId="77777777" w:rsidR="00B5331D" w:rsidRPr="00E334F3" w:rsidRDefault="00B5331D" w:rsidP="00B5331D">
                            <w:pPr>
                              <w:widowControl/>
                              <w:adjustRightInd w:val="0"/>
                              <w:rPr>
                                <w:rFonts w:eastAsiaTheme="minorHAnsi"/>
                                <w:color w:val="000000" w:themeColor="text1"/>
                                <w:lang w:val="en-GB"/>
                              </w:rPr>
                            </w:pPr>
                            <w:r w:rsidRPr="00E334F3">
                              <w:rPr>
                                <w:rFonts w:eastAsiaTheme="minorHAnsi"/>
                                <w:color w:val="000000" w:themeColor="text1"/>
                                <w:lang w:val="en-GB"/>
                              </w:rPr>
                              <w:t xml:space="preserve">During this project, I developed proficiency in a diverse range of laboratory techniques under the supervision of Dr Ian Woods. Beginning with instruction in laboratory health and safety, I progressed to mastering aseptic </w:t>
                            </w:r>
                            <w:r>
                              <w:rPr>
                                <w:rFonts w:eastAsiaTheme="minorHAnsi"/>
                                <w:color w:val="000000" w:themeColor="text1"/>
                                <w:lang w:val="en-GB"/>
                              </w:rPr>
                              <w:t xml:space="preserve">and other </w:t>
                            </w:r>
                            <w:r w:rsidRPr="00E334F3">
                              <w:rPr>
                                <w:rFonts w:eastAsiaTheme="minorHAnsi"/>
                                <w:color w:val="000000" w:themeColor="text1"/>
                                <w:lang w:val="en-GB"/>
                              </w:rPr>
                              <w:t xml:space="preserve">techniques </w:t>
                            </w:r>
                            <w:r>
                              <w:rPr>
                                <w:rFonts w:eastAsiaTheme="minorHAnsi"/>
                                <w:color w:val="000000" w:themeColor="text1"/>
                                <w:lang w:val="en-GB"/>
                              </w:rPr>
                              <w:t xml:space="preserve">necessary for cell culture </w:t>
                            </w:r>
                            <w:r w:rsidRPr="00E334F3">
                              <w:rPr>
                                <w:rFonts w:eastAsiaTheme="minorHAnsi"/>
                                <w:color w:val="000000" w:themeColor="text1"/>
                                <w:lang w:val="en-GB"/>
                              </w:rPr>
                              <w:t>through comprehensive</w:t>
                            </w:r>
                            <w:r>
                              <w:rPr>
                                <w:rFonts w:eastAsiaTheme="minorHAnsi"/>
                                <w:color w:val="000000" w:themeColor="text1"/>
                                <w:lang w:val="en-GB"/>
                              </w:rPr>
                              <w:t xml:space="preserve"> </w:t>
                            </w:r>
                            <w:r w:rsidRPr="00E334F3">
                              <w:rPr>
                                <w:rFonts w:eastAsiaTheme="minorHAnsi"/>
                                <w:color w:val="000000" w:themeColor="text1"/>
                                <w:lang w:val="en-GB"/>
                              </w:rPr>
                              <w:t>training</w:t>
                            </w:r>
                            <w:r>
                              <w:rPr>
                                <w:rFonts w:eastAsiaTheme="minorHAnsi"/>
                                <w:color w:val="000000" w:themeColor="text1"/>
                                <w:lang w:val="en-GB"/>
                              </w:rPr>
                              <w:t xml:space="preserve"> from Dr Woods and other TERG researchers</w:t>
                            </w:r>
                            <w:r w:rsidRPr="00E334F3">
                              <w:rPr>
                                <w:rFonts w:eastAsiaTheme="minorHAnsi"/>
                                <w:color w:val="000000" w:themeColor="text1"/>
                                <w:lang w:val="en-GB"/>
                              </w:rPr>
                              <w:t xml:space="preserve">. This equipped me not only with the ability to apply these techniques but also strengthened my confidence and allowed me to </w:t>
                            </w:r>
                            <w:r>
                              <w:rPr>
                                <w:rFonts w:eastAsiaTheme="minorHAnsi"/>
                                <w:color w:val="000000" w:themeColor="text1"/>
                                <w:lang w:val="en-GB"/>
                              </w:rPr>
                              <w:t xml:space="preserve">conduct my </w:t>
                            </w:r>
                            <w:r w:rsidRPr="00E334F3">
                              <w:rPr>
                                <w:rFonts w:eastAsiaTheme="minorHAnsi"/>
                                <w:color w:val="000000" w:themeColor="text1"/>
                                <w:lang w:val="en-GB"/>
                              </w:rPr>
                              <w:t>research work</w:t>
                            </w:r>
                            <w:r>
                              <w:rPr>
                                <w:rFonts w:eastAsiaTheme="minorHAnsi"/>
                                <w:color w:val="000000" w:themeColor="text1"/>
                                <w:lang w:val="en-GB"/>
                              </w:rPr>
                              <w:t xml:space="preserve"> independently after 3 weeks</w:t>
                            </w:r>
                            <w:r w:rsidRPr="00E334F3">
                              <w:rPr>
                                <w:rFonts w:eastAsiaTheme="minorHAnsi"/>
                                <w:color w:val="000000" w:themeColor="text1"/>
                                <w:lang w:val="en-GB"/>
                              </w:rPr>
                              <w:t>.</w:t>
                            </w:r>
                          </w:p>
                          <w:p w14:paraId="3DC9416C" w14:textId="77777777" w:rsidR="00B5331D" w:rsidRPr="00E334F3" w:rsidRDefault="00B5331D" w:rsidP="00B5331D">
                            <w:pPr>
                              <w:widowControl/>
                              <w:adjustRightInd w:val="0"/>
                              <w:rPr>
                                <w:rFonts w:eastAsiaTheme="minorHAnsi"/>
                                <w:color w:val="000000" w:themeColor="text1"/>
                                <w:lang w:val="en-GB"/>
                              </w:rPr>
                            </w:pPr>
                            <w:r w:rsidRPr="00E334F3">
                              <w:rPr>
                                <w:rFonts w:eastAsiaTheme="minorHAnsi"/>
                                <w:color w:val="000000" w:themeColor="text1"/>
                                <w:lang w:val="en-GB"/>
                              </w:rPr>
                              <w:t xml:space="preserve">My training also extended to various quantitative and qualitative techniques, including metabolic and cytotoxic assays, and </w:t>
                            </w:r>
                            <w:r>
                              <w:rPr>
                                <w:rFonts w:eastAsiaTheme="minorHAnsi"/>
                                <w:color w:val="000000" w:themeColor="text1"/>
                                <w:lang w:val="en-GB"/>
                              </w:rPr>
                              <w:t>immunofluorescent staining</w:t>
                            </w:r>
                            <w:r w:rsidRPr="00E334F3">
                              <w:rPr>
                                <w:rFonts w:eastAsiaTheme="minorHAnsi"/>
                                <w:color w:val="000000" w:themeColor="text1"/>
                                <w:lang w:val="en-GB"/>
                              </w:rPr>
                              <w:t xml:space="preserve">. I </w:t>
                            </w:r>
                            <w:r>
                              <w:rPr>
                                <w:rFonts w:eastAsiaTheme="minorHAnsi"/>
                                <w:color w:val="000000" w:themeColor="text1"/>
                                <w:lang w:val="en-GB"/>
                              </w:rPr>
                              <w:t xml:space="preserve">mastered </w:t>
                            </w:r>
                            <w:r w:rsidRPr="00E334F3">
                              <w:rPr>
                                <w:rFonts w:eastAsiaTheme="minorHAnsi"/>
                                <w:color w:val="000000" w:themeColor="text1"/>
                                <w:lang w:val="en-GB"/>
                              </w:rPr>
                              <w:t>biomimetic freeze-dried scaffold production to produce neuron-functionalised scaffolds and</w:t>
                            </w:r>
                            <w:r>
                              <w:rPr>
                                <w:rFonts w:eastAsiaTheme="minorHAnsi"/>
                                <w:color w:val="000000" w:themeColor="text1"/>
                                <w:lang w:val="en-GB"/>
                              </w:rPr>
                              <w:t xml:space="preserve"> I was fully trained in </w:t>
                            </w:r>
                            <w:r w:rsidRPr="00E334F3">
                              <w:rPr>
                                <w:rFonts w:eastAsiaTheme="minorHAnsi"/>
                                <w:color w:val="000000" w:themeColor="text1"/>
                                <w:lang w:val="en-GB"/>
                              </w:rPr>
                              <w:t>cryo-sectioning, which</w:t>
                            </w:r>
                            <w:r>
                              <w:rPr>
                                <w:rFonts w:eastAsiaTheme="minorHAnsi"/>
                                <w:color w:val="000000" w:themeColor="text1"/>
                                <w:lang w:val="en-GB"/>
                              </w:rPr>
                              <w:t xml:space="preserve"> was necessary </w:t>
                            </w:r>
                            <w:r w:rsidRPr="00E334F3">
                              <w:rPr>
                                <w:rFonts w:eastAsiaTheme="minorHAnsi"/>
                                <w:color w:val="000000" w:themeColor="text1"/>
                                <w:lang w:val="en-GB"/>
                              </w:rPr>
                              <w:t xml:space="preserve">for </w:t>
                            </w:r>
                            <w:r>
                              <w:rPr>
                                <w:rFonts w:eastAsiaTheme="minorHAnsi"/>
                                <w:color w:val="000000" w:themeColor="text1"/>
                                <w:lang w:val="en-GB"/>
                              </w:rPr>
                              <w:t xml:space="preserve">more </w:t>
                            </w:r>
                            <w:r w:rsidRPr="00E334F3">
                              <w:rPr>
                                <w:rFonts w:eastAsiaTheme="minorHAnsi"/>
                                <w:color w:val="000000" w:themeColor="text1"/>
                                <w:lang w:val="en-GB"/>
                              </w:rPr>
                              <w:t xml:space="preserve">detailed examination of </w:t>
                            </w:r>
                            <w:r>
                              <w:rPr>
                                <w:rFonts w:eastAsiaTheme="minorHAnsi"/>
                                <w:color w:val="000000" w:themeColor="text1"/>
                                <w:lang w:val="en-GB"/>
                              </w:rPr>
                              <w:t xml:space="preserve">scaffold </w:t>
                            </w:r>
                            <w:r w:rsidRPr="00E334F3">
                              <w:rPr>
                                <w:rFonts w:eastAsiaTheme="minorHAnsi"/>
                                <w:color w:val="000000" w:themeColor="text1"/>
                                <w:lang w:val="en-GB"/>
                              </w:rPr>
                              <w:t>cell distribution and morphology.</w:t>
                            </w:r>
                          </w:p>
                          <w:p w14:paraId="6CDF8FBE" w14:textId="77777777" w:rsidR="00B5331D" w:rsidRPr="00561B07" w:rsidRDefault="00B5331D" w:rsidP="00B5331D">
                            <w:pPr>
                              <w:spacing w:before="16"/>
                              <w:rPr>
                                <w:iCs/>
                                <w:lang w:val="en-GB"/>
                              </w:rPr>
                            </w:pPr>
                            <w:r w:rsidRPr="00E334F3">
                              <w:rPr>
                                <w:rFonts w:eastAsiaTheme="minorHAnsi"/>
                                <w:color w:val="000000" w:themeColor="text1"/>
                                <w:lang w:val="en-GB"/>
                              </w:rPr>
                              <w:t xml:space="preserve">Beyond the lab, I received training in light and confocal microscopy and sharpened my scientific writing and presentation skills. I actively engaged </w:t>
                            </w:r>
                            <w:r>
                              <w:rPr>
                                <w:rFonts w:eastAsiaTheme="minorHAnsi"/>
                                <w:color w:val="000000" w:themeColor="text1"/>
                                <w:lang w:val="en-GB"/>
                              </w:rPr>
                              <w:t xml:space="preserve">daily </w:t>
                            </w:r>
                            <w:r w:rsidRPr="00E334F3">
                              <w:rPr>
                                <w:rFonts w:eastAsiaTheme="minorHAnsi"/>
                                <w:color w:val="000000" w:themeColor="text1"/>
                                <w:lang w:val="en-GB"/>
                              </w:rPr>
                              <w:t>with colleagues in the spinal cord injury team and the wider Tissue Engineering Research Group community (&gt; 50 active members)</w:t>
                            </w:r>
                            <w:r>
                              <w:rPr>
                                <w:rFonts w:eastAsiaTheme="minorHAnsi"/>
                                <w:color w:val="000000" w:themeColor="text1"/>
                                <w:lang w:val="en-GB"/>
                              </w:rPr>
                              <w:t xml:space="preserve"> and </w:t>
                            </w:r>
                            <w:r w:rsidRPr="00E334F3">
                              <w:rPr>
                                <w:rFonts w:eastAsiaTheme="minorHAnsi"/>
                                <w:color w:val="000000" w:themeColor="text1"/>
                                <w:lang w:val="en-GB"/>
                              </w:rPr>
                              <w:t>I attended weekly meetings, presented updates, and engaged in scientific discussions. Online meetings were held with our partner lab at University College London, and they provided insightful feedback on my progress. Attending the mid-summer spinal cord injury public-patient involvement advisory panel meeting offered unique insights into a different aspect of SCI research, understanding the views and needs of individuals with long-term disabilities. This experience added great depth to my research journey.</w:t>
                            </w:r>
                          </w:p>
                          <w:p w14:paraId="579A5F1D" w14:textId="77777777" w:rsidR="00B5331D" w:rsidRPr="00651DDA" w:rsidRDefault="00B5331D" w:rsidP="00B5331D">
                            <w:pPr>
                              <w:widowControl/>
                              <w:adjustRightInd w:val="0"/>
                              <w:rPr>
                                <w:rFonts w:eastAsiaTheme="minorHAnsi"/>
                                <w:lang w:val="en-GB"/>
                              </w:rPr>
                            </w:pPr>
                          </w:p>
                        </w:txbxContent>
                      </wps:txbx>
                      <wps:bodyPr wrap="square" lIns="0" tIns="0" rIns="0" bIns="0" rtlCol="0">
                        <a:noAutofit/>
                      </wps:bodyPr>
                    </wps:wsp>
                  </a:graphicData>
                </a:graphic>
                <wp14:sizeRelV relativeFrom="margin">
                  <wp14:pctHeight>0</wp14:pctHeight>
                </wp14:sizeRelV>
              </wp:anchor>
            </w:drawing>
          </mc:Choice>
          <mc:Fallback>
            <w:pict>
              <v:shape w14:anchorId="486FD235" id="_x0000_s1044" type="#_x0000_t202" style="position:absolute;left:0;text-align:left;margin-left:45.9pt;margin-top:27.4pt;width:493.35pt;height:689.5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" filled="f" strokeweight=".16931mm">
                <v:path arrowok="t"/>
                <v:textbox inset="0,0,0,0">
                  <w:txbxContent>
                    <w:p w14:paraId="0258A521" w14:textId="77777777" w:rsidR="00B5331D" w:rsidRDefault="00B5331D" w:rsidP="00B5331D">
                      <w:pPr>
                        <w:adjustRightInd w:val="0"/>
                        <w:rPr>
                          <w:color w:val="000000" w:themeColor="text1"/>
                          <w:lang w:val="en-GB"/>
                        </w:rPr>
                      </w:pPr>
                      <w:r w:rsidRPr="00E334F3">
                        <w:rPr>
                          <w:color w:val="000000" w:themeColor="text1"/>
                          <w:lang w:val="en-GB"/>
                        </w:rPr>
                        <w:t>Expanding our investig</w:t>
                      </w:r>
                      <w:r>
                        <w:rPr>
                          <w:color w:val="000000" w:themeColor="text1"/>
                          <w:lang w:val="en-GB"/>
                        </w:rPr>
                        <w:t>ation to a 3D culture setting, h</w:t>
                      </w:r>
                      <w:r w:rsidRPr="00E334F3">
                        <w:rPr>
                          <w:color w:val="000000" w:themeColor="text1"/>
                          <w:lang w:val="en-GB"/>
                        </w:rPr>
                        <w:t xml:space="preserve">yaluronic acid scaffolds, functionalised with collagen IV and fibronectin, were seeded with SHSY-5Y cells </w:t>
                      </w:r>
                      <w:r>
                        <w:rPr>
                          <w:color w:val="000000" w:themeColor="text1"/>
                          <w:lang w:val="en-GB"/>
                        </w:rPr>
                        <w:t xml:space="preserve">that were subsequently </w:t>
                      </w:r>
                      <w:r w:rsidRPr="00E334F3">
                        <w:rPr>
                          <w:color w:val="000000" w:themeColor="text1"/>
                          <w:lang w:val="en-GB"/>
                        </w:rPr>
                        <w:t>differentiated to neurons</w:t>
                      </w:r>
                      <w:r>
                        <w:rPr>
                          <w:color w:val="000000" w:themeColor="text1"/>
                          <w:lang w:val="en-GB"/>
                        </w:rPr>
                        <w:t xml:space="preserve"> by changing foetal bovine serum containing culture media to a media containing a serum substitute (B-27) supplemented with 5 mM retinoic acid.</w:t>
                      </w:r>
                      <w:r w:rsidRPr="00E334F3">
                        <w:rPr>
                          <w:color w:val="000000" w:themeColor="text1"/>
                          <w:lang w:val="en-GB"/>
                        </w:rPr>
                        <w:t xml:space="preserve"> Neurons </w:t>
                      </w:r>
                      <w:r>
                        <w:rPr>
                          <w:color w:val="000000" w:themeColor="text1"/>
                          <w:lang w:val="en-GB"/>
                        </w:rPr>
                        <w:t xml:space="preserve">grown in </w:t>
                      </w:r>
                      <w:r w:rsidRPr="00E334F3">
                        <w:rPr>
                          <w:color w:val="000000" w:themeColor="text1"/>
                          <w:lang w:val="en-GB"/>
                        </w:rPr>
                        <w:t xml:space="preserve">the 3D </w:t>
                      </w:r>
                      <w:r>
                        <w:rPr>
                          <w:color w:val="000000" w:themeColor="text1"/>
                          <w:lang w:val="en-GB"/>
                        </w:rPr>
                        <w:t xml:space="preserve">scaffolds and </w:t>
                      </w:r>
                      <w:r w:rsidRPr="00E334F3">
                        <w:rPr>
                          <w:color w:val="000000" w:themeColor="text1"/>
                          <w:lang w:val="en-GB"/>
                        </w:rPr>
                        <w:t xml:space="preserve">exposed to </w:t>
                      </w:r>
                      <w:r>
                        <w:rPr>
                          <w:color w:val="000000" w:themeColor="text1"/>
                          <w:lang w:val="en-GB"/>
                        </w:rPr>
                        <w:t xml:space="preserve">the </w:t>
                      </w:r>
                      <w:r w:rsidRPr="00E334F3">
                        <w:rPr>
                          <w:color w:val="000000" w:themeColor="text1"/>
                          <w:lang w:val="en-GB"/>
                        </w:rPr>
                        <w:t>glutamate</w:t>
                      </w:r>
                      <w:r>
                        <w:rPr>
                          <w:color w:val="000000" w:themeColor="text1"/>
                          <w:lang w:val="en-GB"/>
                        </w:rPr>
                        <w:t xml:space="preserve">-induced injury paradigm </w:t>
                      </w:r>
                      <w:r w:rsidRPr="00E334F3">
                        <w:rPr>
                          <w:color w:val="000000" w:themeColor="text1"/>
                          <w:lang w:val="en-GB"/>
                        </w:rPr>
                        <w:t>and subsequently</w:t>
                      </w:r>
                      <w:r>
                        <w:rPr>
                          <w:color w:val="000000" w:themeColor="text1"/>
                          <w:lang w:val="en-GB"/>
                        </w:rPr>
                        <w:t xml:space="preserve"> treated</w:t>
                      </w:r>
                      <w:r w:rsidRPr="00E334F3">
                        <w:rPr>
                          <w:color w:val="000000" w:themeColor="text1"/>
                          <w:lang w:val="en-GB"/>
                        </w:rPr>
                        <w:t xml:space="preserve"> with</w:t>
                      </w:r>
                      <w:r>
                        <w:rPr>
                          <w:color w:val="000000" w:themeColor="text1"/>
                          <w:lang w:val="en-GB"/>
                        </w:rPr>
                        <w:t xml:space="preserve"> patch eluted</w:t>
                      </w:r>
                      <w:r w:rsidRPr="00E334F3">
                        <w:rPr>
                          <w:color w:val="000000" w:themeColor="text1"/>
                          <w:lang w:val="en-GB"/>
                        </w:rPr>
                        <w:t xml:space="preserve"> 1% and 2% </w:t>
                      </w:r>
                      <w:r>
                        <w:rPr>
                          <w:color w:val="000000" w:themeColor="text1"/>
                          <w:lang w:val="en-GB"/>
                        </w:rPr>
                        <w:t xml:space="preserve">drug </w:t>
                      </w:r>
                      <w:r w:rsidRPr="00E334F3">
                        <w:rPr>
                          <w:color w:val="000000" w:themeColor="text1"/>
                          <w:lang w:val="en-GB"/>
                        </w:rPr>
                        <w:t>concentrations</w:t>
                      </w:r>
                      <w:r>
                        <w:rPr>
                          <w:color w:val="000000" w:themeColor="text1"/>
                          <w:lang w:val="en-GB"/>
                        </w:rPr>
                        <w:t>, demonstrated improved survival and contrasts with the results</w:t>
                      </w:r>
                      <w:r w:rsidRPr="00E334F3">
                        <w:rPr>
                          <w:color w:val="000000" w:themeColor="text1"/>
                          <w:lang w:val="en-GB"/>
                        </w:rPr>
                        <w:t xml:space="preserve"> 2D culture</w:t>
                      </w:r>
                      <w:r>
                        <w:rPr>
                          <w:color w:val="000000" w:themeColor="text1"/>
                          <w:lang w:val="en-GB"/>
                        </w:rPr>
                        <w:t xml:space="preserve"> (c.f. 0.25% &amp; 0.5%)</w:t>
                      </w:r>
                      <w:r w:rsidRPr="00E334F3">
                        <w:rPr>
                          <w:color w:val="000000" w:themeColor="text1"/>
                          <w:lang w:val="en-GB"/>
                        </w:rPr>
                        <w:t>. This discrepancy underscores the importance of considering the microenvironment and culture dimensionality in evaluating drug efficacy.</w:t>
                      </w:r>
                    </w:p>
                    <w:p w14:paraId="1DC39F02" w14:textId="77777777" w:rsidR="00B5331D" w:rsidRPr="00DD5541" w:rsidRDefault="00B5331D" w:rsidP="00B5331D">
                      <w:pPr>
                        <w:adjustRightInd w:val="0"/>
                        <w:rPr>
                          <w:lang w:val="en-GB"/>
                        </w:rPr>
                      </w:pPr>
                      <w:r>
                        <w:rPr>
                          <w:lang w:val="en-GB"/>
                        </w:rPr>
                        <w:t>Next, to assess the tensile strength of the patches, m</w:t>
                      </w:r>
                      <w:r w:rsidRPr="00DD5541">
                        <w:rPr>
                          <w:lang w:val="en-GB"/>
                        </w:rPr>
                        <w:t xml:space="preserve">echanical testing was carried out using the Zwick/Roell materials testing machine </w:t>
                      </w:r>
                      <w:r>
                        <w:rPr>
                          <w:lang w:val="en-GB"/>
                        </w:rPr>
                        <w:t xml:space="preserve">(model No. </w:t>
                      </w:r>
                      <w:r w:rsidRPr="00DD5541">
                        <w:rPr>
                          <w:lang w:val="en-GB"/>
                        </w:rPr>
                        <w:t>Z005</w:t>
                      </w:r>
                      <w:r>
                        <w:rPr>
                          <w:lang w:val="en-GB"/>
                        </w:rPr>
                        <w:t>)</w:t>
                      </w:r>
                      <w:r w:rsidRPr="00DD5541">
                        <w:rPr>
                          <w:lang w:val="en-GB"/>
                        </w:rPr>
                        <w:t xml:space="preserve"> to assess the tensile properties of </w:t>
                      </w:r>
                      <w:r>
                        <w:rPr>
                          <w:lang w:val="en-GB"/>
                        </w:rPr>
                        <w:t xml:space="preserve">patches constructed from randomly aligned </w:t>
                      </w:r>
                      <w:proofErr w:type="spellStart"/>
                      <w:r>
                        <w:rPr>
                          <w:lang w:val="en-GB"/>
                        </w:rPr>
                        <w:t>electrospun</w:t>
                      </w:r>
                      <w:proofErr w:type="spellEnd"/>
                      <w:r>
                        <w:rPr>
                          <w:lang w:val="en-GB"/>
                        </w:rPr>
                        <w:t xml:space="preserve"> fibres</w:t>
                      </w:r>
                      <w:r w:rsidRPr="00DD5541">
                        <w:rPr>
                          <w:lang w:val="en-GB"/>
                        </w:rPr>
                        <w:t xml:space="preserve">. The objective was to </w:t>
                      </w:r>
                      <w:r>
                        <w:rPr>
                          <w:lang w:val="en-GB"/>
                        </w:rPr>
                        <w:t xml:space="preserve">assess the </w:t>
                      </w:r>
                      <w:r w:rsidRPr="00DD5541">
                        <w:rPr>
                          <w:lang w:val="en-GB"/>
                        </w:rPr>
                        <w:t xml:space="preserve">mechanical characteristics and to evaluate them against the </w:t>
                      </w:r>
                      <w:r>
                        <w:rPr>
                          <w:lang w:val="en-GB"/>
                        </w:rPr>
                        <w:t xml:space="preserve">tensile properties of the </w:t>
                      </w:r>
                      <w:r w:rsidRPr="00DD5541">
                        <w:rPr>
                          <w:lang w:val="en-GB"/>
                        </w:rPr>
                        <w:t xml:space="preserve">human dura mater. Dog-bone-shaped patches were </w:t>
                      </w:r>
                      <w:r>
                        <w:rPr>
                          <w:lang w:val="en-GB"/>
                        </w:rPr>
                        <w:t>cut and prepared for analysis</w:t>
                      </w:r>
                      <w:r w:rsidRPr="00DD5541">
                        <w:rPr>
                          <w:lang w:val="en-GB"/>
                        </w:rPr>
                        <w:t>, and measurements of length, thickness, and width were taken prior to conducting tensile tests.</w:t>
                      </w:r>
                      <w:r>
                        <w:rPr>
                          <w:lang w:val="en-GB"/>
                        </w:rPr>
                        <w:t xml:space="preserve"> </w:t>
                      </w:r>
                      <w:r w:rsidRPr="00DD5541">
                        <w:rPr>
                          <w:lang w:val="en-GB"/>
                        </w:rPr>
                        <w:t xml:space="preserve">The focus of the analysis was on Young's Modulus and </w:t>
                      </w:r>
                      <w:r>
                        <w:rPr>
                          <w:lang w:val="en-GB"/>
                        </w:rPr>
                        <w:t>u</w:t>
                      </w:r>
                      <w:r w:rsidRPr="00DD5541">
                        <w:rPr>
                          <w:lang w:val="en-GB"/>
                        </w:rPr>
                        <w:t xml:space="preserve">ltimate </w:t>
                      </w:r>
                      <w:r>
                        <w:rPr>
                          <w:lang w:val="en-GB"/>
                        </w:rPr>
                        <w:t>t</w:t>
                      </w:r>
                      <w:r w:rsidRPr="00DD5541">
                        <w:rPr>
                          <w:lang w:val="en-GB"/>
                        </w:rPr>
                        <w:t xml:space="preserve">ensile </w:t>
                      </w:r>
                      <w:r>
                        <w:rPr>
                          <w:lang w:val="en-GB"/>
                        </w:rPr>
                        <w:t>s</w:t>
                      </w:r>
                      <w:r w:rsidRPr="00DD5541">
                        <w:rPr>
                          <w:lang w:val="en-GB"/>
                        </w:rPr>
                        <w:t>trength</w:t>
                      </w:r>
                      <w:r>
                        <w:rPr>
                          <w:lang w:val="en-GB"/>
                        </w:rPr>
                        <w:t>, which provide valuable information on the ability of the patches to withstand deformation-based stresses.</w:t>
                      </w:r>
                    </w:p>
                    <w:p w14:paraId="74B7D629" w14:textId="77777777" w:rsidR="00B5331D" w:rsidRPr="00DD5541" w:rsidRDefault="00B5331D" w:rsidP="00B5331D">
                      <w:pPr>
                        <w:adjustRightInd w:val="0"/>
                        <w:rPr>
                          <w:lang w:val="en-GB"/>
                        </w:rPr>
                      </w:pPr>
                      <w:r>
                        <w:rPr>
                          <w:lang w:val="en-GB"/>
                        </w:rPr>
                        <w:t>The r</w:t>
                      </w:r>
                      <w:r w:rsidRPr="00DD5541">
                        <w:rPr>
                          <w:lang w:val="en-GB"/>
                        </w:rPr>
                        <w:t xml:space="preserve">esults </w:t>
                      </w:r>
                      <w:r>
                        <w:rPr>
                          <w:lang w:val="en-GB"/>
                        </w:rPr>
                        <w:t xml:space="preserve">from testing several replicates of each type </w:t>
                      </w:r>
                      <w:r w:rsidRPr="00DD5541">
                        <w:rPr>
                          <w:lang w:val="en-GB"/>
                        </w:rPr>
                        <w:t xml:space="preserve">indicated that random aligned drug-loaded patches exhibited an elastic </w:t>
                      </w:r>
                      <w:r>
                        <w:rPr>
                          <w:lang w:val="en-GB"/>
                        </w:rPr>
                        <w:t xml:space="preserve">Young’s </w:t>
                      </w:r>
                      <w:r w:rsidRPr="00DD5541">
                        <w:rPr>
                          <w:lang w:val="en-GB"/>
                        </w:rPr>
                        <w:t xml:space="preserve">modulus </w:t>
                      </w:r>
                      <w:r>
                        <w:rPr>
                          <w:lang w:val="en-GB"/>
                        </w:rPr>
                        <w:t xml:space="preserve">(a measure of tensile stiffness and elasticity) of between </w:t>
                      </w:r>
                      <w:r w:rsidRPr="00DD5541">
                        <w:rPr>
                          <w:lang w:val="en-GB"/>
                        </w:rPr>
                        <w:t>5-12MPa</w:t>
                      </w:r>
                      <w:r>
                        <w:rPr>
                          <w:lang w:val="en-GB"/>
                        </w:rPr>
                        <w:t xml:space="preserve"> </w:t>
                      </w:r>
                      <w:r w:rsidRPr="00DD5541">
                        <w:rPr>
                          <w:lang w:val="en-GB"/>
                        </w:rPr>
                        <w:t>compared to</w:t>
                      </w:r>
                      <w:r>
                        <w:rPr>
                          <w:lang w:val="en-GB"/>
                        </w:rPr>
                        <w:t xml:space="preserve"> non-drug loaded</w:t>
                      </w:r>
                      <w:r w:rsidRPr="00DD5541">
                        <w:rPr>
                          <w:lang w:val="en-GB"/>
                        </w:rPr>
                        <w:t xml:space="preserve"> patch</w:t>
                      </w:r>
                      <w:r>
                        <w:rPr>
                          <w:lang w:val="en-GB"/>
                        </w:rPr>
                        <w:t>es</w:t>
                      </w:r>
                      <w:r w:rsidRPr="00DD5541">
                        <w:rPr>
                          <w:lang w:val="en-GB"/>
                        </w:rPr>
                        <w:t xml:space="preserve"> (2.5 MPa). This implies greater resistance to deformation within the elastic range and an overall higher stiffness</w:t>
                      </w:r>
                      <w:r>
                        <w:rPr>
                          <w:lang w:val="en-GB"/>
                        </w:rPr>
                        <w:t xml:space="preserve"> in drug-loaded patches, suggesting that drug loading may influence patch stiffness</w:t>
                      </w:r>
                      <w:r w:rsidRPr="00DD5541">
                        <w:rPr>
                          <w:lang w:val="en-GB"/>
                        </w:rPr>
                        <w:t>. However, it is noteworthy that the mechanical p</w:t>
                      </w:r>
                      <w:r>
                        <w:rPr>
                          <w:lang w:val="en-GB"/>
                        </w:rPr>
                        <w:t>roperties of the drug-loaded</w:t>
                      </w:r>
                      <w:r w:rsidRPr="00DD5541">
                        <w:rPr>
                          <w:lang w:val="en-GB"/>
                        </w:rPr>
                        <w:t xml:space="preserve"> patches remained considerably below those of the human dura mater</w:t>
                      </w:r>
                      <w:r>
                        <w:rPr>
                          <w:lang w:val="en-GB"/>
                        </w:rPr>
                        <w:t xml:space="preserve"> which has a Young’s modulus of </w:t>
                      </w:r>
                      <w:r w:rsidRPr="00DD5541">
                        <w:rPr>
                          <w:lang w:val="en-GB"/>
                        </w:rPr>
                        <w:t>70±44MPa</w:t>
                      </w:r>
                      <w:r>
                        <w:rPr>
                          <w:lang w:val="en-GB"/>
                        </w:rPr>
                        <w:t xml:space="preserve"> (</w:t>
                      </w:r>
                      <w:r w:rsidRPr="007E466D">
                        <w:rPr>
                          <w:color w:val="000000"/>
                          <w:lang w:val="en-GB"/>
                        </w:rPr>
                        <w:t>Zwirner</w:t>
                      </w:r>
                      <w:r>
                        <w:rPr>
                          <w:color w:val="000000"/>
                          <w:lang w:val="en-GB"/>
                        </w:rPr>
                        <w:t xml:space="preserve"> et al.(2019) Sci Rep, 9:16655). </w:t>
                      </w:r>
                      <w:r w:rsidRPr="00DD5541">
                        <w:rPr>
                          <w:lang w:val="en-GB"/>
                        </w:rPr>
                        <w:t xml:space="preserve">This highlights the need for further refinement and enhancement of </w:t>
                      </w:r>
                      <w:r>
                        <w:rPr>
                          <w:lang w:val="en-GB"/>
                        </w:rPr>
                        <w:t>the mechanical properties of the</w:t>
                      </w:r>
                      <w:r w:rsidRPr="00DD5541">
                        <w:rPr>
                          <w:lang w:val="en-GB"/>
                        </w:rPr>
                        <w:t xml:space="preserve"> drug-loaded patches to approach or surpass the biomechanical characteristics of the human dura mater.</w:t>
                      </w:r>
                    </w:p>
                    <w:p w14:paraId="4B9FC9D8" w14:textId="77777777" w:rsidR="00B5331D" w:rsidRPr="00E334F3" w:rsidRDefault="00B5331D" w:rsidP="00B5331D">
                      <w:pPr>
                        <w:adjustRightInd w:val="0"/>
                        <w:rPr>
                          <w:color w:val="000000" w:themeColor="text1"/>
                          <w:lang w:val="en-GB"/>
                        </w:rPr>
                      </w:pPr>
                    </w:p>
                    <w:p w14:paraId="4C0F537C" w14:textId="77777777" w:rsidR="00B5331D" w:rsidRPr="00E334F3" w:rsidRDefault="00B5331D" w:rsidP="00B5331D">
                      <w:pPr>
                        <w:adjustRightInd w:val="0"/>
                        <w:rPr>
                          <w:color w:val="000000" w:themeColor="text1"/>
                          <w:lang w:val="en-GB"/>
                        </w:rPr>
                      </w:pPr>
                      <w:r>
                        <w:rPr>
                          <w:color w:val="000000" w:themeColor="text1"/>
                          <w:lang w:val="en-GB"/>
                        </w:rPr>
                        <w:t>In summary, the</w:t>
                      </w:r>
                      <w:r w:rsidRPr="00E334F3">
                        <w:rPr>
                          <w:color w:val="000000" w:themeColor="text1"/>
                          <w:lang w:val="en-GB"/>
                        </w:rPr>
                        <w:t xml:space="preserve"> findings </w:t>
                      </w:r>
                      <w:r>
                        <w:rPr>
                          <w:color w:val="000000" w:themeColor="text1"/>
                          <w:lang w:val="en-GB"/>
                        </w:rPr>
                        <w:t xml:space="preserve">from my fellowship </w:t>
                      </w:r>
                      <w:r w:rsidRPr="00E334F3">
                        <w:rPr>
                          <w:color w:val="000000" w:themeColor="text1"/>
                          <w:lang w:val="en-GB"/>
                        </w:rPr>
                        <w:t xml:space="preserve">provide insights into the ability of </w:t>
                      </w:r>
                      <w:r>
                        <w:rPr>
                          <w:color w:val="000000" w:themeColor="text1"/>
                          <w:lang w:val="en-GB"/>
                        </w:rPr>
                        <w:t>the candidate drug</w:t>
                      </w:r>
                      <w:r w:rsidRPr="00E334F3">
                        <w:rPr>
                          <w:color w:val="000000" w:themeColor="text1"/>
                          <w:lang w:val="en-GB"/>
                        </w:rPr>
                        <w:t xml:space="preserve"> to attenuate glutamate-induced injury </w:t>
                      </w:r>
                      <w:r>
                        <w:rPr>
                          <w:color w:val="000000" w:themeColor="text1"/>
                          <w:lang w:val="en-GB"/>
                        </w:rPr>
                        <w:t>seen in the injured spinal cord</w:t>
                      </w:r>
                      <w:r w:rsidRPr="00E334F3">
                        <w:rPr>
                          <w:color w:val="000000" w:themeColor="text1"/>
                          <w:lang w:val="en-GB"/>
                        </w:rPr>
                        <w:t>. The 3D culture model, with cells grown in protein functionalised Hyaluronic acid scaffolds, offers a promising avenue for further exploration</w:t>
                      </w:r>
                      <w:r>
                        <w:rPr>
                          <w:color w:val="000000" w:themeColor="text1"/>
                          <w:lang w:val="en-GB"/>
                        </w:rPr>
                        <w:t xml:space="preserve"> of neuronal responses to the drug</w:t>
                      </w:r>
                      <w:r w:rsidRPr="00E334F3">
                        <w:rPr>
                          <w:color w:val="000000" w:themeColor="text1"/>
                          <w:lang w:val="en-GB"/>
                        </w:rPr>
                        <w:t xml:space="preserve">, revealing distinct responses compared to </w:t>
                      </w:r>
                      <w:r>
                        <w:rPr>
                          <w:color w:val="000000" w:themeColor="text1"/>
                          <w:lang w:val="en-GB"/>
                        </w:rPr>
                        <w:t xml:space="preserve">the </w:t>
                      </w:r>
                      <w:r w:rsidRPr="00E334F3">
                        <w:rPr>
                          <w:color w:val="000000" w:themeColor="text1"/>
                          <w:lang w:val="en-GB"/>
                        </w:rPr>
                        <w:t>2</w:t>
                      </w:r>
                      <w:r>
                        <w:rPr>
                          <w:color w:val="000000" w:themeColor="text1"/>
                          <w:lang w:val="en-GB"/>
                        </w:rPr>
                        <w:t xml:space="preserve">D neuronal culture </w:t>
                      </w:r>
                      <w:proofErr w:type="gramStart"/>
                      <w:r>
                        <w:rPr>
                          <w:color w:val="000000" w:themeColor="text1"/>
                          <w:lang w:val="en-GB"/>
                        </w:rPr>
                        <w:t>experiments.</w:t>
                      </w:r>
                      <w:r w:rsidRPr="00E334F3">
                        <w:rPr>
                          <w:color w:val="000000" w:themeColor="text1"/>
                          <w:lang w:val="en-GB"/>
                        </w:rPr>
                        <w:t>.</w:t>
                      </w:r>
                      <w:proofErr w:type="gramEnd"/>
                      <w:r w:rsidRPr="00E334F3">
                        <w:rPr>
                          <w:color w:val="000000" w:themeColor="text1"/>
                          <w:lang w:val="en-GB"/>
                        </w:rPr>
                        <w:t xml:space="preserve"> These discoveries contribute to the ongoing pursuit of effective therapeutic strategies for SCI.</w:t>
                      </w:r>
                    </w:p>
                    <w:p w14:paraId="0302AB18" w14:textId="77777777" w:rsidR="00B5331D" w:rsidRPr="00E334F3" w:rsidRDefault="00B5331D" w:rsidP="00B5331D">
                      <w:pPr>
                        <w:spacing w:before="16"/>
                        <w:rPr>
                          <w:i/>
                          <w:color w:val="000000" w:themeColor="text1"/>
                          <w:lang w:val="en-GB"/>
                        </w:rPr>
                      </w:pPr>
                    </w:p>
                    <w:p w14:paraId="186A728A" w14:textId="77777777" w:rsidR="00B5331D" w:rsidRPr="00E334F3" w:rsidRDefault="00B5331D" w:rsidP="00B5331D">
                      <w:pPr>
                        <w:spacing w:before="16"/>
                        <w:rPr>
                          <w:b/>
                          <w:bCs/>
                          <w:iCs/>
                          <w:color w:val="000000" w:themeColor="text1"/>
                          <w:lang w:val="en-GB"/>
                        </w:rPr>
                      </w:pPr>
                      <w:r w:rsidRPr="00E334F3">
                        <w:rPr>
                          <w:b/>
                          <w:bCs/>
                          <w:iCs/>
                          <w:color w:val="000000" w:themeColor="text1"/>
                          <w:lang w:val="en-GB"/>
                        </w:rPr>
                        <w:t>Experience Gained</w:t>
                      </w:r>
                    </w:p>
                    <w:p w14:paraId="46B8E22A" w14:textId="77777777" w:rsidR="00B5331D" w:rsidRPr="00E334F3" w:rsidRDefault="00B5331D" w:rsidP="00B5331D">
                      <w:pPr>
                        <w:widowControl/>
                        <w:adjustRightInd w:val="0"/>
                        <w:rPr>
                          <w:rFonts w:eastAsiaTheme="minorHAnsi"/>
                          <w:color w:val="000000" w:themeColor="text1"/>
                          <w:lang w:val="en-GB"/>
                        </w:rPr>
                      </w:pPr>
                      <w:r w:rsidRPr="00E334F3">
                        <w:rPr>
                          <w:rFonts w:eastAsiaTheme="minorHAnsi"/>
                          <w:color w:val="000000" w:themeColor="text1"/>
                          <w:lang w:val="en-GB"/>
                        </w:rPr>
                        <w:t xml:space="preserve">During this project, I developed proficiency in a diverse range of laboratory techniques under the supervision of Dr Ian Woods. Beginning with instruction in laboratory health and safety, I progressed to mastering aseptic </w:t>
                      </w:r>
                      <w:r>
                        <w:rPr>
                          <w:rFonts w:eastAsiaTheme="minorHAnsi"/>
                          <w:color w:val="000000" w:themeColor="text1"/>
                          <w:lang w:val="en-GB"/>
                        </w:rPr>
                        <w:t xml:space="preserve">and other </w:t>
                      </w:r>
                      <w:r w:rsidRPr="00E334F3">
                        <w:rPr>
                          <w:rFonts w:eastAsiaTheme="minorHAnsi"/>
                          <w:color w:val="000000" w:themeColor="text1"/>
                          <w:lang w:val="en-GB"/>
                        </w:rPr>
                        <w:t xml:space="preserve">techniques </w:t>
                      </w:r>
                      <w:r>
                        <w:rPr>
                          <w:rFonts w:eastAsiaTheme="minorHAnsi"/>
                          <w:color w:val="000000" w:themeColor="text1"/>
                          <w:lang w:val="en-GB"/>
                        </w:rPr>
                        <w:t xml:space="preserve">necessary for cell culture </w:t>
                      </w:r>
                      <w:r w:rsidRPr="00E334F3">
                        <w:rPr>
                          <w:rFonts w:eastAsiaTheme="minorHAnsi"/>
                          <w:color w:val="000000" w:themeColor="text1"/>
                          <w:lang w:val="en-GB"/>
                        </w:rPr>
                        <w:t>through comprehensive</w:t>
                      </w:r>
                      <w:r>
                        <w:rPr>
                          <w:rFonts w:eastAsiaTheme="minorHAnsi"/>
                          <w:color w:val="000000" w:themeColor="text1"/>
                          <w:lang w:val="en-GB"/>
                        </w:rPr>
                        <w:t xml:space="preserve"> </w:t>
                      </w:r>
                      <w:r w:rsidRPr="00E334F3">
                        <w:rPr>
                          <w:rFonts w:eastAsiaTheme="minorHAnsi"/>
                          <w:color w:val="000000" w:themeColor="text1"/>
                          <w:lang w:val="en-GB"/>
                        </w:rPr>
                        <w:t>training</w:t>
                      </w:r>
                      <w:r>
                        <w:rPr>
                          <w:rFonts w:eastAsiaTheme="minorHAnsi"/>
                          <w:color w:val="000000" w:themeColor="text1"/>
                          <w:lang w:val="en-GB"/>
                        </w:rPr>
                        <w:t xml:space="preserve"> from Dr Woods and other TERG researchers</w:t>
                      </w:r>
                      <w:r w:rsidRPr="00E334F3">
                        <w:rPr>
                          <w:rFonts w:eastAsiaTheme="minorHAnsi"/>
                          <w:color w:val="000000" w:themeColor="text1"/>
                          <w:lang w:val="en-GB"/>
                        </w:rPr>
                        <w:t xml:space="preserve">. This equipped me not only with the ability to apply these techniques but also strengthened my confidence and allowed me to </w:t>
                      </w:r>
                      <w:r>
                        <w:rPr>
                          <w:rFonts w:eastAsiaTheme="minorHAnsi"/>
                          <w:color w:val="000000" w:themeColor="text1"/>
                          <w:lang w:val="en-GB"/>
                        </w:rPr>
                        <w:t xml:space="preserve">conduct my </w:t>
                      </w:r>
                      <w:r w:rsidRPr="00E334F3">
                        <w:rPr>
                          <w:rFonts w:eastAsiaTheme="minorHAnsi"/>
                          <w:color w:val="000000" w:themeColor="text1"/>
                          <w:lang w:val="en-GB"/>
                        </w:rPr>
                        <w:t>research work</w:t>
                      </w:r>
                      <w:r>
                        <w:rPr>
                          <w:rFonts w:eastAsiaTheme="minorHAnsi"/>
                          <w:color w:val="000000" w:themeColor="text1"/>
                          <w:lang w:val="en-GB"/>
                        </w:rPr>
                        <w:t xml:space="preserve"> independently after 3 weeks</w:t>
                      </w:r>
                      <w:r w:rsidRPr="00E334F3">
                        <w:rPr>
                          <w:rFonts w:eastAsiaTheme="minorHAnsi"/>
                          <w:color w:val="000000" w:themeColor="text1"/>
                          <w:lang w:val="en-GB"/>
                        </w:rPr>
                        <w:t>.</w:t>
                      </w:r>
                    </w:p>
                    <w:p w14:paraId="3DC9416C" w14:textId="77777777" w:rsidR="00B5331D" w:rsidRPr="00E334F3" w:rsidRDefault="00B5331D" w:rsidP="00B5331D">
                      <w:pPr>
                        <w:widowControl/>
                        <w:adjustRightInd w:val="0"/>
                        <w:rPr>
                          <w:rFonts w:eastAsiaTheme="minorHAnsi"/>
                          <w:color w:val="000000" w:themeColor="text1"/>
                          <w:lang w:val="en-GB"/>
                        </w:rPr>
                      </w:pPr>
                      <w:r w:rsidRPr="00E334F3">
                        <w:rPr>
                          <w:rFonts w:eastAsiaTheme="minorHAnsi"/>
                          <w:color w:val="000000" w:themeColor="text1"/>
                          <w:lang w:val="en-GB"/>
                        </w:rPr>
                        <w:t xml:space="preserve">My training also extended to various quantitative and qualitative techniques, including metabolic and cytotoxic assays, and </w:t>
                      </w:r>
                      <w:r>
                        <w:rPr>
                          <w:rFonts w:eastAsiaTheme="minorHAnsi"/>
                          <w:color w:val="000000" w:themeColor="text1"/>
                          <w:lang w:val="en-GB"/>
                        </w:rPr>
                        <w:t>immunofluorescent staining</w:t>
                      </w:r>
                      <w:r w:rsidRPr="00E334F3">
                        <w:rPr>
                          <w:rFonts w:eastAsiaTheme="minorHAnsi"/>
                          <w:color w:val="000000" w:themeColor="text1"/>
                          <w:lang w:val="en-GB"/>
                        </w:rPr>
                        <w:t xml:space="preserve">. I </w:t>
                      </w:r>
                      <w:r>
                        <w:rPr>
                          <w:rFonts w:eastAsiaTheme="minorHAnsi"/>
                          <w:color w:val="000000" w:themeColor="text1"/>
                          <w:lang w:val="en-GB"/>
                        </w:rPr>
                        <w:t xml:space="preserve">mastered </w:t>
                      </w:r>
                      <w:r w:rsidRPr="00E334F3">
                        <w:rPr>
                          <w:rFonts w:eastAsiaTheme="minorHAnsi"/>
                          <w:color w:val="000000" w:themeColor="text1"/>
                          <w:lang w:val="en-GB"/>
                        </w:rPr>
                        <w:t>biomimetic freeze-dried scaffold production to produce neuron-functionalised scaffolds and</w:t>
                      </w:r>
                      <w:r>
                        <w:rPr>
                          <w:rFonts w:eastAsiaTheme="minorHAnsi"/>
                          <w:color w:val="000000" w:themeColor="text1"/>
                          <w:lang w:val="en-GB"/>
                        </w:rPr>
                        <w:t xml:space="preserve"> I was fully trained in </w:t>
                      </w:r>
                      <w:r w:rsidRPr="00E334F3">
                        <w:rPr>
                          <w:rFonts w:eastAsiaTheme="minorHAnsi"/>
                          <w:color w:val="000000" w:themeColor="text1"/>
                          <w:lang w:val="en-GB"/>
                        </w:rPr>
                        <w:t>cryo-sectioning, which</w:t>
                      </w:r>
                      <w:r>
                        <w:rPr>
                          <w:rFonts w:eastAsiaTheme="minorHAnsi"/>
                          <w:color w:val="000000" w:themeColor="text1"/>
                          <w:lang w:val="en-GB"/>
                        </w:rPr>
                        <w:t xml:space="preserve"> was necessary </w:t>
                      </w:r>
                      <w:r w:rsidRPr="00E334F3">
                        <w:rPr>
                          <w:rFonts w:eastAsiaTheme="minorHAnsi"/>
                          <w:color w:val="000000" w:themeColor="text1"/>
                          <w:lang w:val="en-GB"/>
                        </w:rPr>
                        <w:t xml:space="preserve">for </w:t>
                      </w:r>
                      <w:r>
                        <w:rPr>
                          <w:rFonts w:eastAsiaTheme="minorHAnsi"/>
                          <w:color w:val="000000" w:themeColor="text1"/>
                          <w:lang w:val="en-GB"/>
                        </w:rPr>
                        <w:t xml:space="preserve">more </w:t>
                      </w:r>
                      <w:r w:rsidRPr="00E334F3">
                        <w:rPr>
                          <w:rFonts w:eastAsiaTheme="minorHAnsi"/>
                          <w:color w:val="000000" w:themeColor="text1"/>
                          <w:lang w:val="en-GB"/>
                        </w:rPr>
                        <w:t xml:space="preserve">detailed examination of </w:t>
                      </w:r>
                      <w:r>
                        <w:rPr>
                          <w:rFonts w:eastAsiaTheme="minorHAnsi"/>
                          <w:color w:val="000000" w:themeColor="text1"/>
                          <w:lang w:val="en-GB"/>
                        </w:rPr>
                        <w:t xml:space="preserve">scaffold </w:t>
                      </w:r>
                      <w:r w:rsidRPr="00E334F3">
                        <w:rPr>
                          <w:rFonts w:eastAsiaTheme="minorHAnsi"/>
                          <w:color w:val="000000" w:themeColor="text1"/>
                          <w:lang w:val="en-GB"/>
                        </w:rPr>
                        <w:t>cell distribution and morphology.</w:t>
                      </w:r>
                    </w:p>
                    <w:p w14:paraId="6CDF8FBE" w14:textId="77777777" w:rsidR="00B5331D" w:rsidRPr="00561B07" w:rsidRDefault="00B5331D" w:rsidP="00B5331D">
                      <w:pPr>
                        <w:spacing w:before="16"/>
                        <w:rPr>
                          <w:iCs/>
                          <w:lang w:val="en-GB"/>
                        </w:rPr>
                      </w:pPr>
                      <w:r w:rsidRPr="00E334F3">
                        <w:rPr>
                          <w:rFonts w:eastAsiaTheme="minorHAnsi"/>
                          <w:color w:val="000000" w:themeColor="text1"/>
                          <w:lang w:val="en-GB"/>
                        </w:rPr>
                        <w:t xml:space="preserve">Beyond the lab, I received training in light and confocal microscopy and sharpened my scientific writing and presentation skills. I actively engaged </w:t>
                      </w:r>
                      <w:r>
                        <w:rPr>
                          <w:rFonts w:eastAsiaTheme="minorHAnsi"/>
                          <w:color w:val="000000" w:themeColor="text1"/>
                          <w:lang w:val="en-GB"/>
                        </w:rPr>
                        <w:t xml:space="preserve">daily </w:t>
                      </w:r>
                      <w:r w:rsidRPr="00E334F3">
                        <w:rPr>
                          <w:rFonts w:eastAsiaTheme="minorHAnsi"/>
                          <w:color w:val="000000" w:themeColor="text1"/>
                          <w:lang w:val="en-GB"/>
                        </w:rPr>
                        <w:t>with colleagues in the spinal cord injury team and the wider Tissue Engineering Research Group community (&gt; 50 active members)</w:t>
                      </w:r>
                      <w:r>
                        <w:rPr>
                          <w:rFonts w:eastAsiaTheme="minorHAnsi"/>
                          <w:color w:val="000000" w:themeColor="text1"/>
                          <w:lang w:val="en-GB"/>
                        </w:rPr>
                        <w:t xml:space="preserve"> and </w:t>
                      </w:r>
                      <w:r w:rsidRPr="00E334F3">
                        <w:rPr>
                          <w:rFonts w:eastAsiaTheme="minorHAnsi"/>
                          <w:color w:val="000000" w:themeColor="text1"/>
                          <w:lang w:val="en-GB"/>
                        </w:rPr>
                        <w:t>I attended weekly meetings, presented updates, and engaged in scientific discussions. Online meetings were held with our partner lab at University College London, and they provided insightful feedback on my progress. Attending the mid-summer spinal cord injury public-patient involvement advisory panel meeting offered unique insights into a different aspect of SCI research, understanding the views and needs of individuals with long-term disabilities. This experience added great depth to my research journey.</w:t>
                      </w:r>
                    </w:p>
                    <w:p w14:paraId="579A5F1D" w14:textId="77777777" w:rsidR="00B5331D" w:rsidRPr="00651DDA" w:rsidRDefault="00B5331D" w:rsidP="00B5331D">
                      <w:pPr>
                        <w:widowControl/>
                        <w:adjustRightInd w:val="0"/>
                        <w:rPr>
                          <w:rFonts w:eastAsiaTheme="minorHAnsi"/>
                          <w:lang w:val="en-GB"/>
                        </w:rPr>
                      </w:pPr>
                    </w:p>
                  </w:txbxContent>
                </v:textbox>
                <w10:wrap type="topAndBottom" anchorx="page"/>
              </v:shape>
            </w:pict>
          </mc:Fallback>
        </mc:AlternateContent>
      </w:r>
    </w:p>
    <w:p w14:paraId="783B9D7F" w14:textId="77777777" w:rsidR="00B5331D" w:rsidRDefault="00B5331D" w:rsidP="00B5331D">
      <w:pPr>
        <w:spacing w:before="59" w:line="254" w:lineRule="auto"/>
        <w:ind w:left="253" w:right="256"/>
        <w:rPr>
          <w:b/>
          <w:w w:val="90"/>
        </w:rPr>
      </w:pPr>
    </w:p>
    <w:p w14:paraId="22160E7E" w14:textId="77777777" w:rsidR="00B5331D" w:rsidRDefault="00B5331D" w:rsidP="00B5331D">
      <w:pPr>
        <w:spacing w:before="59" w:line="254" w:lineRule="auto"/>
        <w:ind w:left="253" w:right="256"/>
        <w:rPr>
          <w:b/>
          <w:w w:val="90"/>
        </w:rPr>
      </w:pPr>
    </w:p>
    <w:p w14:paraId="4336CD44" w14:textId="77777777" w:rsidR="00B5331D" w:rsidRDefault="00B5331D" w:rsidP="00B5331D">
      <w:pPr>
        <w:spacing w:before="59" w:line="254" w:lineRule="auto"/>
        <w:ind w:left="253" w:right="256"/>
        <w:rPr>
          <w:b/>
          <w:w w:val="90"/>
        </w:rPr>
      </w:pPr>
    </w:p>
    <w:p w14:paraId="286D8D36" w14:textId="77777777" w:rsidR="00B5331D" w:rsidRDefault="00B5331D" w:rsidP="00B5331D">
      <w:pPr>
        <w:spacing w:before="59" w:line="254" w:lineRule="auto"/>
        <w:ind w:left="253" w:right="256"/>
        <w:rPr>
          <w:b/>
          <w:w w:val="90"/>
        </w:rPr>
      </w:pPr>
    </w:p>
    <w:p w14:paraId="0DCF0C7D" w14:textId="77777777" w:rsidR="00B5331D" w:rsidRDefault="00B5331D" w:rsidP="00B5331D">
      <w:pPr>
        <w:spacing w:before="59" w:line="254" w:lineRule="auto"/>
        <w:ind w:left="253" w:right="256"/>
        <w:rPr>
          <w:b/>
          <w:w w:val="90"/>
        </w:rPr>
      </w:pPr>
    </w:p>
    <w:p w14:paraId="5B1ECFE8" w14:textId="77777777" w:rsidR="00B5331D" w:rsidRDefault="00B5331D" w:rsidP="00B5331D">
      <w:pPr>
        <w:spacing w:before="59" w:line="254" w:lineRule="auto"/>
        <w:ind w:left="253" w:right="256"/>
        <w:rPr>
          <w:b/>
          <w:w w:val="90"/>
        </w:rPr>
      </w:pPr>
    </w:p>
    <w:p w14:paraId="481ACF79" w14:textId="77777777" w:rsidR="00B5331D" w:rsidRDefault="00B5331D" w:rsidP="00B5331D">
      <w:pPr>
        <w:spacing w:before="59" w:line="254" w:lineRule="auto"/>
        <w:ind w:left="253" w:right="256"/>
        <w:rPr>
          <w:b/>
          <w:w w:val="90"/>
        </w:rPr>
      </w:pPr>
    </w:p>
    <w:p w14:paraId="479626C7" w14:textId="77777777" w:rsidR="00B5331D" w:rsidRDefault="00B5331D" w:rsidP="00B5331D">
      <w:pPr>
        <w:spacing w:before="59" w:line="254" w:lineRule="auto"/>
        <w:ind w:left="253" w:right="256"/>
        <w:rPr>
          <w:b/>
          <w:w w:val="90"/>
        </w:rPr>
      </w:pPr>
    </w:p>
    <w:p w14:paraId="665A879E" w14:textId="77777777" w:rsidR="00B5331D" w:rsidRDefault="00B5331D" w:rsidP="00B5331D">
      <w:pPr>
        <w:spacing w:before="59" w:line="254" w:lineRule="auto"/>
        <w:ind w:left="253" w:right="256"/>
        <w:rPr>
          <w:b/>
          <w:w w:val="90"/>
        </w:rPr>
      </w:pPr>
    </w:p>
    <w:p w14:paraId="3A11A4BF" w14:textId="77777777" w:rsidR="00B5331D" w:rsidRDefault="00B5331D" w:rsidP="00B5331D">
      <w:pPr>
        <w:spacing w:before="59" w:line="254" w:lineRule="auto"/>
        <w:ind w:left="253" w:right="256"/>
        <w:rPr>
          <w:b/>
        </w:rPr>
      </w:pPr>
      <w:r>
        <w:rPr>
          <w:noProof/>
          <w:lang w:val="en-IE" w:eastAsia="en-IE"/>
        </w:rPr>
        <mc:AlternateContent>
          <mc:Choice Requires="wps">
            <w:drawing>
              <wp:anchor distT="0" distB="0" distL="0" distR="0" simplePos="0" relativeHeight="251666432" behindDoc="1" locked="0" layoutInCell="1" allowOverlap="1" wp14:anchorId="24484360" wp14:editId="034D79F1">
                <wp:simplePos x="0" y="0"/>
                <wp:positionH relativeFrom="page">
                  <wp:posOffset>695158</wp:posOffset>
                </wp:positionH>
                <wp:positionV relativeFrom="paragraph">
                  <wp:posOffset>521335</wp:posOffset>
                </wp:positionV>
                <wp:extent cx="6265545" cy="768350"/>
                <wp:effectExtent l="0" t="0" r="8255" b="19050"/>
                <wp:wrapTopAndBottom/>
                <wp:docPr id="87"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768350"/>
                        </a:xfrm>
                        <a:prstGeom prst="rect">
                          <a:avLst/>
                        </a:prstGeom>
                        <a:ln w="6095">
                          <a:solidFill>
                            <a:srgbClr val="000000"/>
                          </a:solidFill>
                          <a:prstDash val="solid"/>
                        </a:ln>
                      </wps:spPr>
                      <wps:txbx>
                        <w:txbxContent>
                          <w:p w14:paraId="1F1DF58D" w14:textId="77777777" w:rsidR="00B5331D" w:rsidRPr="000A341E" w:rsidRDefault="00B5331D" w:rsidP="00B5331D">
                            <w:pPr>
                              <w:spacing w:before="16"/>
                              <w:ind w:left="108"/>
                              <w:rPr>
                                <w:i/>
                                <w:lang w:val="en-IE"/>
                              </w:rPr>
                            </w:pPr>
                            <w:r w:rsidRPr="000A341E">
                              <w:rPr>
                                <w:i/>
                                <w:lang w:val="en-IE"/>
                              </w:rPr>
                              <w:t>Anatomical Society Summer Meeting July 2</w:t>
                            </w:r>
                            <w:r>
                              <w:rPr>
                                <w:i/>
                                <w:lang w:val="en-IE"/>
                              </w:rPr>
                              <w:t>024</w:t>
                            </w:r>
                          </w:p>
                        </w:txbxContent>
                      </wps:txbx>
                      <wps:bodyPr wrap="square" lIns="0" tIns="0" rIns="0" bIns="0" rtlCol="0">
                        <a:noAutofit/>
                      </wps:bodyPr>
                    </wps:wsp>
                  </a:graphicData>
                </a:graphic>
                <wp14:sizeRelV relativeFrom="margin">
                  <wp14:pctHeight>0</wp14:pctHeight>
                </wp14:sizeRelV>
              </wp:anchor>
            </w:drawing>
          </mc:Choice>
          <mc:Fallback>
            <w:pict>
              <v:shape w14:anchorId="24484360" id="_x0000_s1045" type="#_x0000_t202" style="position:absolute;left:0;text-align:left;margin-left:54.75pt;margin-top:41.05pt;width:493.35pt;height:60.5pt;z-index:-251650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" filled="f" strokeweight=".16931mm">
                <v:path arrowok="t"/>
                <v:textbox inset="0,0,0,0">
                  <w:txbxContent>
                    <w:p w14:paraId="1F1DF58D" w14:textId="77777777" w:rsidR="00B5331D" w:rsidRPr="000A341E" w:rsidRDefault="00B5331D" w:rsidP="00B5331D">
                      <w:pPr>
                        <w:spacing w:before="16"/>
                        <w:ind w:left="108"/>
                        <w:rPr>
                          <w:i/>
                          <w:lang w:val="en-IE"/>
                        </w:rPr>
                      </w:pPr>
                      <w:r w:rsidRPr="000A341E">
                        <w:rPr>
                          <w:i/>
                          <w:lang w:val="en-IE"/>
                        </w:rPr>
                        <w:t>Anatomical Society Summer Meeting July 2</w:t>
                      </w:r>
                      <w:r>
                        <w:rPr>
                          <w:i/>
                          <w:lang w:val="en-IE"/>
                        </w:rPr>
                        <w:t>024</w:t>
                      </w:r>
                    </w:p>
                  </w:txbxContent>
                </v:textbox>
                <w10:wrap type="topAndBottom" anchorx="page"/>
              </v:shape>
            </w:pict>
          </mc:Fallback>
        </mc:AlternateContent>
      </w:r>
      <w:r>
        <w:rPr>
          <w:b/>
          <w:w w:val="90"/>
        </w:rPr>
        <w:t>Please</w:t>
      </w:r>
      <w:r>
        <w:rPr>
          <w:b/>
          <w:spacing w:val="-10"/>
          <w:w w:val="90"/>
        </w:rPr>
        <w:t xml:space="preserve"> </w:t>
      </w:r>
      <w:r>
        <w:rPr>
          <w:b/>
          <w:w w:val="90"/>
        </w:rPr>
        <w:t>state</w:t>
      </w:r>
      <w:r>
        <w:rPr>
          <w:b/>
          <w:spacing w:val="-9"/>
          <w:w w:val="90"/>
        </w:rPr>
        <w:t xml:space="preserve"> </w:t>
      </w:r>
      <w:r>
        <w:rPr>
          <w:b/>
          <w:w w:val="90"/>
        </w:rPr>
        <w:t>which</w:t>
      </w:r>
      <w:r>
        <w:rPr>
          <w:b/>
          <w:spacing w:val="-9"/>
          <w:w w:val="90"/>
        </w:rPr>
        <w:t xml:space="preserve"> </w:t>
      </w:r>
      <w:r>
        <w:rPr>
          <w:b/>
          <w:w w:val="90"/>
        </w:rPr>
        <w:t>Society</w:t>
      </w:r>
      <w:r>
        <w:rPr>
          <w:b/>
          <w:spacing w:val="-9"/>
          <w:w w:val="90"/>
        </w:rPr>
        <w:t xml:space="preserve"> </w:t>
      </w:r>
      <w:r>
        <w:rPr>
          <w:b/>
          <w:w w:val="90"/>
        </w:rPr>
        <w:t>Winter</w:t>
      </w:r>
      <w:r>
        <w:rPr>
          <w:b/>
          <w:spacing w:val="-9"/>
          <w:w w:val="90"/>
        </w:rPr>
        <w:t xml:space="preserve"> </w:t>
      </w:r>
      <w:r>
        <w:rPr>
          <w:b/>
          <w:w w:val="90"/>
        </w:rPr>
        <w:t>or</w:t>
      </w:r>
      <w:r>
        <w:rPr>
          <w:b/>
          <w:spacing w:val="-10"/>
          <w:w w:val="90"/>
        </w:rPr>
        <w:t xml:space="preserve"> </w:t>
      </w:r>
      <w:r>
        <w:rPr>
          <w:b/>
          <w:w w:val="90"/>
        </w:rPr>
        <w:t>Summer</w:t>
      </w:r>
      <w:r>
        <w:rPr>
          <w:b/>
          <w:spacing w:val="-9"/>
          <w:w w:val="90"/>
        </w:rPr>
        <w:t xml:space="preserve"> </w:t>
      </w:r>
      <w:r>
        <w:rPr>
          <w:b/>
          <w:w w:val="90"/>
        </w:rPr>
        <w:t>Meeting</w:t>
      </w:r>
      <w:r>
        <w:rPr>
          <w:b/>
          <w:spacing w:val="-9"/>
          <w:w w:val="90"/>
        </w:rPr>
        <w:t xml:space="preserve"> </w:t>
      </w:r>
      <w:r>
        <w:rPr>
          <w:b/>
          <w:w w:val="90"/>
        </w:rPr>
        <w:t>the</w:t>
      </w:r>
      <w:r>
        <w:rPr>
          <w:b/>
          <w:spacing w:val="-9"/>
          <w:w w:val="90"/>
        </w:rPr>
        <w:t xml:space="preserve"> </w:t>
      </w:r>
      <w:r>
        <w:rPr>
          <w:b/>
          <w:w w:val="90"/>
        </w:rPr>
        <w:t>student</w:t>
      </w:r>
      <w:r>
        <w:rPr>
          <w:b/>
          <w:spacing w:val="-9"/>
          <w:w w:val="90"/>
        </w:rPr>
        <w:t xml:space="preserve"> </w:t>
      </w:r>
      <w:r>
        <w:rPr>
          <w:b/>
          <w:w w:val="90"/>
        </w:rPr>
        <w:t>is</w:t>
      </w:r>
      <w:r>
        <w:rPr>
          <w:b/>
          <w:spacing w:val="-9"/>
          <w:w w:val="90"/>
        </w:rPr>
        <w:t xml:space="preserve"> </w:t>
      </w:r>
      <w:r>
        <w:rPr>
          <w:b/>
          <w:w w:val="90"/>
        </w:rPr>
        <w:t>intending</w:t>
      </w:r>
      <w:r>
        <w:rPr>
          <w:b/>
          <w:spacing w:val="-10"/>
          <w:w w:val="90"/>
        </w:rPr>
        <w:t xml:space="preserve"> </w:t>
      </w:r>
      <w:r>
        <w:rPr>
          <w:b/>
          <w:w w:val="90"/>
        </w:rPr>
        <w:t>to</w:t>
      </w:r>
      <w:r>
        <w:rPr>
          <w:b/>
          <w:spacing w:val="-9"/>
          <w:w w:val="90"/>
        </w:rPr>
        <w:t xml:space="preserve"> </w:t>
      </w:r>
      <w:r>
        <w:rPr>
          <w:b/>
          <w:w w:val="90"/>
        </w:rPr>
        <w:t>present</w:t>
      </w:r>
      <w:r>
        <w:rPr>
          <w:b/>
          <w:spacing w:val="-9"/>
          <w:w w:val="90"/>
        </w:rPr>
        <w:t xml:space="preserve"> </w:t>
      </w:r>
      <w:r>
        <w:rPr>
          <w:b/>
          <w:w w:val="90"/>
        </w:rPr>
        <w:t>his/her</w:t>
      </w:r>
      <w:r>
        <w:rPr>
          <w:b/>
          <w:spacing w:val="-9"/>
          <w:w w:val="90"/>
        </w:rPr>
        <w:t xml:space="preserve"> </w:t>
      </w:r>
      <w:r>
        <w:rPr>
          <w:b/>
          <w:w w:val="90"/>
        </w:rPr>
        <w:t xml:space="preserve">poster </w:t>
      </w:r>
      <w:r>
        <w:rPr>
          <w:b/>
          <w:spacing w:val="-4"/>
        </w:rPr>
        <w:t>at:</w:t>
      </w:r>
    </w:p>
    <w:p w14:paraId="51E9FFE3" w14:textId="77777777" w:rsidR="00B5331D" w:rsidRDefault="00B5331D" w:rsidP="00B5331D">
      <w:pPr>
        <w:pStyle w:val="BodyText"/>
        <w:ind w:left="135"/>
        <w:rPr>
          <w:sz w:val="20"/>
        </w:rPr>
      </w:pPr>
    </w:p>
    <w:p w14:paraId="190A92C4" w14:textId="77777777" w:rsidR="00B5331D" w:rsidRDefault="00B5331D" w:rsidP="00B5331D">
      <w:pPr>
        <w:pStyle w:val="BodyText"/>
        <w:spacing w:before="8"/>
        <w:rPr>
          <w:b/>
          <w:sz w:val="15"/>
        </w:rPr>
      </w:pPr>
    </w:p>
    <w:p w14:paraId="45AD20E0" w14:textId="77777777" w:rsidR="00B5331D" w:rsidRDefault="00B5331D" w:rsidP="00B5331D">
      <w:pPr>
        <w:pStyle w:val="BodyText"/>
        <w:spacing w:before="8"/>
        <w:rPr>
          <w:b/>
          <w:sz w:val="15"/>
        </w:rPr>
      </w:pPr>
    </w:p>
    <w:p w14:paraId="1DD309A5" w14:textId="77777777" w:rsidR="00B5331D" w:rsidRDefault="00B5331D" w:rsidP="00B5331D">
      <w:pPr>
        <w:spacing w:before="60" w:line="254" w:lineRule="auto"/>
        <w:ind w:left="253" w:right="250"/>
        <w:rPr>
          <w:b/>
        </w:rPr>
      </w:pPr>
      <w:r>
        <w:rPr>
          <w:b/>
          <w:w w:val="90"/>
        </w:rPr>
        <w:t>Proposed</w:t>
      </w:r>
      <w:r>
        <w:rPr>
          <w:b/>
          <w:spacing w:val="19"/>
        </w:rPr>
        <w:t xml:space="preserve"> </w:t>
      </w:r>
      <w:r>
        <w:rPr>
          <w:b/>
          <w:w w:val="90"/>
        </w:rPr>
        <w:t>Poster</w:t>
      </w:r>
      <w:r>
        <w:rPr>
          <w:b/>
          <w:spacing w:val="20"/>
        </w:rPr>
        <w:t xml:space="preserve"> </w:t>
      </w:r>
      <w:r>
        <w:rPr>
          <w:b/>
          <w:w w:val="90"/>
        </w:rPr>
        <w:t>Submission</w:t>
      </w:r>
      <w:r>
        <w:rPr>
          <w:b/>
          <w:spacing w:val="19"/>
        </w:rPr>
        <w:t xml:space="preserve"> </w:t>
      </w:r>
      <w:r>
        <w:rPr>
          <w:b/>
          <w:w w:val="90"/>
        </w:rPr>
        <w:t>Details</w:t>
      </w:r>
      <w:r>
        <w:rPr>
          <w:b/>
          <w:spacing w:val="18"/>
        </w:rPr>
        <w:t xml:space="preserve"> </w:t>
      </w:r>
      <w:r>
        <w:rPr>
          <w:b/>
          <w:w w:val="90"/>
        </w:rPr>
        <w:t>(within</w:t>
      </w:r>
      <w:r>
        <w:rPr>
          <w:b/>
          <w:spacing w:val="19"/>
        </w:rPr>
        <w:t xml:space="preserve"> </w:t>
      </w:r>
      <w:r>
        <w:rPr>
          <w:b/>
          <w:w w:val="90"/>
        </w:rPr>
        <w:t>12</w:t>
      </w:r>
      <w:r>
        <w:rPr>
          <w:b/>
          <w:spacing w:val="20"/>
        </w:rPr>
        <w:t xml:space="preserve"> </w:t>
      </w:r>
      <w:r>
        <w:rPr>
          <w:b/>
          <w:w w:val="90"/>
        </w:rPr>
        <w:t>months</w:t>
      </w:r>
      <w:r>
        <w:rPr>
          <w:b/>
          <w:spacing w:val="20"/>
        </w:rPr>
        <w:t xml:space="preserve"> </w:t>
      </w:r>
      <w:r>
        <w:rPr>
          <w:b/>
          <w:w w:val="90"/>
        </w:rPr>
        <w:t>of</w:t>
      </w:r>
      <w:r>
        <w:rPr>
          <w:b/>
          <w:spacing w:val="19"/>
        </w:rPr>
        <w:t xml:space="preserve"> </w:t>
      </w:r>
      <w:r>
        <w:rPr>
          <w:b/>
          <w:w w:val="90"/>
        </w:rPr>
        <w:t>the</w:t>
      </w:r>
      <w:r>
        <w:rPr>
          <w:b/>
          <w:spacing w:val="19"/>
        </w:rPr>
        <w:t xml:space="preserve"> </w:t>
      </w:r>
      <w:r>
        <w:rPr>
          <w:b/>
          <w:w w:val="90"/>
        </w:rPr>
        <w:t>completion</w:t>
      </w:r>
      <w:r>
        <w:rPr>
          <w:b/>
          <w:spacing w:val="19"/>
        </w:rPr>
        <w:t xml:space="preserve"> </w:t>
      </w:r>
      <w:r>
        <w:rPr>
          <w:b/>
          <w:w w:val="90"/>
        </w:rPr>
        <w:t>of</w:t>
      </w:r>
      <w:r>
        <w:rPr>
          <w:b/>
          <w:spacing w:val="19"/>
        </w:rPr>
        <w:t xml:space="preserve"> </w:t>
      </w:r>
      <w:r>
        <w:rPr>
          <w:b/>
          <w:w w:val="90"/>
        </w:rPr>
        <w:t>the</w:t>
      </w:r>
      <w:r>
        <w:rPr>
          <w:b/>
          <w:spacing w:val="19"/>
        </w:rPr>
        <w:t xml:space="preserve"> </w:t>
      </w:r>
      <w:r>
        <w:rPr>
          <w:b/>
          <w:w w:val="90"/>
        </w:rPr>
        <w:t>project)</w:t>
      </w:r>
      <w:r>
        <w:rPr>
          <w:b/>
          <w:spacing w:val="20"/>
        </w:rPr>
        <w:t xml:space="preserve"> </w:t>
      </w:r>
      <w:r>
        <w:rPr>
          <w:b/>
          <w:w w:val="90"/>
        </w:rPr>
        <w:t>for</w:t>
      </w:r>
      <w:r>
        <w:rPr>
          <w:b/>
          <w:spacing w:val="18"/>
        </w:rPr>
        <w:t xml:space="preserve"> </w:t>
      </w:r>
      <w:r>
        <w:rPr>
          <w:b/>
          <w:w w:val="90"/>
        </w:rPr>
        <w:t>an</w:t>
      </w:r>
      <w:r>
        <w:rPr>
          <w:b/>
          <w:spacing w:val="19"/>
        </w:rPr>
        <w:t xml:space="preserve"> </w:t>
      </w:r>
      <w:r>
        <w:rPr>
          <w:b/>
          <w:w w:val="90"/>
        </w:rPr>
        <w:t xml:space="preserve">AS </w:t>
      </w:r>
      <w:r>
        <w:rPr>
          <w:b/>
          <w:spacing w:val="-8"/>
        </w:rPr>
        <w:t>Winter/</w:t>
      </w:r>
      <w:r>
        <w:rPr>
          <w:b/>
          <w:spacing w:val="-11"/>
        </w:rPr>
        <w:t xml:space="preserve"> </w:t>
      </w:r>
      <w:r>
        <w:rPr>
          <w:b/>
          <w:spacing w:val="-8"/>
        </w:rPr>
        <w:t>Summer</w:t>
      </w:r>
      <w:r>
        <w:rPr>
          <w:b/>
          <w:spacing w:val="-9"/>
        </w:rPr>
        <w:t xml:space="preserve"> </w:t>
      </w:r>
      <w:r>
        <w:rPr>
          <w:b/>
          <w:spacing w:val="-8"/>
        </w:rPr>
        <w:t>Meeting</w:t>
      </w:r>
      <w:r>
        <w:rPr>
          <w:b/>
          <w:spacing w:val="-10"/>
        </w:rPr>
        <w:t xml:space="preserve"> </w:t>
      </w:r>
      <w:r>
        <w:rPr>
          <w:b/>
          <w:spacing w:val="-8"/>
        </w:rPr>
        <w:t>–</w:t>
      </w:r>
      <w:r>
        <w:rPr>
          <w:b/>
          <w:spacing w:val="-9"/>
        </w:rPr>
        <w:t xml:space="preserve"> </w:t>
      </w:r>
      <w:r>
        <w:rPr>
          <w:b/>
          <w:spacing w:val="-8"/>
        </w:rPr>
        <w:t>(no</w:t>
      </w:r>
      <w:r>
        <w:rPr>
          <w:b/>
          <w:spacing w:val="-11"/>
        </w:rPr>
        <w:t xml:space="preserve"> </w:t>
      </w:r>
      <w:r>
        <w:rPr>
          <w:b/>
          <w:spacing w:val="-8"/>
        </w:rPr>
        <w:t>more</w:t>
      </w:r>
      <w:r>
        <w:rPr>
          <w:b/>
          <w:spacing w:val="-13"/>
        </w:rPr>
        <w:t xml:space="preserve"> </w:t>
      </w:r>
      <w:r>
        <w:rPr>
          <w:b/>
          <w:spacing w:val="-8"/>
        </w:rPr>
        <w:t>than</w:t>
      </w:r>
      <w:r>
        <w:rPr>
          <w:b/>
          <w:spacing w:val="-11"/>
        </w:rPr>
        <w:t xml:space="preserve"> </w:t>
      </w:r>
      <w:r>
        <w:rPr>
          <w:b/>
          <w:spacing w:val="-8"/>
        </w:rPr>
        <w:t>300</w:t>
      </w:r>
      <w:r>
        <w:rPr>
          <w:b/>
          <w:spacing w:val="-11"/>
        </w:rPr>
        <w:t xml:space="preserve"> </w:t>
      </w:r>
      <w:r>
        <w:rPr>
          <w:b/>
          <w:spacing w:val="-8"/>
        </w:rPr>
        <w:t>words)</w:t>
      </w:r>
    </w:p>
    <w:p w14:paraId="7512465A" w14:textId="05292F29" w:rsidR="00B5331D" w:rsidRDefault="00B5331D" w:rsidP="00B5331D">
      <w:pPr>
        <w:pStyle w:val="BodyText"/>
        <w:ind w:left="135"/>
        <w:rPr>
          <w:b/>
          <w:sz w:val="16"/>
        </w:rPr>
      </w:pPr>
      <w:r>
        <w:rPr>
          <w:noProof/>
          <w:lang w:val="en-IE" w:eastAsia="en-IE"/>
        </w:rPr>
        <mc:AlternateContent>
          <mc:Choice Requires="wps">
            <w:drawing>
              <wp:anchor distT="0" distB="0" distL="0" distR="0" simplePos="0" relativeHeight="251667456" behindDoc="1" locked="0" layoutInCell="1" allowOverlap="1" wp14:anchorId="4E4BD1A4" wp14:editId="4DB6582C">
                <wp:simplePos x="0" y="0"/>
                <wp:positionH relativeFrom="page">
                  <wp:posOffset>718820</wp:posOffset>
                </wp:positionH>
                <wp:positionV relativeFrom="paragraph">
                  <wp:posOffset>143510</wp:posOffset>
                </wp:positionV>
                <wp:extent cx="6265545" cy="768350"/>
                <wp:effectExtent l="0" t="0" r="8255" b="19050"/>
                <wp:wrapTopAndBottom/>
                <wp:docPr id="88"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768350"/>
                        </a:xfrm>
                        <a:prstGeom prst="rect">
                          <a:avLst/>
                        </a:prstGeom>
                        <a:ln w="6095">
                          <a:solidFill>
                            <a:srgbClr val="000000"/>
                          </a:solidFill>
                          <a:prstDash val="solid"/>
                        </a:ln>
                      </wps:spPr>
                      <wps:txbx>
                        <w:txbxContent>
                          <w:p w14:paraId="533EC679" w14:textId="77777777" w:rsidR="00B5331D" w:rsidRPr="00641D83" w:rsidRDefault="00B5331D" w:rsidP="00B5331D">
                            <w:pPr>
                              <w:adjustRightInd w:val="0"/>
                              <w:rPr>
                                <w:lang w:val="en-GB"/>
                              </w:rPr>
                            </w:pPr>
                            <w:r>
                              <w:rPr>
                                <w:lang w:val="en-GB"/>
                              </w:rPr>
                              <w:t>Development of</w:t>
                            </w:r>
                            <w:r w:rsidRPr="00641D83">
                              <w:rPr>
                                <w:lang w:val="en-GB"/>
                              </w:rPr>
                              <w:t xml:space="preserve"> a bioengineered drug-eluting synthetic dural patch for spinal</w:t>
                            </w:r>
                            <w:r>
                              <w:rPr>
                                <w:lang w:val="en-GB"/>
                              </w:rPr>
                              <w:t xml:space="preserve"> </w:t>
                            </w:r>
                            <w:r w:rsidRPr="00641D83">
                              <w:rPr>
                                <w:lang w:val="en-GB"/>
                              </w:rPr>
                              <w:t>cord injury applications</w:t>
                            </w:r>
                          </w:p>
                          <w:p w14:paraId="2A510213" w14:textId="77777777" w:rsidR="00B5331D" w:rsidRPr="009D0C6E" w:rsidRDefault="00B5331D" w:rsidP="00B5331D">
                            <w:pPr>
                              <w:spacing w:before="16"/>
                              <w:ind w:left="108"/>
                              <w:rPr>
                                <w:i/>
                                <w:lang w:val="en-GB"/>
                              </w:rPr>
                            </w:pPr>
                          </w:p>
                        </w:txbxContent>
                      </wps:txbx>
                      <wps:bodyPr wrap="square" lIns="0" tIns="0" rIns="0" bIns="0" rtlCol="0">
                        <a:noAutofit/>
                      </wps:bodyPr>
                    </wps:wsp>
                  </a:graphicData>
                </a:graphic>
                <wp14:sizeRelV relativeFrom="margin">
                  <wp14:pctHeight>0</wp14:pctHeight>
                </wp14:sizeRelV>
              </wp:anchor>
            </w:drawing>
          </mc:Choice>
          <mc:Fallback>
            <w:pict>
              <v:shape w14:anchorId="4E4BD1A4" id="_x0000_s1046" type="#_x0000_t202" style="position:absolute;left:0;text-align:left;margin-left:56.6pt;margin-top:11.3pt;width:493.35pt;height:60.5pt;z-index:-2516490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" filled="f" strokeweight=".16931mm">
                <v:path arrowok="t"/>
                <v:textbox inset="0,0,0,0">
                  <w:txbxContent>
                    <w:p w14:paraId="533EC679" w14:textId="77777777" w:rsidR="00B5331D" w:rsidRPr="00641D83" w:rsidRDefault="00B5331D" w:rsidP="00B5331D">
                      <w:pPr>
                        <w:adjustRightInd w:val="0"/>
                        <w:rPr>
                          <w:lang w:val="en-GB"/>
                        </w:rPr>
                      </w:pPr>
                      <w:r>
                        <w:rPr>
                          <w:lang w:val="en-GB"/>
                        </w:rPr>
                        <w:t>Development of</w:t>
                      </w:r>
                      <w:r w:rsidRPr="00641D83">
                        <w:rPr>
                          <w:lang w:val="en-GB"/>
                        </w:rPr>
                        <w:t xml:space="preserve"> a bioengineered drug-eluting synthetic dural patch for spinal</w:t>
                      </w:r>
                      <w:r>
                        <w:rPr>
                          <w:lang w:val="en-GB"/>
                        </w:rPr>
                        <w:t xml:space="preserve"> </w:t>
                      </w:r>
                      <w:r w:rsidRPr="00641D83">
                        <w:rPr>
                          <w:lang w:val="en-GB"/>
                        </w:rPr>
                        <w:t>cord injury applications</w:t>
                      </w:r>
                    </w:p>
                    <w:p w14:paraId="2A510213" w14:textId="77777777" w:rsidR="00B5331D" w:rsidRPr="009D0C6E" w:rsidRDefault="00B5331D" w:rsidP="00B5331D">
                      <w:pPr>
                        <w:spacing w:before="16"/>
                        <w:ind w:left="108"/>
                        <w:rPr>
                          <w:i/>
                          <w:lang w:val="en-GB"/>
                        </w:rPr>
                      </w:pPr>
                    </w:p>
                  </w:txbxContent>
                </v:textbox>
                <w10:wrap type="topAndBottom" anchorx="page"/>
              </v:shape>
            </w:pict>
          </mc:Fallback>
        </mc:AlternateContent>
      </w:r>
    </w:p>
    <w:p w14:paraId="5921D76A" w14:textId="77777777" w:rsidR="00B5331D" w:rsidRDefault="00B5331D" w:rsidP="00B5331D">
      <w:pPr>
        <w:spacing w:before="59"/>
        <w:jc w:val="both"/>
        <w:rPr>
          <w:b/>
          <w:w w:val="85"/>
        </w:rPr>
      </w:pPr>
    </w:p>
    <w:p w14:paraId="0251ECEE" w14:textId="77777777" w:rsidR="00B5331D" w:rsidRDefault="00B5331D" w:rsidP="00B5331D">
      <w:pPr>
        <w:spacing w:before="59"/>
        <w:ind w:left="253"/>
        <w:jc w:val="both"/>
      </w:pPr>
      <w:r>
        <w:rPr>
          <w:b/>
          <w:w w:val="85"/>
        </w:rPr>
        <w:t>Brief</w:t>
      </w:r>
      <w:r>
        <w:rPr>
          <w:b/>
          <w:spacing w:val="2"/>
        </w:rPr>
        <w:t xml:space="preserve"> </w:t>
      </w:r>
      <w:r>
        <w:rPr>
          <w:b/>
          <w:w w:val="85"/>
        </w:rPr>
        <w:t>Resume</w:t>
      </w:r>
      <w:r>
        <w:rPr>
          <w:b/>
          <w:spacing w:val="2"/>
        </w:rPr>
        <w:t xml:space="preserve"> </w:t>
      </w:r>
      <w:r>
        <w:rPr>
          <w:b/>
          <w:w w:val="85"/>
        </w:rPr>
        <w:t>of</w:t>
      </w:r>
      <w:r>
        <w:rPr>
          <w:b/>
          <w:spacing w:val="2"/>
        </w:rPr>
        <w:t xml:space="preserve"> </w:t>
      </w:r>
      <w:r>
        <w:rPr>
          <w:b/>
          <w:w w:val="85"/>
        </w:rPr>
        <w:t>your</w:t>
      </w:r>
      <w:r>
        <w:rPr>
          <w:b/>
          <w:spacing w:val="1"/>
        </w:rPr>
        <w:t xml:space="preserve"> </w:t>
      </w:r>
      <w:r>
        <w:rPr>
          <w:b/>
          <w:w w:val="85"/>
        </w:rPr>
        <w:t>Project’s</w:t>
      </w:r>
      <w:r>
        <w:rPr>
          <w:b/>
          <w:spacing w:val="3"/>
        </w:rPr>
        <w:t xml:space="preserve"> </w:t>
      </w:r>
      <w:r>
        <w:rPr>
          <w:b/>
          <w:w w:val="85"/>
        </w:rPr>
        <w:t>outcomes</w:t>
      </w:r>
      <w:r>
        <w:rPr>
          <w:w w:val="85"/>
        </w:rPr>
        <w:t>:</w:t>
      </w:r>
      <w:r>
        <w:rPr>
          <w:spacing w:val="1"/>
        </w:rPr>
        <w:t xml:space="preserve"> </w:t>
      </w:r>
      <w:r>
        <w:rPr>
          <w:b/>
          <w:w w:val="85"/>
        </w:rPr>
        <w:t>(no</w:t>
      </w:r>
      <w:r>
        <w:rPr>
          <w:b/>
          <w:spacing w:val="1"/>
        </w:rPr>
        <w:t xml:space="preserve"> </w:t>
      </w:r>
      <w:r>
        <w:rPr>
          <w:b/>
          <w:w w:val="85"/>
        </w:rPr>
        <w:t>more</w:t>
      </w:r>
      <w:r>
        <w:rPr>
          <w:b/>
          <w:spacing w:val="-1"/>
        </w:rPr>
        <w:t xml:space="preserve"> </w:t>
      </w:r>
      <w:r>
        <w:rPr>
          <w:b/>
          <w:w w:val="85"/>
        </w:rPr>
        <w:t>than</w:t>
      </w:r>
      <w:r>
        <w:rPr>
          <w:b/>
          <w:spacing w:val="1"/>
        </w:rPr>
        <w:t xml:space="preserve"> </w:t>
      </w:r>
      <w:r>
        <w:rPr>
          <w:b/>
          <w:w w:val="85"/>
        </w:rPr>
        <w:t>200-250</w:t>
      </w:r>
      <w:r>
        <w:rPr>
          <w:b/>
          <w:spacing w:val="1"/>
        </w:rPr>
        <w:t xml:space="preserve"> </w:t>
      </w:r>
      <w:r>
        <w:rPr>
          <w:b/>
          <w:spacing w:val="-2"/>
          <w:w w:val="85"/>
        </w:rPr>
        <w:t>words)</w:t>
      </w:r>
      <w:r>
        <w:rPr>
          <w:spacing w:val="-2"/>
          <w:w w:val="85"/>
        </w:rPr>
        <w:t>.</w:t>
      </w:r>
    </w:p>
    <w:p w14:paraId="1BFB1DC3" w14:textId="77777777" w:rsidR="00B5331D" w:rsidRDefault="00B5331D" w:rsidP="00B5331D">
      <w:pPr>
        <w:spacing w:before="16" w:line="254" w:lineRule="auto"/>
        <w:ind w:left="253" w:right="248"/>
        <w:jc w:val="both"/>
        <w:rPr>
          <w:i/>
        </w:rPr>
      </w:pPr>
      <w:r>
        <w:rPr>
          <w:noProof/>
          <w:lang w:val="en-IE" w:eastAsia="en-IE"/>
        </w:rPr>
        <mc:AlternateContent>
          <mc:Choice Requires="wps">
            <w:drawing>
              <wp:anchor distT="0" distB="0" distL="0" distR="0" simplePos="0" relativeHeight="251661312" behindDoc="1" locked="0" layoutInCell="1" allowOverlap="1" wp14:anchorId="6761676C" wp14:editId="1EC99977">
                <wp:simplePos x="0" y="0"/>
                <wp:positionH relativeFrom="page">
                  <wp:posOffset>716915</wp:posOffset>
                </wp:positionH>
                <wp:positionV relativeFrom="paragraph">
                  <wp:posOffset>732155</wp:posOffset>
                </wp:positionV>
                <wp:extent cx="6265545" cy="3578225"/>
                <wp:effectExtent l="0" t="0" r="8255" b="15875"/>
                <wp:wrapTopAndBottom/>
                <wp:docPr id="89"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3578225"/>
                        </a:xfrm>
                        <a:prstGeom prst="rect">
                          <a:avLst/>
                        </a:prstGeom>
                        <a:ln w="6095">
                          <a:solidFill>
                            <a:srgbClr val="000000"/>
                          </a:solidFill>
                          <a:prstDash val="solid"/>
                        </a:ln>
                      </wps:spPr>
                      <wps:txbx>
                        <w:txbxContent>
                          <w:p w14:paraId="4849BE9F" w14:textId="77777777" w:rsidR="00B5331D" w:rsidRDefault="00B5331D" w:rsidP="00B5331D">
                            <w:pPr>
                              <w:adjustRightInd w:val="0"/>
                              <w:rPr>
                                <w:b/>
                                <w:bCs/>
                                <w:lang w:val="en-GB"/>
                              </w:rPr>
                            </w:pPr>
                            <w:r>
                              <w:rPr>
                                <w:b/>
                                <w:bCs/>
                                <w:lang w:val="en-GB"/>
                              </w:rPr>
                              <w:t xml:space="preserve">Development </w:t>
                            </w:r>
                            <w:r w:rsidRPr="00A7502F">
                              <w:rPr>
                                <w:b/>
                                <w:bCs/>
                                <w:lang w:val="en-GB"/>
                              </w:rPr>
                              <w:t>of a bioengineered drug-eluting synthetic dural patch for spinal</w:t>
                            </w:r>
                            <w:r>
                              <w:rPr>
                                <w:b/>
                                <w:bCs/>
                                <w:lang w:val="en-GB"/>
                              </w:rPr>
                              <w:t xml:space="preserve"> </w:t>
                            </w:r>
                            <w:r w:rsidRPr="00A7502F">
                              <w:rPr>
                                <w:b/>
                                <w:bCs/>
                                <w:lang w:val="en-GB"/>
                              </w:rPr>
                              <w:t>cord injury applications</w:t>
                            </w:r>
                            <w:r>
                              <w:rPr>
                                <w:b/>
                                <w:bCs/>
                                <w:lang w:val="en-GB"/>
                              </w:rPr>
                              <w:t>.</w:t>
                            </w:r>
                          </w:p>
                          <w:p w14:paraId="5022AE48" w14:textId="77777777" w:rsidR="00B5331D" w:rsidRDefault="00B5331D" w:rsidP="00B5331D">
                            <w:pPr>
                              <w:adjustRightInd w:val="0"/>
                              <w:rPr>
                                <w:rFonts w:eastAsiaTheme="minorHAnsi"/>
                                <w:lang w:val="en-GB"/>
                              </w:rPr>
                            </w:pPr>
                            <w:r w:rsidRPr="00220719">
                              <w:rPr>
                                <w:bCs/>
                                <w:lang w:val="en-GB"/>
                              </w:rPr>
                              <w:t xml:space="preserve">Spinal cord injury (SCI) is a devastating </w:t>
                            </w:r>
                            <w:r w:rsidRPr="009E2C1A">
                              <w:rPr>
                                <w:bCs/>
                                <w:lang w:val="en-GB"/>
                              </w:rPr>
                              <w:t xml:space="preserve">paralysing event that results in physical damage to the spinal </w:t>
                            </w:r>
                            <w:r w:rsidRPr="00D87DFC">
                              <w:rPr>
                                <w:bCs/>
                                <w:lang w:val="en-GB"/>
                              </w:rPr>
                              <w:t>cord. A</w:t>
                            </w:r>
                            <w:r w:rsidRPr="00220719">
                              <w:rPr>
                                <w:bCs/>
                                <w:lang w:val="en-GB"/>
                              </w:rPr>
                              <w:t>t the same time, the protective dural sheath overlying the cord</w:t>
                            </w:r>
                            <w:r>
                              <w:rPr>
                                <w:bCs/>
                                <w:lang w:val="en-GB"/>
                              </w:rPr>
                              <w:t xml:space="preserve"> is </w:t>
                            </w:r>
                            <w:r w:rsidRPr="00220719">
                              <w:rPr>
                                <w:bCs/>
                                <w:lang w:val="en-GB"/>
                              </w:rPr>
                              <w:t>often t</w:t>
                            </w:r>
                            <w:r>
                              <w:rPr>
                                <w:bCs/>
                                <w:lang w:val="en-GB"/>
                              </w:rPr>
                              <w:t xml:space="preserve">orn, exposing the cord and allowing cerebrospinal fluid to leak </w:t>
                            </w:r>
                            <w:r w:rsidRPr="00220719">
                              <w:rPr>
                                <w:bCs/>
                                <w:lang w:val="en-GB"/>
                              </w:rPr>
                              <w:t xml:space="preserve">and requires surgical intervention to prevent further injury. </w:t>
                            </w:r>
                            <w:r>
                              <w:rPr>
                                <w:bCs/>
                                <w:lang w:val="en-GB"/>
                              </w:rPr>
                              <w:t>At present, there</w:t>
                            </w:r>
                            <w:r w:rsidRPr="00220719">
                              <w:rPr>
                                <w:bCs/>
                                <w:lang w:val="en-GB"/>
                              </w:rPr>
                              <w:t xml:space="preserve"> is an unmet need for an appropriate synthetic dural patch capable of sealing the torn dura while also simultaneously delivering much needed therapeutics to the injured cord. </w:t>
                            </w:r>
                            <w:r w:rsidRPr="00220719">
                              <w:rPr>
                                <w:rFonts w:eastAsiaTheme="minorHAnsi"/>
                                <w:lang w:val="en-GB"/>
                              </w:rPr>
                              <w:t xml:space="preserve">As part of a collaboration between the Tissue Engineering Research Group (TERG) at the Royal College of Surgeons in Ireland and the </w:t>
                            </w:r>
                            <w:r>
                              <w:rPr>
                                <w:rFonts w:eastAsiaTheme="minorHAnsi"/>
                                <w:lang w:val="en-GB"/>
                              </w:rPr>
                              <w:t>Department of Pharmaceutics</w:t>
                            </w:r>
                            <w:r w:rsidRPr="00220719">
                              <w:rPr>
                                <w:rFonts w:eastAsiaTheme="minorHAnsi"/>
                                <w:lang w:val="en-GB"/>
                              </w:rPr>
                              <w:t xml:space="preserve"> at University College London</w:t>
                            </w:r>
                            <w:r>
                              <w:rPr>
                                <w:rFonts w:eastAsiaTheme="minorHAnsi"/>
                                <w:lang w:val="en-GB"/>
                              </w:rPr>
                              <w:t>,</w:t>
                            </w:r>
                            <w:r w:rsidRPr="00220719">
                              <w:rPr>
                                <w:rFonts w:eastAsiaTheme="minorHAnsi"/>
                                <w:lang w:val="en-GB"/>
                              </w:rPr>
                              <w:t xml:space="preserve"> this project aimed to test the mechanical properties of a biodegradable </w:t>
                            </w:r>
                            <w:proofErr w:type="spellStart"/>
                            <w:r w:rsidRPr="00220719">
                              <w:rPr>
                                <w:rFonts w:eastAsiaTheme="minorHAnsi"/>
                                <w:lang w:val="en-GB"/>
                              </w:rPr>
                              <w:t>electrospun</w:t>
                            </w:r>
                            <w:proofErr w:type="spellEnd"/>
                            <w:r w:rsidRPr="00220719">
                              <w:rPr>
                                <w:rFonts w:eastAsiaTheme="minorHAnsi"/>
                                <w:lang w:val="en-GB"/>
                              </w:rPr>
                              <w:t xml:space="preserve"> polymer patch loaded with </w:t>
                            </w:r>
                            <w:r>
                              <w:rPr>
                                <w:rFonts w:eastAsiaTheme="minorHAnsi"/>
                                <w:lang w:val="en-GB"/>
                              </w:rPr>
                              <w:t xml:space="preserve">a candidate </w:t>
                            </w:r>
                            <w:r w:rsidRPr="00220719">
                              <w:rPr>
                                <w:rFonts w:eastAsiaTheme="minorHAnsi"/>
                                <w:lang w:val="en-GB"/>
                              </w:rPr>
                              <w:t>neuroprotective drug</w:t>
                            </w:r>
                            <w:r>
                              <w:rPr>
                                <w:rFonts w:eastAsiaTheme="minorHAnsi"/>
                                <w:lang w:val="en-GB"/>
                              </w:rPr>
                              <w:t xml:space="preserve"> </w:t>
                            </w:r>
                            <w:r w:rsidRPr="009E2C1A">
                              <w:rPr>
                                <w:rFonts w:eastAsiaTheme="minorHAnsi"/>
                                <w:lang w:val="en-GB"/>
                              </w:rPr>
                              <w:t>and</w:t>
                            </w:r>
                            <w:r>
                              <w:rPr>
                                <w:rFonts w:eastAsiaTheme="minorHAnsi"/>
                                <w:lang w:val="en-GB"/>
                              </w:rPr>
                              <w:t xml:space="preserve"> assess</w:t>
                            </w:r>
                            <w:r w:rsidRPr="009E2C1A">
                              <w:rPr>
                                <w:rFonts w:eastAsiaTheme="minorHAnsi"/>
                                <w:lang w:val="en-GB"/>
                              </w:rPr>
                              <w:t xml:space="preserve"> </w:t>
                            </w:r>
                            <w:r w:rsidRPr="00220719">
                              <w:rPr>
                                <w:rFonts w:eastAsiaTheme="minorHAnsi"/>
                                <w:lang w:val="en-GB"/>
                              </w:rPr>
                              <w:t xml:space="preserve">its ability to attenuate glutamate-induced neuronal death. </w:t>
                            </w:r>
                          </w:p>
                          <w:p w14:paraId="5D84E143" w14:textId="77777777" w:rsidR="00B5331D" w:rsidRPr="00220719" w:rsidRDefault="00B5331D" w:rsidP="00B5331D">
                            <w:pPr>
                              <w:adjustRightInd w:val="0"/>
                              <w:rPr>
                                <w:bCs/>
                                <w:lang w:val="en-GB"/>
                              </w:rPr>
                            </w:pPr>
                            <w:r>
                              <w:rPr>
                                <w:rFonts w:eastAsiaTheme="minorHAnsi"/>
                                <w:lang w:val="en-GB"/>
                              </w:rPr>
                              <w:t xml:space="preserve">Using a combination of </w:t>
                            </w:r>
                            <w:r w:rsidRPr="00313986">
                              <w:rPr>
                                <w:rFonts w:eastAsiaTheme="minorHAnsi"/>
                                <w:lang w:val="en-GB"/>
                              </w:rPr>
                              <w:t xml:space="preserve">2D and 3D </w:t>
                            </w:r>
                            <w:r w:rsidRPr="00220719">
                              <w:rPr>
                                <w:rFonts w:eastAsiaTheme="minorHAnsi"/>
                                <w:i/>
                                <w:lang w:val="en-GB"/>
                              </w:rPr>
                              <w:t xml:space="preserve">in vitro </w:t>
                            </w:r>
                            <w:r>
                              <w:rPr>
                                <w:rFonts w:eastAsiaTheme="minorHAnsi"/>
                                <w:lang w:val="en-GB"/>
                              </w:rPr>
                              <w:t xml:space="preserve">cell culture models it was found that dural patches loaded with low concentrations of the candidate drug were capable of significantly rescuing neurons exposed to concentrations of glutamate found in the injured cord (55 mM). Mechanical testing of the drug-loaded patches demonstrated a Young’s modulus of </w:t>
                            </w:r>
                            <w:r w:rsidRPr="00D87DFC">
                              <w:rPr>
                                <w:rFonts w:eastAsiaTheme="minorHAnsi"/>
                                <w:lang w:val="en-GB"/>
                              </w:rPr>
                              <w:t>5-12MPa</w:t>
                            </w:r>
                            <w:r>
                              <w:rPr>
                                <w:rFonts w:eastAsiaTheme="minorHAnsi"/>
                                <w:lang w:val="en-GB"/>
                              </w:rPr>
                              <w:t xml:space="preserve"> showing they have a high tensile strength but retain necessary flexibility. These data provide significant insight into the mechanical properties of drug-loaded synthetic </w:t>
                            </w:r>
                            <w:proofErr w:type="spellStart"/>
                            <w:r>
                              <w:rPr>
                                <w:rFonts w:eastAsiaTheme="minorHAnsi"/>
                                <w:lang w:val="en-GB"/>
                              </w:rPr>
                              <w:t>electrospun</w:t>
                            </w:r>
                            <w:proofErr w:type="spellEnd"/>
                            <w:r>
                              <w:rPr>
                                <w:rFonts w:eastAsiaTheme="minorHAnsi"/>
                                <w:lang w:val="en-GB"/>
                              </w:rPr>
                              <w:t xml:space="preserve"> dural patches and their ability to rescue injured neurons from cell death.</w:t>
                            </w:r>
                          </w:p>
                          <w:p w14:paraId="4DC2B0C3" w14:textId="77777777" w:rsidR="00B5331D" w:rsidRPr="009D0C6E" w:rsidRDefault="00B5331D" w:rsidP="00B5331D">
                            <w:pPr>
                              <w:spacing w:before="16"/>
                              <w:ind w:left="108"/>
                              <w:rPr>
                                <w:iCs/>
                                <w:lang w:val="en-GB"/>
                              </w:rPr>
                            </w:pPr>
                          </w:p>
                        </w:txbxContent>
                      </wps:txbx>
                      <wps:bodyPr wrap="square" lIns="0" tIns="0" rIns="0" bIns="0" rtlCol="0">
                        <a:noAutofit/>
                      </wps:bodyPr>
                    </wps:wsp>
                  </a:graphicData>
                </a:graphic>
                <wp14:sizeRelV relativeFrom="margin">
                  <wp14:pctHeight>0</wp14:pctHeight>
                </wp14:sizeRelV>
              </wp:anchor>
            </w:drawing>
          </mc:Choice>
          <mc:Fallback>
            <w:pict>
              <v:shape w14:anchorId="6761676C" id="_x0000_s1047" type="#_x0000_t202" style="position:absolute;left:0;text-align:left;margin-left:56.45pt;margin-top:57.65pt;width:493.35pt;height:281.7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" filled="f" strokeweight=".16931mm">
                <v:path arrowok="t"/>
                <v:textbox inset="0,0,0,0">
                  <w:txbxContent>
                    <w:p w14:paraId="4849BE9F" w14:textId="77777777" w:rsidR="00B5331D" w:rsidRDefault="00B5331D" w:rsidP="00B5331D">
                      <w:pPr>
                        <w:adjustRightInd w:val="0"/>
                        <w:rPr>
                          <w:b/>
                          <w:bCs/>
                          <w:lang w:val="en-GB"/>
                        </w:rPr>
                      </w:pPr>
                      <w:r>
                        <w:rPr>
                          <w:b/>
                          <w:bCs/>
                          <w:lang w:val="en-GB"/>
                        </w:rPr>
                        <w:t xml:space="preserve">Development </w:t>
                      </w:r>
                      <w:r w:rsidRPr="00A7502F">
                        <w:rPr>
                          <w:b/>
                          <w:bCs/>
                          <w:lang w:val="en-GB"/>
                        </w:rPr>
                        <w:t>of a bioengineered drug-eluting synthetic dural patch for spinal</w:t>
                      </w:r>
                      <w:r>
                        <w:rPr>
                          <w:b/>
                          <w:bCs/>
                          <w:lang w:val="en-GB"/>
                        </w:rPr>
                        <w:t xml:space="preserve"> </w:t>
                      </w:r>
                      <w:r w:rsidRPr="00A7502F">
                        <w:rPr>
                          <w:b/>
                          <w:bCs/>
                          <w:lang w:val="en-GB"/>
                        </w:rPr>
                        <w:t>cord injury applications</w:t>
                      </w:r>
                      <w:r>
                        <w:rPr>
                          <w:b/>
                          <w:bCs/>
                          <w:lang w:val="en-GB"/>
                        </w:rPr>
                        <w:t>.</w:t>
                      </w:r>
                    </w:p>
                    <w:p w14:paraId="5022AE48" w14:textId="77777777" w:rsidR="00B5331D" w:rsidRDefault="00B5331D" w:rsidP="00B5331D">
                      <w:pPr>
                        <w:adjustRightInd w:val="0"/>
                        <w:rPr>
                          <w:rFonts w:eastAsiaTheme="minorHAnsi"/>
                          <w:lang w:val="en-GB"/>
                        </w:rPr>
                      </w:pPr>
                      <w:r w:rsidRPr="00220719">
                        <w:rPr>
                          <w:bCs/>
                          <w:lang w:val="en-GB"/>
                        </w:rPr>
                        <w:t xml:space="preserve">Spinal cord injury (SCI) is a devastating </w:t>
                      </w:r>
                      <w:r w:rsidRPr="009E2C1A">
                        <w:rPr>
                          <w:bCs/>
                          <w:lang w:val="en-GB"/>
                        </w:rPr>
                        <w:t xml:space="preserve">paralysing event that results in physical damage to the spinal </w:t>
                      </w:r>
                      <w:r w:rsidRPr="00D87DFC">
                        <w:rPr>
                          <w:bCs/>
                          <w:lang w:val="en-GB"/>
                        </w:rPr>
                        <w:t>cord. A</w:t>
                      </w:r>
                      <w:r w:rsidRPr="00220719">
                        <w:rPr>
                          <w:bCs/>
                          <w:lang w:val="en-GB"/>
                        </w:rPr>
                        <w:t>t the same time, the protective dural sheath overlying the cord</w:t>
                      </w:r>
                      <w:r>
                        <w:rPr>
                          <w:bCs/>
                          <w:lang w:val="en-GB"/>
                        </w:rPr>
                        <w:t xml:space="preserve"> is </w:t>
                      </w:r>
                      <w:r w:rsidRPr="00220719">
                        <w:rPr>
                          <w:bCs/>
                          <w:lang w:val="en-GB"/>
                        </w:rPr>
                        <w:t>often t</w:t>
                      </w:r>
                      <w:r>
                        <w:rPr>
                          <w:bCs/>
                          <w:lang w:val="en-GB"/>
                        </w:rPr>
                        <w:t xml:space="preserve">orn, exposing the cord and allowing cerebrospinal fluid to leak </w:t>
                      </w:r>
                      <w:r w:rsidRPr="00220719">
                        <w:rPr>
                          <w:bCs/>
                          <w:lang w:val="en-GB"/>
                        </w:rPr>
                        <w:t xml:space="preserve">and requires surgical intervention to prevent further injury. </w:t>
                      </w:r>
                      <w:r>
                        <w:rPr>
                          <w:bCs/>
                          <w:lang w:val="en-GB"/>
                        </w:rPr>
                        <w:t>At present, there</w:t>
                      </w:r>
                      <w:r w:rsidRPr="00220719">
                        <w:rPr>
                          <w:bCs/>
                          <w:lang w:val="en-GB"/>
                        </w:rPr>
                        <w:t xml:space="preserve"> is an unmet need for an appropriate synthetic dural patch capable of sealing the torn dura while also simultaneously delivering much needed therapeutics to the injured cord. </w:t>
                      </w:r>
                      <w:r w:rsidRPr="00220719">
                        <w:rPr>
                          <w:rFonts w:eastAsiaTheme="minorHAnsi"/>
                          <w:lang w:val="en-GB"/>
                        </w:rPr>
                        <w:t xml:space="preserve">As part of a collaboration between the Tissue Engineering Research Group (TERG) at the Royal College of Surgeons in Ireland and the </w:t>
                      </w:r>
                      <w:r>
                        <w:rPr>
                          <w:rFonts w:eastAsiaTheme="minorHAnsi"/>
                          <w:lang w:val="en-GB"/>
                        </w:rPr>
                        <w:t>Department of Pharmaceutics</w:t>
                      </w:r>
                      <w:r w:rsidRPr="00220719">
                        <w:rPr>
                          <w:rFonts w:eastAsiaTheme="minorHAnsi"/>
                          <w:lang w:val="en-GB"/>
                        </w:rPr>
                        <w:t xml:space="preserve"> at University College London</w:t>
                      </w:r>
                      <w:r>
                        <w:rPr>
                          <w:rFonts w:eastAsiaTheme="minorHAnsi"/>
                          <w:lang w:val="en-GB"/>
                        </w:rPr>
                        <w:t>,</w:t>
                      </w:r>
                      <w:r w:rsidRPr="00220719">
                        <w:rPr>
                          <w:rFonts w:eastAsiaTheme="minorHAnsi"/>
                          <w:lang w:val="en-GB"/>
                        </w:rPr>
                        <w:t xml:space="preserve"> this project aimed to test the mechanical properties of a biodegradable </w:t>
                      </w:r>
                      <w:proofErr w:type="spellStart"/>
                      <w:r w:rsidRPr="00220719">
                        <w:rPr>
                          <w:rFonts w:eastAsiaTheme="minorHAnsi"/>
                          <w:lang w:val="en-GB"/>
                        </w:rPr>
                        <w:t>electrospun</w:t>
                      </w:r>
                      <w:proofErr w:type="spellEnd"/>
                      <w:r w:rsidRPr="00220719">
                        <w:rPr>
                          <w:rFonts w:eastAsiaTheme="minorHAnsi"/>
                          <w:lang w:val="en-GB"/>
                        </w:rPr>
                        <w:t xml:space="preserve"> polymer patch loaded with </w:t>
                      </w:r>
                      <w:r>
                        <w:rPr>
                          <w:rFonts w:eastAsiaTheme="minorHAnsi"/>
                          <w:lang w:val="en-GB"/>
                        </w:rPr>
                        <w:t xml:space="preserve">a candidate </w:t>
                      </w:r>
                      <w:r w:rsidRPr="00220719">
                        <w:rPr>
                          <w:rFonts w:eastAsiaTheme="minorHAnsi"/>
                          <w:lang w:val="en-GB"/>
                        </w:rPr>
                        <w:t>neuroprotective drug</w:t>
                      </w:r>
                      <w:r>
                        <w:rPr>
                          <w:rFonts w:eastAsiaTheme="minorHAnsi"/>
                          <w:lang w:val="en-GB"/>
                        </w:rPr>
                        <w:t xml:space="preserve"> </w:t>
                      </w:r>
                      <w:r w:rsidRPr="009E2C1A">
                        <w:rPr>
                          <w:rFonts w:eastAsiaTheme="minorHAnsi"/>
                          <w:lang w:val="en-GB"/>
                        </w:rPr>
                        <w:t>and</w:t>
                      </w:r>
                      <w:r>
                        <w:rPr>
                          <w:rFonts w:eastAsiaTheme="minorHAnsi"/>
                          <w:lang w:val="en-GB"/>
                        </w:rPr>
                        <w:t xml:space="preserve"> assess</w:t>
                      </w:r>
                      <w:r w:rsidRPr="009E2C1A">
                        <w:rPr>
                          <w:rFonts w:eastAsiaTheme="minorHAnsi"/>
                          <w:lang w:val="en-GB"/>
                        </w:rPr>
                        <w:t xml:space="preserve"> </w:t>
                      </w:r>
                      <w:r w:rsidRPr="00220719">
                        <w:rPr>
                          <w:rFonts w:eastAsiaTheme="minorHAnsi"/>
                          <w:lang w:val="en-GB"/>
                        </w:rPr>
                        <w:t xml:space="preserve">its ability to attenuate glutamate-induced neuronal death. </w:t>
                      </w:r>
                    </w:p>
                    <w:p w14:paraId="5D84E143" w14:textId="77777777" w:rsidR="00B5331D" w:rsidRPr="00220719" w:rsidRDefault="00B5331D" w:rsidP="00B5331D">
                      <w:pPr>
                        <w:adjustRightInd w:val="0"/>
                        <w:rPr>
                          <w:bCs/>
                          <w:lang w:val="en-GB"/>
                        </w:rPr>
                      </w:pPr>
                      <w:r>
                        <w:rPr>
                          <w:rFonts w:eastAsiaTheme="minorHAnsi"/>
                          <w:lang w:val="en-GB"/>
                        </w:rPr>
                        <w:t xml:space="preserve">Using a combination of </w:t>
                      </w:r>
                      <w:r w:rsidRPr="00313986">
                        <w:rPr>
                          <w:rFonts w:eastAsiaTheme="minorHAnsi"/>
                          <w:lang w:val="en-GB"/>
                        </w:rPr>
                        <w:t xml:space="preserve">2D and 3D </w:t>
                      </w:r>
                      <w:r w:rsidRPr="00220719">
                        <w:rPr>
                          <w:rFonts w:eastAsiaTheme="minorHAnsi"/>
                          <w:i/>
                          <w:lang w:val="en-GB"/>
                        </w:rPr>
                        <w:t xml:space="preserve">in vitro </w:t>
                      </w:r>
                      <w:r>
                        <w:rPr>
                          <w:rFonts w:eastAsiaTheme="minorHAnsi"/>
                          <w:lang w:val="en-GB"/>
                        </w:rPr>
                        <w:t xml:space="preserve">cell culture models it was found that dural patches loaded with low concentrations of the candidate drug were capable of significantly rescuing neurons exposed to concentrations of glutamate found in the injured cord (55 mM). Mechanical testing of the drug-loaded patches demonstrated a Young’s modulus of </w:t>
                      </w:r>
                      <w:r w:rsidRPr="00D87DFC">
                        <w:rPr>
                          <w:rFonts w:eastAsiaTheme="minorHAnsi"/>
                          <w:lang w:val="en-GB"/>
                        </w:rPr>
                        <w:t>5-12MPa</w:t>
                      </w:r>
                      <w:r>
                        <w:rPr>
                          <w:rFonts w:eastAsiaTheme="minorHAnsi"/>
                          <w:lang w:val="en-GB"/>
                        </w:rPr>
                        <w:t xml:space="preserve"> showing they have a high tensile strength but retain necessary flexibility. These data provide significant insight into the mechanical properties of drug-loaded synthetic </w:t>
                      </w:r>
                      <w:proofErr w:type="spellStart"/>
                      <w:r>
                        <w:rPr>
                          <w:rFonts w:eastAsiaTheme="minorHAnsi"/>
                          <w:lang w:val="en-GB"/>
                        </w:rPr>
                        <w:t>electrospun</w:t>
                      </w:r>
                      <w:proofErr w:type="spellEnd"/>
                      <w:r>
                        <w:rPr>
                          <w:rFonts w:eastAsiaTheme="minorHAnsi"/>
                          <w:lang w:val="en-GB"/>
                        </w:rPr>
                        <w:t xml:space="preserve"> dural patches and their ability to rescue injured neurons from cell death.</w:t>
                      </w:r>
                    </w:p>
                    <w:p w14:paraId="4DC2B0C3" w14:textId="77777777" w:rsidR="00B5331D" w:rsidRPr="009D0C6E" w:rsidRDefault="00B5331D" w:rsidP="00B5331D">
                      <w:pPr>
                        <w:spacing w:before="16"/>
                        <w:ind w:left="108"/>
                        <w:rPr>
                          <w:iCs/>
                          <w:lang w:val="en-GB"/>
                        </w:rPr>
                      </w:pPr>
                    </w:p>
                  </w:txbxContent>
                </v:textbox>
                <w10:wrap type="topAndBottom" anchorx="page"/>
              </v:shape>
            </w:pict>
          </mc:Fallback>
        </mc:AlternateContent>
      </w:r>
      <w:r>
        <w:rPr>
          <w:i/>
        </w:rPr>
        <w:t>The</w:t>
      </w:r>
      <w:r>
        <w:rPr>
          <w:i/>
          <w:spacing w:val="-9"/>
        </w:rPr>
        <w:t xml:space="preserve"> </w:t>
      </w:r>
      <w:r>
        <w:rPr>
          <w:i/>
        </w:rPr>
        <w:t>title</w:t>
      </w:r>
      <w:r>
        <w:rPr>
          <w:i/>
          <w:spacing w:val="-11"/>
        </w:rPr>
        <w:t xml:space="preserve"> </w:t>
      </w:r>
      <w:r>
        <w:rPr>
          <w:i/>
        </w:rPr>
        <w:t>of</w:t>
      </w:r>
      <w:r>
        <w:rPr>
          <w:i/>
          <w:spacing w:val="-10"/>
        </w:rPr>
        <w:t xml:space="preserve"> </w:t>
      </w:r>
      <w:r>
        <w:rPr>
          <w:i/>
        </w:rPr>
        <w:t>your</w:t>
      </w:r>
      <w:r>
        <w:rPr>
          <w:i/>
          <w:spacing w:val="-9"/>
        </w:rPr>
        <w:t xml:space="preserve"> </w:t>
      </w:r>
      <w:r>
        <w:rPr>
          <w:i/>
        </w:rPr>
        <w:t>project</w:t>
      </w:r>
      <w:r>
        <w:rPr>
          <w:i/>
          <w:spacing w:val="-11"/>
        </w:rPr>
        <w:t xml:space="preserve"> </w:t>
      </w:r>
      <w:r>
        <w:rPr>
          <w:i/>
        </w:rPr>
        <w:t>and</w:t>
      </w:r>
      <w:r>
        <w:rPr>
          <w:i/>
          <w:spacing w:val="-10"/>
        </w:rPr>
        <w:t xml:space="preserve"> </w:t>
      </w:r>
      <w:r>
        <w:rPr>
          <w:i/>
        </w:rPr>
        <w:t>a</w:t>
      </w:r>
      <w:r>
        <w:rPr>
          <w:i/>
          <w:spacing w:val="-10"/>
        </w:rPr>
        <w:t xml:space="preserve"> </w:t>
      </w:r>
      <w:r>
        <w:rPr>
          <w:i/>
        </w:rPr>
        <w:t>brief</w:t>
      </w:r>
      <w:r>
        <w:rPr>
          <w:i/>
          <w:spacing w:val="-11"/>
        </w:rPr>
        <w:t xml:space="preserve"> </w:t>
      </w:r>
      <w:proofErr w:type="gramStart"/>
      <w:r>
        <w:rPr>
          <w:i/>
        </w:rPr>
        <w:t>200-250</w:t>
      </w:r>
      <w:r>
        <w:rPr>
          <w:i/>
          <w:spacing w:val="-12"/>
        </w:rPr>
        <w:t xml:space="preserve"> </w:t>
      </w:r>
      <w:r>
        <w:rPr>
          <w:i/>
        </w:rPr>
        <w:t>word</w:t>
      </w:r>
      <w:proofErr w:type="gramEnd"/>
      <w:r>
        <w:rPr>
          <w:i/>
          <w:spacing w:val="-13"/>
        </w:rPr>
        <w:t xml:space="preserve"> </w:t>
      </w:r>
      <w:r>
        <w:rPr>
          <w:i/>
        </w:rPr>
        <w:t>description</w:t>
      </w:r>
      <w:r>
        <w:rPr>
          <w:i/>
          <w:spacing w:val="-10"/>
        </w:rPr>
        <w:t xml:space="preserve"> </w:t>
      </w:r>
      <w:r>
        <w:rPr>
          <w:i/>
        </w:rPr>
        <w:t>of</w:t>
      </w:r>
      <w:r>
        <w:rPr>
          <w:i/>
          <w:spacing w:val="-11"/>
        </w:rPr>
        <w:t xml:space="preserve"> </w:t>
      </w:r>
      <w:r>
        <w:rPr>
          <w:i/>
        </w:rPr>
        <w:t>the</w:t>
      </w:r>
      <w:r>
        <w:rPr>
          <w:i/>
          <w:spacing w:val="-11"/>
        </w:rPr>
        <w:t xml:space="preserve"> </w:t>
      </w:r>
      <w:r>
        <w:rPr>
          <w:i/>
        </w:rPr>
        <w:t>proposed/completed</w:t>
      </w:r>
      <w:r>
        <w:rPr>
          <w:i/>
          <w:spacing w:val="-11"/>
        </w:rPr>
        <w:t xml:space="preserve"> </w:t>
      </w:r>
      <w:r>
        <w:rPr>
          <w:i/>
        </w:rPr>
        <w:t>project.</w:t>
      </w:r>
      <w:r>
        <w:rPr>
          <w:i/>
          <w:spacing w:val="-9"/>
        </w:rPr>
        <w:t xml:space="preserve"> </w:t>
      </w:r>
      <w:r>
        <w:rPr>
          <w:i/>
        </w:rPr>
        <w:t xml:space="preserve">The </w:t>
      </w:r>
      <w:r>
        <w:rPr>
          <w:i/>
          <w:w w:val="90"/>
        </w:rPr>
        <w:t xml:space="preserve">description should include sufficient detail to be of general interest to a broad readership including scientists </w:t>
      </w:r>
      <w:r>
        <w:rPr>
          <w:i/>
          <w:spacing w:val="-6"/>
        </w:rPr>
        <w:t>and</w:t>
      </w:r>
      <w:r>
        <w:rPr>
          <w:i/>
          <w:spacing w:val="-10"/>
        </w:rPr>
        <w:t xml:space="preserve"> </w:t>
      </w:r>
      <w:r>
        <w:rPr>
          <w:i/>
          <w:spacing w:val="-6"/>
        </w:rPr>
        <w:t>non-specialists.</w:t>
      </w:r>
      <w:r>
        <w:rPr>
          <w:i/>
          <w:spacing w:val="-9"/>
        </w:rPr>
        <w:t xml:space="preserve"> </w:t>
      </w:r>
      <w:r>
        <w:rPr>
          <w:i/>
          <w:spacing w:val="-6"/>
        </w:rPr>
        <w:t>Please</w:t>
      </w:r>
      <w:r>
        <w:rPr>
          <w:i/>
          <w:spacing w:val="-9"/>
        </w:rPr>
        <w:t xml:space="preserve"> </w:t>
      </w:r>
      <w:r>
        <w:rPr>
          <w:i/>
          <w:spacing w:val="-6"/>
        </w:rPr>
        <w:t>also</w:t>
      </w:r>
      <w:r>
        <w:rPr>
          <w:i/>
          <w:spacing w:val="-10"/>
        </w:rPr>
        <w:t xml:space="preserve"> </w:t>
      </w:r>
      <w:r>
        <w:rPr>
          <w:i/>
          <w:spacing w:val="-6"/>
        </w:rPr>
        <w:t>try</w:t>
      </w:r>
      <w:r>
        <w:rPr>
          <w:i/>
          <w:spacing w:val="-9"/>
        </w:rPr>
        <w:t xml:space="preserve"> </w:t>
      </w:r>
      <w:r>
        <w:rPr>
          <w:i/>
          <w:spacing w:val="-6"/>
        </w:rPr>
        <w:t>to</w:t>
      </w:r>
      <w:r>
        <w:rPr>
          <w:i/>
          <w:spacing w:val="-9"/>
        </w:rPr>
        <w:t xml:space="preserve"> </w:t>
      </w:r>
      <w:r>
        <w:rPr>
          <w:i/>
          <w:spacing w:val="-6"/>
        </w:rPr>
        <w:t>include</w:t>
      </w:r>
      <w:r>
        <w:rPr>
          <w:i/>
          <w:spacing w:val="-9"/>
        </w:rPr>
        <w:t xml:space="preserve"> </w:t>
      </w:r>
      <w:r>
        <w:rPr>
          <w:i/>
          <w:spacing w:val="-6"/>
        </w:rPr>
        <w:t>1-2</w:t>
      </w:r>
      <w:r>
        <w:rPr>
          <w:i/>
          <w:spacing w:val="-8"/>
        </w:rPr>
        <w:t xml:space="preserve"> </w:t>
      </w:r>
      <w:r>
        <w:rPr>
          <w:i/>
          <w:spacing w:val="-6"/>
        </w:rPr>
        <w:t>graphical</w:t>
      </w:r>
      <w:r>
        <w:rPr>
          <w:i/>
          <w:spacing w:val="-9"/>
        </w:rPr>
        <w:t xml:space="preserve"> </w:t>
      </w:r>
      <w:r>
        <w:rPr>
          <w:i/>
          <w:spacing w:val="-6"/>
        </w:rPr>
        <w:t>images</w:t>
      </w:r>
      <w:r>
        <w:rPr>
          <w:i/>
          <w:spacing w:val="-8"/>
        </w:rPr>
        <w:t xml:space="preserve"> </w:t>
      </w:r>
      <w:r>
        <w:rPr>
          <w:i/>
          <w:spacing w:val="-6"/>
        </w:rPr>
        <w:t>(minimum</w:t>
      </w:r>
      <w:r>
        <w:rPr>
          <w:i/>
          <w:spacing w:val="-10"/>
        </w:rPr>
        <w:t xml:space="preserve"> </w:t>
      </w:r>
      <w:r>
        <w:rPr>
          <w:i/>
          <w:spacing w:val="-6"/>
        </w:rPr>
        <w:t>75dpi).</w:t>
      </w:r>
      <w:r>
        <w:rPr>
          <w:i/>
          <w:spacing w:val="-8"/>
        </w:rPr>
        <w:t xml:space="preserve"> </w:t>
      </w:r>
      <w:r>
        <w:rPr>
          <w:i/>
          <w:spacing w:val="-6"/>
        </w:rPr>
        <w:t>NB:</w:t>
      </w:r>
      <w:r>
        <w:rPr>
          <w:i/>
          <w:spacing w:val="-8"/>
        </w:rPr>
        <w:t xml:space="preserve"> </w:t>
      </w:r>
      <w:r>
        <w:rPr>
          <w:i/>
          <w:spacing w:val="-6"/>
        </w:rPr>
        <w:t>Authors</w:t>
      </w:r>
      <w:r>
        <w:rPr>
          <w:i/>
          <w:spacing w:val="-8"/>
        </w:rPr>
        <w:t xml:space="preserve"> </w:t>
      </w:r>
      <w:r>
        <w:rPr>
          <w:i/>
          <w:spacing w:val="-6"/>
        </w:rPr>
        <w:t>should NOT</w:t>
      </w:r>
      <w:r>
        <w:rPr>
          <w:i/>
          <w:spacing w:val="-7"/>
        </w:rPr>
        <w:t xml:space="preserve"> </w:t>
      </w:r>
      <w:r>
        <w:rPr>
          <w:i/>
          <w:spacing w:val="-6"/>
        </w:rPr>
        <w:t>include</w:t>
      </w:r>
      <w:r>
        <w:rPr>
          <w:i/>
          <w:spacing w:val="-7"/>
        </w:rPr>
        <w:t xml:space="preserve"> </w:t>
      </w:r>
      <w:r>
        <w:rPr>
          <w:i/>
          <w:spacing w:val="-6"/>
        </w:rPr>
        <w:t>sensitive</w:t>
      </w:r>
      <w:r>
        <w:rPr>
          <w:i/>
          <w:spacing w:val="-7"/>
        </w:rPr>
        <w:t xml:space="preserve"> </w:t>
      </w:r>
      <w:r>
        <w:rPr>
          <w:i/>
          <w:spacing w:val="-6"/>
        </w:rPr>
        <w:t>material</w:t>
      </w:r>
      <w:r>
        <w:rPr>
          <w:i/>
          <w:spacing w:val="-7"/>
        </w:rPr>
        <w:t xml:space="preserve"> </w:t>
      </w:r>
      <w:r>
        <w:rPr>
          <w:i/>
          <w:spacing w:val="-6"/>
        </w:rPr>
        <w:t>or data</w:t>
      </w:r>
      <w:r>
        <w:rPr>
          <w:i/>
          <w:spacing w:val="-9"/>
        </w:rPr>
        <w:t xml:space="preserve"> </w:t>
      </w:r>
      <w:r>
        <w:rPr>
          <w:i/>
          <w:spacing w:val="-6"/>
        </w:rPr>
        <w:t>that they</w:t>
      </w:r>
      <w:r>
        <w:rPr>
          <w:i/>
          <w:spacing w:val="-7"/>
        </w:rPr>
        <w:t xml:space="preserve"> </w:t>
      </w:r>
      <w:r>
        <w:rPr>
          <w:i/>
          <w:spacing w:val="-6"/>
        </w:rPr>
        <w:t>do</w:t>
      </w:r>
      <w:r>
        <w:rPr>
          <w:i/>
          <w:spacing w:val="-8"/>
        </w:rPr>
        <w:t xml:space="preserve"> </w:t>
      </w:r>
      <w:r>
        <w:rPr>
          <w:i/>
          <w:spacing w:val="-6"/>
        </w:rPr>
        <w:t>not want disclosed</w:t>
      </w:r>
      <w:r>
        <w:rPr>
          <w:i/>
          <w:spacing w:val="-7"/>
        </w:rPr>
        <w:t xml:space="preserve"> </w:t>
      </w:r>
      <w:r>
        <w:rPr>
          <w:i/>
          <w:spacing w:val="-6"/>
        </w:rPr>
        <w:t>at</w:t>
      </w:r>
      <w:r>
        <w:rPr>
          <w:i/>
          <w:spacing w:val="-8"/>
        </w:rPr>
        <w:t xml:space="preserve"> </w:t>
      </w:r>
      <w:r>
        <w:rPr>
          <w:i/>
          <w:spacing w:val="-6"/>
        </w:rPr>
        <w:t>this</w:t>
      </w:r>
      <w:r>
        <w:rPr>
          <w:i/>
          <w:spacing w:val="-7"/>
        </w:rPr>
        <w:t xml:space="preserve"> </w:t>
      </w:r>
      <w:r>
        <w:rPr>
          <w:i/>
          <w:spacing w:val="-6"/>
        </w:rPr>
        <w:t>time.</w:t>
      </w:r>
    </w:p>
    <w:p w14:paraId="0BB17745" w14:textId="77777777" w:rsidR="00B5331D" w:rsidRDefault="00B5331D" w:rsidP="00B5331D">
      <w:pPr>
        <w:pStyle w:val="BodyText"/>
        <w:spacing w:before="1"/>
        <w:rPr>
          <w:sz w:val="21"/>
        </w:rPr>
      </w:pPr>
    </w:p>
    <w:p w14:paraId="323949BD" w14:textId="77777777" w:rsidR="00B5331D" w:rsidRDefault="00B5331D" w:rsidP="00B5331D">
      <w:pPr>
        <w:rPr>
          <w:sz w:val="21"/>
        </w:rPr>
        <w:sectPr w:rsidR="00B5331D">
          <w:pgSz w:w="11910" w:h="16840"/>
          <w:pgMar w:top="620" w:right="880" w:bottom="640" w:left="880" w:header="281" w:footer="448" w:gutter="0"/>
          <w:cols w:space="720"/>
        </w:sectPr>
      </w:pPr>
    </w:p>
    <w:p w14:paraId="1E201ED8" w14:textId="1802F5A3" w:rsidR="00B5331D" w:rsidRDefault="00B5331D" w:rsidP="00B5331D">
      <w:pPr>
        <w:pStyle w:val="BodyText"/>
        <w:rPr>
          <w:i/>
          <w:sz w:val="29"/>
        </w:rPr>
      </w:pPr>
      <w:r>
        <w:rPr>
          <w:noProof/>
          <w:lang w:val="en-IE" w:eastAsia="en-IE"/>
        </w:rPr>
        <mc:AlternateContent>
          <mc:Choice Requires="wps">
            <w:drawing>
              <wp:anchor distT="0" distB="0" distL="0" distR="0" simplePos="0" relativeHeight="251669504" behindDoc="1" locked="0" layoutInCell="1" allowOverlap="1" wp14:anchorId="37112E0B" wp14:editId="29201E3C">
                <wp:simplePos x="0" y="0"/>
                <wp:positionH relativeFrom="page">
                  <wp:posOffset>559435</wp:posOffset>
                </wp:positionH>
                <wp:positionV relativeFrom="paragraph">
                  <wp:posOffset>354330</wp:posOffset>
                </wp:positionV>
                <wp:extent cx="6265545" cy="8631555"/>
                <wp:effectExtent l="0" t="0" r="8255" b="17145"/>
                <wp:wrapTopAndBottom/>
                <wp:docPr id="57"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8631555"/>
                        </a:xfrm>
                        <a:prstGeom prst="rect">
                          <a:avLst/>
                        </a:prstGeom>
                        <a:ln w="6095">
                          <a:solidFill>
                            <a:srgbClr val="000000"/>
                          </a:solidFill>
                          <a:prstDash val="solid"/>
                        </a:ln>
                      </wps:spPr>
                      <wps:txbx>
                        <w:txbxContent>
                          <w:p w14:paraId="552C193F" w14:textId="77777777" w:rsidR="00B5331D" w:rsidRPr="009D0C6E" w:rsidRDefault="00B5331D" w:rsidP="00B5331D">
                            <w:pPr>
                              <w:spacing w:before="16"/>
                              <w:ind w:left="108"/>
                              <w:rPr>
                                <w:iCs/>
                                <w:lang w:val="en-IE"/>
                              </w:rPr>
                            </w:pPr>
                            <w:r w:rsidRPr="00371F20">
                              <w:rPr>
                                <w:noProof/>
                                <w:lang w:val="en-IE" w:eastAsia="en-IE"/>
                              </w:rPr>
                              <w:drawing>
                                <wp:inline distT="0" distB="0" distL="0" distR="0" wp14:anchorId="5A826401" wp14:editId="57435121">
                                  <wp:extent cx="6259195" cy="8293100"/>
                                  <wp:effectExtent l="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9195" cy="8293100"/>
                                          </a:xfrm>
                                          <a:prstGeom prst="rect">
                                            <a:avLst/>
                                          </a:prstGeom>
                                          <a:noFill/>
                                          <a:ln>
                                            <a:noFill/>
                                          </a:ln>
                                        </pic:spPr>
                                      </pic:pic>
                                    </a:graphicData>
                                  </a:graphic>
                                </wp:inline>
                              </w:drawing>
                            </w:r>
                          </w:p>
                        </w:txbxContent>
                      </wps:txbx>
                      <wps:bodyPr wrap="square" lIns="0" tIns="0" rIns="0" bIns="0" rtlCol="0">
                        <a:noAutofit/>
                      </wps:bodyPr>
                    </wps:wsp>
                  </a:graphicData>
                </a:graphic>
                <wp14:sizeRelV relativeFrom="margin">
                  <wp14:pctHeight>0</wp14:pctHeight>
                </wp14:sizeRelV>
              </wp:anchor>
            </w:drawing>
          </mc:Choice>
          <mc:Fallback>
            <w:pict>
              <v:shape w14:anchorId="37112E0B" id="_x0000_s1048" type="#_x0000_t202" style="position:absolute;margin-left:44.05pt;margin-top:27.9pt;width:493.35pt;height:679.65pt;z-index:-251646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" filled="f" strokeweight=".16931mm">
                <v:path arrowok="t"/>
                <v:textbox inset="0,0,0,0">
                  <w:txbxContent>
                    <w:p w14:paraId="552C193F" w14:textId="77777777" w:rsidR="00B5331D" w:rsidRPr="009D0C6E" w:rsidRDefault="00B5331D" w:rsidP="00B5331D">
                      <w:pPr>
                        <w:spacing w:before="16"/>
                        <w:ind w:left="108"/>
                        <w:rPr>
                          <w:iCs/>
                          <w:lang w:val="en-IE"/>
                        </w:rPr>
                      </w:pPr>
                      <w:r w:rsidRPr="00371F20">
                        <w:rPr>
                          <w:noProof/>
                          <w:lang w:val="en-IE" w:eastAsia="en-IE"/>
                        </w:rPr>
                        <w:drawing>
                          <wp:inline distT="0" distB="0" distL="0" distR="0" wp14:anchorId="5A826401" wp14:editId="57435121">
                            <wp:extent cx="6259195" cy="8293100"/>
                            <wp:effectExtent l="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9195" cy="8293100"/>
                                    </a:xfrm>
                                    <a:prstGeom prst="rect">
                                      <a:avLst/>
                                    </a:prstGeom>
                                    <a:noFill/>
                                    <a:ln>
                                      <a:noFill/>
                                    </a:ln>
                                  </pic:spPr>
                                </pic:pic>
                              </a:graphicData>
                            </a:graphic>
                          </wp:inline>
                        </w:drawing>
                      </w:r>
                    </w:p>
                  </w:txbxContent>
                </v:textbox>
                <w10:wrap type="topAndBottom" anchorx="page"/>
              </v:shape>
            </w:pict>
          </mc:Fallback>
        </mc:AlternateContent>
      </w:r>
    </w:p>
    <w:p w14:paraId="514C0D73" w14:textId="77777777" w:rsidR="00B5331D" w:rsidRDefault="00B5331D" w:rsidP="00B5331D">
      <w:pPr>
        <w:pStyle w:val="BodyText"/>
        <w:rPr>
          <w:sz w:val="20"/>
        </w:rPr>
      </w:pPr>
    </w:p>
    <w:p w14:paraId="6DACCB78" w14:textId="77777777" w:rsidR="00B5331D" w:rsidRDefault="00B5331D" w:rsidP="00B5331D">
      <w:pPr>
        <w:pStyle w:val="BodyText"/>
        <w:spacing w:before="2"/>
        <w:rPr>
          <w:i/>
          <w:sz w:val="16"/>
        </w:rPr>
      </w:pPr>
    </w:p>
    <w:p w14:paraId="19069A81" w14:textId="77777777" w:rsidR="00B5331D" w:rsidRDefault="00B5331D" w:rsidP="00B5331D">
      <w:pPr>
        <w:spacing w:before="59"/>
        <w:ind w:left="253"/>
        <w:rPr>
          <w:b/>
          <w:w w:val="85"/>
        </w:rPr>
      </w:pPr>
    </w:p>
    <w:p w14:paraId="2D620D86" w14:textId="77777777" w:rsidR="00B5331D" w:rsidRDefault="00B5331D" w:rsidP="00B5331D">
      <w:pPr>
        <w:spacing w:before="59"/>
        <w:ind w:left="253"/>
        <w:rPr>
          <w:b/>
          <w:w w:val="85"/>
        </w:rPr>
      </w:pPr>
      <w:r>
        <w:rPr>
          <w:noProof/>
          <w:lang w:val="en-IE" w:eastAsia="en-IE"/>
        </w:rPr>
        <mc:AlternateContent>
          <mc:Choice Requires="wps">
            <w:drawing>
              <wp:anchor distT="0" distB="0" distL="0" distR="0" simplePos="0" relativeHeight="251670528" behindDoc="1" locked="0" layoutInCell="1" allowOverlap="1" wp14:anchorId="5034AD27" wp14:editId="0FE38457">
                <wp:simplePos x="0" y="0"/>
                <wp:positionH relativeFrom="page">
                  <wp:posOffset>716915</wp:posOffset>
                </wp:positionH>
                <wp:positionV relativeFrom="paragraph">
                  <wp:posOffset>201930</wp:posOffset>
                </wp:positionV>
                <wp:extent cx="6265545" cy="2057400"/>
                <wp:effectExtent l="0" t="0" r="8255" b="12700"/>
                <wp:wrapTopAndBottom/>
                <wp:docPr id="58"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2057400"/>
                        </a:xfrm>
                        <a:prstGeom prst="rect">
                          <a:avLst/>
                        </a:prstGeom>
                        <a:ln w="6095">
                          <a:solidFill>
                            <a:srgbClr val="000000"/>
                          </a:solidFill>
                          <a:prstDash val="solid"/>
                        </a:ln>
                      </wps:spPr>
                      <wps:txbx>
                        <w:txbxContent>
                          <w:p w14:paraId="4C8C45DD" w14:textId="77777777" w:rsidR="00B5331D" w:rsidRDefault="00B5331D" w:rsidP="00B5331D">
                            <w:pPr>
                              <w:spacing w:before="16"/>
                              <w:rPr>
                                <w:b/>
                                <w:bCs/>
                                <w:iCs/>
                                <w:lang w:val="en-IE"/>
                              </w:rPr>
                            </w:pPr>
                            <w:r w:rsidRPr="00C714DE">
                              <w:rPr>
                                <w:b/>
                                <w:bCs/>
                                <w:iCs/>
                                <w:lang w:val="en-IE"/>
                              </w:rPr>
                              <w:t xml:space="preserve">References </w:t>
                            </w:r>
                          </w:p>
                          <w:p w14:paraId="3C61182F" w14:textId="77777777" w:rsidR="00B5331D" w:rsidRDefault="00B5331D" w:rsidP="00B5331D">
                            <w:pPr>
                              <w:spacing w:before="16"/>
                              <w:rPr>
                                <w:b/>
                                <w:bCs/>
                                <w:iCs/>
                                <w:lang w:val="en-IE"/>
                              </w:rPr>
                            </w:pPr>
                          </w:p>
                          <w:p w14:paraId="73E9A84D" w14:textId="77777777" w:rsidR="00B5331D" w:rsidRPr="00C714DE" w:rsidRDefault="00B5331D" w:rsidP="00B5331D">
                            <w:pPr>
                              <w:pStyle w:val="ListParagraph"/>
                              <w:numPr>
                                <w:ilvl w:val="0"/>
                                <w:numId w:val="1"/>
                              </w:numPr>
                              <w:adjustRightInd w:val="0"/>
                              <w:rPr>
                                <w:color w:val="000000" w:themeColor="text1"/>
                                <w:lang w:val="en-GB"/>
                              </w:rPr>
                            </w:pPr>
                            <w:r w:rsidRPr="00C714DE">
                              <w:rPr>
                                <w:color w:val="000000" w:themeColor="text1"/>
                                <w:lang w:val="en-GB"/>
                              </w:rPr>
                              <w:t xml:space="preserve">Park E, </w:t>
                            </w:r>
                            <w:proofErr w:type="spellStart"/>
                            <w:r w:rsidRPr="00C714DE">
                              <w:rPr>
                                <w:color w:val="000000" w:themeColor="text1"/>
                                <w:lang w:val="en-GB"/>
                              </w:rPr>
                              <w:t>Velumian</w:t>
                            </w:r>
                            <w:proofErr w:type="spellEnd"/>
                            <w:r w:rsidRPr="00C714DE">
                              <w:rPr>
                                <w:color w:val="000000" w:themeColor="text1"/>
                                <w:lang w:val="en-GB"/>
                              </w:rPr>
                              <w:t xml:space="preserve"> AA, </w:t>
                            </w:r>
                            <w:proofErr w:type="spellStart"/>
                            <w:r w:rsidRPr="00C714DE">
                              <w:rPr>
                                <w:color w:val="000000" w:themeColor="text1"/>
                                <w:lang w:val="en-GB"/>
                              </w:rPr>
                              <w:t>Fehlings</w:t>
                            </w:r>
                            <w:proofErr w:type="spellEnd"/>
                            <w:r w:rsidRPr="00C714DE">
                              <w:rPr>
                                <w:color w:val="000000" w:themeColor="text1"/>
                                <w:lang w:val="en-GB"/>
                              </w:rPr>
                              <w:t xml:space="preserve"> MG. The role of excitotoxicity in secondary mechanisms of spinal cord injury: a review with an emphasis on the implications for white matter degeneration. J Neurotrauma. 2004</w:t>
                            </w:r>
                            <w:r>
                              <w:rPr>
                                <w:color w:val="000000" w:themeColor="text1"/>
                                <w:lang w:val="en-GB"/>
                              </w:rPr>
                              <w:t>, 21</w:t>
                            </w:r>
                            <w:r w:rsidRPr="00C714DE">
                              <w:rPr>
                                <w:color w:val="000000" w:themeColor="text1"/>
                                <w:lang w:val="en-GB"/>
                              </w:rPr>
                              <w:t>:</w:t>
                            </w:r>
                            <w:r>
                              <w:rPr>
                                <w:color w:val="000000" w:themeColor="text1"/>
                                <w:lang w:val="en-GB"/>
                              </w:rPr>
                              <w:t xml:space="preserve"> </w:t>
                            </w:r>
                            <w:r w:rsidRPr="00C714DE">
                              <w:rPr>
                                <w:color w:val="000000" w:themeColor="text1"/>
                                <w:lang w:val="en-GB"/>
                              </w:rPr>
                              <w:t>754-74.</w:t>
                            </w:r>
                          </w:p>
                          <w:p w14:paraId="65EA7B05" w14:textId="77777777" w:rsidR="00B5331D" w:rsidRPr="008259DF" w:rsidRDefault="00B5331D" w:rsidP="00B5331D">
                            <w:pPr>
                              <w:pStyle w:val="ListParagraph"/>
                              <w:numPr>
                                <w:ilvl w:val="0"/>
                                <w:numId w:val="1"/>
                              </w:numPr>
                              <w:adjustRightInd w:val="0"/>
                              <w:rPr>
                                <w:color w:val="000000"/>
                                <w:lang w:val="en-GB"/>
                              </w:rPr>
                            </w:pPr>
                            <w:r w:rsidRPr="008259DF">
                              <w:rPr>
                                <w:color w:val="000000" w:themeColor="text1"/>
                                <w:lang w:val="en-GB"/>
                              </w:rPr>
                              <w:t xml:space="preserve">Xu GY, Hughes MG, Ye Z, </w:t>
                            </w:r>
                            <w:proofErr w:type="spellStart"/>
                            <w:r w:rsidRPr="008259DF">
                              <w:rPr>
                                <w:color w:val="000000" w:themeColor="text1"/>
                                <w:lang w:val="en-GB"/>
                              </w:rPr>
                              <w:t>Hulsebosch</w:t>
                            </w:r>
                            <w:proofErr w:type="spellEnd"/>
                            <w:r w:rsidRPr="008259DF">
                              <w:rPr>
                                <w:color w:val="000000" w:themeColor="text1"/>
                                <w:lang w:val="en-GB"/>
                              </w:rPr>
                              <w:t xml:space="preserve"> CE, McAdoo DJ. Concentrations of glutamate released following spinal cord injury kill oligodendrocytes in the spinal cord. Exp Neurol. 2004</w:t>
                            </w:r>
                            <w:r>
                              <w:rPr>
                                <w:color w:val="000000" w:themeColor="text1"/>
                                <w:lang w:val="en-GB"/>
                              </w:rPr>
                              <w:t xml:space="preserve">, </w:t>
                            </w:r>
                            <w:r w:rsidRPr="008259DF">
                              <w:rPr>
                                <w:color w:val="000000" w:themeColor="text1"/>
                                <w:lang w:val="en-GB"/>
                              </w:rPr>
                              <w:t>187:</w:t>
                            </w:r>
                            <w:r>
                              <w:rPr>
                                <w:color w:val="000000" w:themeColor="text1"/>
                                <w:lang w:val="en-GB"/>
                              </w:rPr>
                              <w:t xml:space="preserve"> </w:t>
                            </w:r>
                            <w:r w:rsidRPr="008259DF">
                              <w:rPr>
                                <w:color w:val="000000" w:themeColor="text1"/>
                                <w:lang w:val="en-GB"/>
                              </w:rPr>
                              <w:t xml:space="preserve">329-36. </w:t>
                            </w:r>
                          </w:p>
                          <w:p w14:paraId="6F7E6221" w14:textId="77777777" w:rsidR="00B5331D" w:rsidRPr="007E466D" w:rsidRDefault="00B5331D" w:rsidP="00B5331D">
                            <w:pPr>
                              <w:pStyle w:val="ListParagraph"/>
                              <w:numPr>
                                <w:ilvl w:val="0"/>
                                <w:numId w:val="1"/>
                              </w:numPr>
                              <w:adjustRightInd w:val="0"/>
                              <w:rPr>
                                <w:color w:val="000000"/>
                                <w:lang w:val="en-GB"/>
                              </w:rPr>
                            </w:pPr>
                            <w:r w:rsidRPr="007E466D">
                              <w:rPr>
                                <w:color w:val="000000"/>
                                <w:lang w:val="en-GB"/>
                              </w:rPr>
                              <w:t>Zwirner</w:t>
                            </w:r>
                            <w:r>
                              <w:rPr>
                                <w:color w:val="000000"/>
                                <w:lang w:val="en-GB"/>
                              </w:rPr>
                              <w:t xml:space="preserve"> J</w:t>
                            </w:r>
                            <w:r w:rsidRPr="007E466D">
                              <w:rPr>
                                <w:color w:val="000000"/>
                                <w:lang w:val="en-GB"/>
                              </w:rPr>
                              <w:t>, Scholze</w:t>
                            </w:r>
                            <w:r>
                              <w:rPr>
                                <w:color w:val="000000"/>
                                <w:lang w:val="en-GB"/>
                              </w:rPr>
                              <w:t xml:space="preserve"> M</w:t>
                            </w:r>
                            <w:r w:rsidRPr="007E466D">
                              <w:rPr>
                                <w:color w:val="000000"/>
                                <w:lang w:val="en-GB"/>
                              </w:rPr>
                              <w:t>, Waddell</w:t>
                            </w:r>
                            <w:r>
                              <w:rPr>
                                <w:color w:val="000000"/>
                                <w:lang w:val="en-GB"/>
                              </w:rPr>
                              <w:t xml:space="preserve"> JN</w:t>
                            </w:r>
                            <w:r w:rsidRPr="007E466D">
                              <w:rPr>
                                <w:color w:val="000000"/>
                                <w:lang w:val="en-GB"/>
                              </w:rPr>
                              <w:t xml:space="preserve">, </w:t>
                            </w:r>
                            <w:proofErr w:type="spellStart"/>
                            <w:r w:rsidRPr="007E466D">
                              <w:rPr>
                                <w:color w:val="000000"/>
                                <w:lang w:val="en-GB"/>
                              </w:rPr>
                              <w:t>Ondruschka</w:t>
                            </w:r>
                            <w:proofErr w:type="spellEnd"/>
                            <w:r w:rsidRPr="007E466D">
                              <w:rPr>
                                <w:color w:val="000000"/>
                                <w:lang w:val="en-GB"/>
                              </w:rPr>
                              <w:t xml:space="preserve"> </w:t>
                            </w:r>
                            <w:r>
                              <w:rPr>
                                <w:color w:val="000000"/>
                                <w:lang w:val="en-GB"/>
                              </w:rPr>
                              <w:t xml:space="preserve">B, </w:t>
                            </w:r>
                            <w:r w:rsidRPr="007E466D">
                              <w:rPr>
                                <w:color w:val="000000"/>
                                <w:lang w:val="en-GB"/>
                              </w:rPr>
                              <w:t>Hammer</w:t>
                            </w:r>
                            <w:r>
                              <w:rPr>
                                <w:color w:val="000000"/>
                                <w:lang w:val="en-GB"/>
                              </w:rPr>
                              <w:t xml:space="preserve"> N.</w:t>
                            </w:r>
                            <w:r w:rsidRPr="007E466D">
                              <w:rPr>
                                <w:color w:val="000000"/>
                                <w:lang w:val="en-GB"/>
                              </w:rPr>
                              <w:t xml:space="preserve"> Mechanical Properties of Human Dura Mater in Tension - An Analysis at an Age Range of 2 to 94 Years</w:t>
                            </w:r>
                            <w:r>
                              <w:rPr>
                                <w:color w:val="000000"/>
                                <w:lang w:val="en-GB"/>
                              </w:rPr>
                              <w:t xml:space="preserve"> </w:t>
                            </w:r>
                            <w:r w:rsidRPr="007E466D">
                              <w:rPr>
                                <w:color w:val="000000"/>
                                <w:lang w:val="en-GB"/>
                              </w:rPr>
                              <w:t>Sci Rep 2019</w:t>
                            </w:r>
                            <w:r>
                              <w:rPr>
                                <w:color w:val="000000"/>
                                <w:lang w:val="en-GB"/>
                              </w:rPr>
                              <w:t xml:space="preserve">, </w:t>
                            </w:r>
                            <w:r w:rsidRPr="007E466D">
                              <w:rPr>
                                <w:color w:val="000000"/>
                                <w:lang w:val="en-GB"/>
                              </w:rPr>
                              <w:t>9</w:t>
                            </w:r>
                            <w:r>
                              <w:rPr>
                                <w:color w:val="000000"/>
                                <w:lang w:val="en-GB"/>
                              </w:rPr>
                              <w:t xml:space="preserve">: </w:t>
                            </w:r>
                            <w:r w:rsidRPr="007E466D">
                              <w:rPr>
                                <w:color w:val="000000"/>
                                <w:lang w:val="en-GB"/>
                              </w:rPr>
                              <w:t>16655</w:t>
                            </w:r>
                            <w:r>
                              <w:rPr>
                                <w:color w:val="000000"/>
                                <w:lang w:val="en-GB"/>
                              </w:rPr>
                              <w:t>.</w:t>
                            </w:r>
                          </w:p>
                          <w:p w14:paraId="5E877ABB" w14:textId="77777777" w:rsidR="00B5331D" w:rsidRPr="00C714DE" w:rsidRDefault="00B5331D" w:rsidP="00B5331D">
                            <w:pPr>
                              <w:pStyle w:val="ListParagraph"/>
                              <w:adjustRightInd w:val="0"/>
                              <w:ind w:left="720" w:firstLine="0"/>
                              <w:rPr>
                                <w:color w:val="000000" w:themeColor="text1"/>
                                <w:lang w:val="en-GB"/>
                              </w:rPr>
                            </w:pPr>
                          </w:p>
                          <w:p w14:paraId="0E7C43C2" w14:textId="77777777" w:rsidR="00B5331D" w:rsidRPr="00C714DE" w:rsidRDefault="00B5331D" w:rsidP="00B5331D">
                            <w:pPr>
                              <w:spacing w:before="16"/>
                              <w:rPr>
                                <w:b/>
                                <w:bCs/>
                                <w:iCs/>
                                <w:lang w:val="en-IE"/>
                              </w:rPr>
                            </w:pPr>
                          </w:p>
                          <w:p w14:paraId="50402B90" w14:textId="77777777" w:rsidR="00B5331D" w:rsidRPr="009D0C6E" w:rsidRDefault="00B5331D" w:rsidP="00B5331D">
                            <w:pPr>
                              <w:spacing w:before="16"/>
                              <w:ind w:left="108"/>
                              <w:rPr>
                                <w:iCs/>
                                <w:lang w:val="en-IE"/>
                              </w:rPr>
                            </w:pPr>
                          </w:p>
                        </w:txbxContent>
                      </wps:txbx>
                      <wps:bodyPr wrap="square" lIns="0" tIns="0" rIns="0" bIns="0" rtlCol="0">
                        <a:noAutofit/>
                      </wps:bodyPr>
                    </wps:wsp>
                  </a:graphicData>
                </a:graphic>
                <wp14:sizeRelV relativeFrom="margin">
                  <wp14:pctHeight>0</wp14:pctHeight>
                </wp14:sizeRelV>
              </wp:anchor>
            </w:drawing>
          </mc:Choice>
          <mc:Fallback>
            <w:pict>
              <v:shape w14:anchorId="5034AD27" id="_x0000_s1049" type="#_x0000_t202" style="position:absolute;left:0;text-align:left;margin-left:56.45pt;margin-top:15.9pt;width:493.35pt;height:162pt;z-index:-2516459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" filled="f" strokeweight=".16931mm">
                <v:path arrowok="t"/>
                <v:textbox inset="0,0,0,0">
                  <w:txbxContent>
                    <w:p w14:paraId="4C8C45DD" w14:textId="77777777" w:rsidR="00B5331D" w:rsidRDefault="00B5331D" w:rsidP="00B5331D">
                      <w:pPr>
                        <w:spacing w:before="16"/>
                        <w:rPr>
                          <w:b/>
                          <w:bCs/>
                          <w:iCs/>
                          <w:lang w:val="en-IE"/>
                        </w:rPr>
                      </w:pPr>
                      <w:r w:rsidRPr="00C714DE">
                        <w:rPr>
                          <w:b/>
                          <w:bCs/>
                          <w:iCs/>
                          <w:lang w:val="en-IE"/>
                        </w:rPr>
                        <w:t xml:space="preserve">References </w:t>
                      </w:r>
                    </w:p>
                    <w:p w14:paraId="3C61182F" w14:textId="77777777" w:rsidR="00B5331D" w:rsidRDefault="00B5331D" w:rsidP="00B5331D">
                      <w:pPr>
                        <w:spacing w:before="16"/>
                        <w:rPr>
                          <w:b/>
                          <w:bCs/>
                          <w:iCs/>
                          <w:lang w:val="en-IE"/>
                        </w:rPr>
                      </w:pPr>
                    </w:p>
                    <w:p w14:paraId="73E9A84D" w14:textId="77777777" w:rsidR="00B5331D" w:rsidRPr="00C714DE" w:rsidRDefault="00B5331D" w:rsidP="00B5331D">
                      <w:pPr>
                        <w:pStyle w:val="ListParagraph"/>
                        <w:numPr>
                          <w:ilvl w:val="0"/>
                          <w:numId w:val="1"/>
                        </w:numPr>
                        <w:adjustRightInd w:val="0"/>
                        <w:rPr>
                          <w:color w:val="000000" w:themeColor="text1"/>
                          <w:lang w:val="en-GB"/>
                        </w:rPr>
                      </w:pPr>
                      <w:r w:rsidRPr="00C714DE">
                        <w:rPr>
                          <w:color w:val="000000" w:themeColor="text1"/>
                          <w:lang w:val="en-GB"/>
                        </w:rPr>
                        <w:t xml:space="preserve">Park E, </w:t>
                      </w:r>
                      <w:proofErr w:type="spellStart"/>
                      <w:r w:rsidRPr="00C714DE">
                        <w:rPr>
                          <w:color w:val="000000" w:themeColor="text1"/>
                          <w:lang w:val="en-GB"/>
                        </w:rPr>
                        <w:t>Velumian</w:t>
                      </w:r>
                      <w:proofErr w:type="spellEnd"/>
                      <w:r w:rsidRPr="00C714DE">
                        <w:rPr>
                          <w:color w:val="000000" w:themeColor="text1"/>
                          <w:lang w:val="en-GB"/>
                        </w:rPr>
                        <w:t xml:space="preserve"> AA, </w:t>
                      </w:r>
                      <w:proofErr w:type="spellStart"/>
                      <w:r w:rsidRPr="00C714DE">
                        <w:rPr>
                          <w:color w:val="000000" w:themeColor="text1"/>
                          <w:lang w:val="en-GB"/>
                        </w:rPr>
                        <w:t>Fehlings</w:t>
                      </w:r>
                      <w:proofErr w:type="spellEnd"/>
                      <w:r w:rsidRPr="00C714DE">
                        <w:rPr>
                          <w:color w:val="000000" w:themeColor="text1"/>
                          <w:lang w:val="en-GB"/>
                        </w:rPr>
                        <w:t xml:space="preserve"> MG. The role of excitotoxicity in secondary mechanisms of spinal cord injury: a review with an emphasis on the implications for white matter degeneration. J Neurotrauma. 2004</w:t>
                      </w:r>
                      <w:r>
                        <w:rPr>
                          <w:color w:val="000000" w:themeColor="text1"/>
                          <w:lang w:val="en-GB"/>
                        </w:rPr>
                        <w:t>, 21</w:t>
                      </w:r>
                      <w:r w:rsidRPr="00C714DE">
                        <w:rPr>
                          <w:color w:val="000000" w:themeColor="text1"/>
                          <w:lang w:val="en-GB"/>
                        </w:rPr>
                        <w:t>:</w:t>
                      </w:r>
                      <w:r>
                        <w:rPr>
                          <w:color w:val="000000" w:themeColor="text1"/>
                          <w:lang w:val="en-GB"/>
                        </w:rPr>
                        <w:t xml:space="preserve"> </w:t>
                      </w:r>
                      <w:r w:rsidRPr="00C714DE">
                        <w:rPr>
                          <w:color w:val="000000" w:themeColor="text1"/>
                          <w:lang w:val="en-GB"/>
                        </w:rPr>
                        <w:t>754-74.</w:t>
                      </w:r>
                    </w:p>
                    <w:p w14:paraId="65EA7B05" w14:textId="77777777" w:rsidR="00B5331D" w:rsidRPr="008259DF" w:rsidRDefault="00B5331D" w:rsidP="00B5331D">
                      <w:pPr>
                        <w:pStyle w:val="ListParagraph"/>
                        <w:numPr>
                          <w:ilvl w:val="0"/>
                          <w:numId w:val="1"/>
                        </w:numPr>
                        <w:adjustRightInd w:val="0"/>
                        <w:rPr>
                          <w:color w:val="000000"/>
                          <w:lang w:val="en-GB"/>
                        </w:rPr>
                      </w:pPr>
                      <w:r w:rsidRPr="008259DF">
                        <w:rPr>
                          <w:color w:val="000000" w:themeColor="text1"/>
                          <w:lang w:val="en-GB"/>
                        </w:rPr>
                        <w:t xml:space="preserve">Xu GY, Hughes MG, Ye Z, </w:t>
                      </w:r>
                      <w:proofErr w:type="spellStart"/>
                      <w:r w:rsidRPr="008259DF">
                        <w:rPr>
                          <w:color w:val="000000" w:themeColor="text1"/>
                          <w:lang w:val="en-GB"/>
                        </w:rPr>
                        <w:t>Hulsebosch</w:t>
                      </w:r>
                      <w:proofErr w:type="spellEnd"/>
                      <w:r w:rsidRPr="008259DF">
                        <w:rPr>
                          <w:color w:val="000000" w:themeColor="text1"/>
                          <w:lang w:val="en-GB"/>
                        </w:rPr>
                        <w:t xml:space="preserve"> CE, McAdoo DJ. Concentrations of glutamate released following spinal cord injury kill oligodendrocytes in the spinal cord. Exp Neurol. 2004</w:t>
                      </w:r>
                      <w:r>
                        <w:rPr>
                          <w:color w:val="000000" w:themeColor="text1"/>
                          <w:lang w:val="en-GB"/>
                        </w:rPr>
                        <w:t xml:space="preserve">, </w:t>
                      </w:r>
                      <w:r w:rsidRPr="008259DF">
                        <w:rPr>
                          <w:color w:val="000000" w:themeColor="text1"/>
                          <w:lang w:val="en-GB"/>
                        </w:rPr>
                        <w:t>187:</w:t>
                      </w:r>
                      <w:r>
                        <w:rPr>
                          <w:color w:val="000000" w:themeColor="text1"/>
                          <w:lang w:val="en-GB"/>
                        </w:rPr>
                        <w:t xml:space="preserve"> </w:t>
                      </w:r>
                      <w:r w:rsidRPr="008259DF">
                        <w:rPr>
                          <w:color w:val="000000" w:themeColor="text1"/>
                          <w:lang w:val="en-GB"/>
                        </w:rPr>
                        <w:t xml:space="preserve">329-36. </w:t>
                      </w:r>
                    </w:p>
                    <w:p w14:paraId="6F7E6221" w14:textId="77777777" w:rsidR="00B5331D" w:rsidRPr="007E466D" w:rsidRDefault="00B5331D" w:rsidP="00B5331D">
                      <w:pPr>
                        <w:pStyle w:val="ListParagraph"/>
                        <w:numPr>
                          <w:ilvl w:val="0"/>
                          <w:numId w:val="1"/>
                        </w:numPr>
                        <w:adjustRightInd w:val="0"/>
                        <w:rPr>
                          <w:color w:val="000000"/>
                          <w:lang w:val="en-GB"/>
                        </w:rPr>
                      </w:pPr>
                      <w:r w:rsidRPr="007E466D">
                        <w:rPr>
                          <w:color w:val="000000"/>
                          <w:lang w:val="en-GB"/>
                        </w:rPr>
                        <w:t>Zwirner</w:t>
                      </w:r>
                      <w:r>
                        <w:rPr>
                          <w:color w:val="000000"/>
                          <w:lang w:val="en-GB"/>
                        </w:rPr>
                        <w:t xml:space="preserve"> J</w:t>
                      </w:r>
                      <w:r w:rsidRPr="007E466D">
                        <w:rPr>
                          <w:color w:val="000000"/>
                          <w:lang w:val="en-GB"/>
                        </w:rPr>
                        <w:t>, Scholze</w:t>
                      </w:r>
                      <w:r>
                        <w:rPr>
                          <w:color w:val="000000"/>
                          <w:lang w:val="en-GB"/>
                        </w:rPr>
                        <w:t xml:space="preserve"> M</w:t>
                      </w:r>
                      <w:r w:rsidRPr="007E466D">
                        <w:rPr>
                          <w:color w:val="000000"/>
                          <w:lang w:val="en-GB"/>
                        </w:rPr>
                        <w:t>, Waddell</w:t>
                      </w:r>
                      <w:r>
                        <w:rPr>
                          <w:color w:val="000000"/>
                          <w:lang w:val="en-GB"/>
                        </w:rPr>
                        <w:t xml:space="preserve"> JN</w:t>
                      </w:r>
                      <w:r w:rsidRPr="007E466D">
                        <w:rPr>
                          <w:color w:val="000000"/>
                          <w:lang w:val="en-GB"/>
                        </w:rPr>
                        <w:t xml:space="preserve">, </w:t>
                      </w:r>
                      <w:proofErr w:type="spellStart"/>
                      <w:r w:rsidRPr="007E466D">
                        <w:rPr>
                          <w:color w:val="000000"/>
                          <w:lang w:val="en-GB"/>
                        </w:rPr>
                        <w:t>Ondruschka</w:t>
                      </w:r>
                      <w:proofErr w:type="spellEnd"/>
                      <w:r w:rsidRPr="007E466D">
                        <w:rPr>
                          <w:color w:val="000000"/>
                          <w:lang w:val="en-GB"/>
                        </w:rPr>
                        <w:t xml:space="preserve"> </w:t>
                      </w:r>
                      <w:r>
                        <w:rPr>
                          <w:color w:val="000000"/>
                          <w:lang w:val="en-GB"/>
                        </w:rPr>
                        <w:t xml:space="preserve">B, </w:t>
                      </w:r>
                      <w:r w:rsidRPr="007E466D">
                        <w:rPr>
                          <w:color w:val="000000"/>
                          <w:lang w:val="en-GB"/>
                        </w:rPr>
                        <w:t>Hammer</w:t>
                      </w:r>
                      <w:r>
                        <w:rPr>
                          <w:color w:val="000000"/>
                          <w:lang w:val="en-GB"/>
                        </w:rPr>
                        <w:t xml:space="preserve"> N.</w:t>
                      </w:r>
                      <w:r w:rsidRPr="007E466D">
                        <w:rPr>
                          <w:color w:val="000000"/>
                          <w:lang w:val="en-GB"/>
                        </w:rPr>
                        <w:t xml:space="preserve"> Mechanical Properties of Human Dura Mater in Tension - An Analysis at an Age Range of 2 to 94 Years</w:t>
                      </w:r>
                      <w:r>
                        <w:rPr>
                          <w:color w:val="000000"/>
                          <w:lang w:val="en-GB"/>
                        </w:rPr>
                        <w:t xml:space="preserve"> </w:t>
                      </w:r>
                      <w:r w:rsidRPr="007E466D">
                        <w:rPr>
                          <w:color w:val="000000"/>
                          <w:lang w:val="en-GB"/>
                        </w:rPr>
                        <w:t>Sci Rep 2019</w:t>
                      </w:r>
                      <w:r>
                        <w:rPr>
                          <w:color w:val="000000"/>
                          <w:lang w:val="en-GB"/>
                        </w:rPr>
                        <w:t xml:space="preserve">, </w:t>
                      </w:r>
                      <w:r w:rsidRPr="007E466D">
                        <w:rPr>
                          <w:color w:val="000000"/>
                          <w:lang w:val="en-GB"/>
                        </w:rPr>
                        <w:t>9</w:t>
                      </w:r>
                      <w:r>
                        <w:rPr>
                          <w:color w:val="000000"/>
                          <w:lang w:val="en-GB"/>
                        </w:rPr>
                        <w:t xml:space="preserve">: </w:t>
                      </w:r>
                      <w:r w:rsidRPr="007E466D">
                        <w:rPr>
                          <w:color w:val="000000"/>
                          <w:lang w:val="en-GB"/>
                        </w:rPr>
                        <w:t>16655</w:t>
                      </w:r>
                      <w:r>
                        <w:rPr>
                          <w:color w:val="000000"/>
                          <w:lang w:val="en-GB"/>
                        </w:rPr>
                        <w:t>.</w:t>
                      </w:r>
                    </w:p>
                    <w:p w14:paraId="5E877ABB" w14:textId="77777777" w:rsidR="00B5331D" w:rsidRPr="00C714DE" w:rsidRDefault="00B5331D" w:rsidP="00B5331D">
                      <w:pPr>
                        <w:pStyle w:val="ListParagraph"/>
                        <w:adjustRightInd w:val="0"/>
                        <w:ind w:left="720" w:firstLine="0"/>
                        <w:rPr>
                          <w:color w:val="000000" w:themeColor="text1"/>
                          <w:lang w:val="en-GB"/>
                        </w:rPr>
                      </w:pPr>
                    </w:p>
                    <w:p w14:paraId="0E7C43C2" w14:textId="77777777" w:rsidR="00B5331D" w:rsidRPr="00C714DE" w:rsidRDefault="00B5331D" w:rsidP="00B5331D">
                      <w:pPr>
                        <w:spacing w:before="16"/>
                        <w:rPr>
                          <w:b/>
                          <w:bCs/>
                          <w:iCs/>
                          <w:lang w:val="en-IE"/>
                        </w:rPr>
                      </w:pPr>
                    </w:p>
                    <w:p w14:paraId="50402B90" w14:textId="77777777" w:rsidR="00B5331D" w:rsidRPr="009D0C6E" w:rsidRDefault="00B5331D" w:rsidP="00B5331D">
                      <w:pPr>
                        <w:spacing w:before="16"/>
                        <w:ind w:left="108"/>
                        <w:rPr>
                          <w:iCs/>
                          <w:lang w:val="en-IE"/>
                        </w:rPr>
                      </w:pPr>
                    </w:p>
                  </w:txbxContent>
                </v:textbox>
                <w10:wrap type="topAndBottom" anchorx="page"/>
              </v:shape>
            </w:pict>
          </mc:Fallback>
        </mc:AlternateContent>
      </w:r>
    </w:p>
    <w:p w14:paraId="25AD8C2C" w14:textId="77777777" w:rsidR="00B5331D" w:rsidRDefault="00B5331D" w:rsidP="00B5331D">
      <w:pPr>
        <w:spacing w:before="59"/>
        <w:ind w:left="253"/>
        <w:rPr>
          <w:b/>
          <w:w w:val="85"/>
        </w:rPr>
      </w:pPr>
    </w:p>
    <w:p w14:paraId="0DE73A32" w14:textId="77777777" w:rsidR="00B5331D" w:rsidRDefault="00B5331D" w:rsidP="00B5331D">
      <w:pPr>
        <w:spacing w:before="59"/>
        <w:ind w:left="253"/>
        <w:rPr>
          <w:b/>
        </w:rPr>
      </w:pPr>
      <w:r>
        <w:rPr>
          <w:b/>
          <w:w w:val="85"/>
        </w:rPr>
        <w:t>Other</w:t>
      </w:r>
      <w:r>
        <w:rPr>
          <w:b/>
          <w:spacing w:val="10"/>
        </w:rPr>
        <w:t xml:space="preserve"> </w:t>
      </w:r>
      <w:r>
        <w:rPr>
          <w:b/>
          <w:w w:val="85"/>
        </w:rPr>
        <w:t>comments:</w:t>
      </w:r>
      <w:r>
        <w:rPr>
          <w:b/>
          <w:spacing w:val="5"/>
        </w:rPr>
        <w:t xml:space="preserve"> </w:t>
      </w:r>
      <w:r>
        <w:rPr>
          <w:b/>
          <w:w w:val="85"/>
        </w:rPr>
        <w:t>(no</w:t>
      </w:r>
      <w:r>
        <w:rPr>
          <w:b/>
          <w:spacing w:val="8"/>
        </w:rPr>
        <w:t xml:space="preserve"> </w:t>
      </w:r>
      <w:r>
        <w:rPr>
          <w:b/>
          <w:w w:val="85"/>
        </w:rPr>
        <w:t>more</w:t>
      </w:r>
      <w:r>
        <w:rPr>
          <w:b/>
          <w:spacing w:val="9"/>
        </w:rPr>
        <w:t xml:space="preserve"> </w:t>
      </w:r>
      <w:r>
        <w:rPr>
          <w:b/>
          <w:w w:val="85"/>
        </w:rPr>
        <w:t>than</w:t>
      </w:r>
      <w:r>
        <w:rPr>
          <w:b/>
          <w:spacing w:val="8"/>
        </w:rPr>
        <w:t xml:space="preserve"> </w:t>
      </w:r>
      <w:r>
        <w:rPr>
          <w:b/>
          <w:w w:val="85"/>
        </w:rPr>
        <w:t>300</w:t>
      </w:r>
      <w:r>
        <w:rPr>
          <w:b/>
          <w:spacing w:val="7"/>
        </w:rPr>
        <w:t xml:space="preserve"> </w:t>
      </w:r>
      <w:r>
        <w:rPr>
          <w:b/>
          <w:spacing w:val="-2"/>
          <w:w w:val="85"/>
        </w:rPr>
        <w:t>words)</w:t>
      </w:r>
    </w:p>
    <w:p w14:paraId="7AB04B34" w14:textId="77777777" w:rsidR="00B5331D" w:rsidRDefault="00B5331D" w:rsidP="00B5331D">
      <w:pPr>
        <w:pStyle w:val="BodyText"/>
        <w:spacing w:before="4"/>
        <w:rPr>
          <w:b/>
          <w:sz w:val="2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B5331D" w14:paraId="2DC13228" w14:textId="77777777" w:rsidTr="00BC01D6">
        <w:trPr>
          <w:trHeight w:val="537"/>
        </w:trPr>
        <w:tc>
          <w:tcPr>
            <w:tcW w:w="9924" w:type="dxa"/>
            <w:shd w:val="clear" w:color="auto" w:fill="D9E1F3"/>
          </w:tcPr>
          <w:p w14:paraId="58420F30" w14:textId="77777777" w:rsidR="00B5331D" w:rsidRDefault="00B5331D" w:rsidP="00BC01D6">
            <w:pPr>
              <w:pStyle w:val="TableParagraph"/>
            </w:pPr>
            <w:r>
              <w:rPr>
                <w:b/>
                <w:spacing w:val="-6"/>
                <w:u w:val="single"/>
              </w:rPr>
              <w:t>Data</w:t>
            </w:r>
            <w:r>
              <w:rPr>
                <w:b/>
                <w:spacing w:val="-5"/>
                <w:u w:val="single"/>
              </w:rPr>
              <w:t xml:space="preserve"> </w:t>
            </w:r>
            <w:r>
              <w:rPr>
                <w:b/>
                <w:spacing w:val="-6"/>
                <w:u w:val="single"/>
              </w:rPr>
              <w:t>Protection/GDPR</w:t>
            </w:r>
            <w:r>
              <w:rPr>
                <w:spacing w:val="-6"/>
              </w:rPr>
              <w:t>:</w:t>
            </w:r>
            <w:r>
              <w:rPr>
                <w:spacing w:val="-4"/>
              </w:rPr>
              <w:t xml:space="preserve"> </w:t>
            </w:r>
            <w:r>
              <w:rPr>
                <w:spacing w:val="-6"/>
              </w:rPr>
              <w:t>I</w:t>
            </w:r>
            <w:r>
              <w:rPr>
                <w:spacing w:val="-4"/>
              </w:rPr>
              <w:t xml:space="preserve"> </w:t>
            </w:r>
            <w:r>
              <w:rPr>
                <w:spacing w:val="-6"/>
              </w:rPr>
              <w:t>consent</w:t>
            </w:r>
            <w:r>
              <w:rPr>
                <w:spacing w:val="-4"/>
              </w:rPr>
              <w:t xml:space="preserve"> </w:t>
            </w:r>
            <w:r>
              <w:rPr>
                <w:spacing w:val="-6"/>
              </w:rPr>
              <w:t>to</w:t>
            </w:r>
            <w:r>
              <w:rPr>
                <w:spacing w:val="-4"/>
              </w:rPr>
              <w:t xml:space="preserve"> </w:t>
            </w:r>
            <w:r>
              <w:rPr>
                <w:spacing w:val="-6"/>
              </w:rPr>
              <w:t>the</w:t>
            </w:r>
            <w:r>
              <w:rPr>
                <w:spacing w:val="-3"/>
              </w:rPr>
              <w:t xml:space="preserve"> </w:t>
            </w:r>
            <w:r>
              <w:rPr>
                <w:spacing w:val="-6"/>
              </w:rPr>
              <w:t>data</w:t>
            </w:r>
            <w:r>
              <w:rPr>
                <w:spacing w:val="-5"/>
              </w:rPr>
              <w:t xml:space="preserve"> </w:t>
            </w:r>
            <w:r>
              <w:rPr>
                <w:spacing w:val="-6"/>
              </w:rPr>
              <w:t>included</w:t>
            </w:r>
            <w:r>
              <w:rPr>
                <w:spacing w:val="-4"/>
              </w:rPr>
              <w:t xml:space="preserve"> </w:t>
            </w:r>
            <w:r>
              <w:rPr>
                <w:spacing w:val="-6"/>
              </w:rPr>
              <w:t>in this</w:t>
            </w:r>
            <w:r>
              <w:rPr>
                <w:spacing w:val="-4"/>
              </w:rPr>
              <w:t xml:space="preserve"> </w:t>
            </w:r>
            <w:r>
              <w:rPr>
                <w:spacing w:val="-6"/>
              </w:rPr>
              <w:t>submission</w:t>
            </w:r>
            <w:r>
              <w:rPr>
                <w:spacing w:val="-5"/>
              </w:rPr>
              <w:t xml:space="preserve"> </w:t>
            </w:r>
            <w:r>
              <w:rPr>
                <w:spacing w:val="-6"/>
              </w:rPr>
              <w:t>being</w:t>
            </w:r>
            <w:r>
              <w:rPr>
                <w:spacing w:val="-4"/>
              </w:rPr>
              <w:t xml:space="preserve"> </w:t>
            </w:r>
            <w:r>
              <w:rPr>
                <w:spacing w:val="-6"/>
              </w:rPr>
              <w:t>collected,</w:t>
            </w:r>
            <w:r>
              <w:rPr>
                <w:spacing w:val="-5"/>
              </w:rPr>
              <w:t xml:space="preserve"> </w:t>
            </w:r>
            <w:r>
              <w:rPr>
                <w:spacing w:val="-6"/>
              </w:rPr>
              <w:t>processed</w:t>
            </w:r>
            <w:r>
              <w:rPr>
                <w:spacing w:val="-4"/>
              </w:rPr>
              <w:t xml:space="preserve"> </w:t>
            </w:r>
            <w:r>
              <w:rPr>
                <w:spacing w:val="-6"/>
              </w:rPr>
              <w:t>and</w:t>
            </w:r>
          </w:p>
          <w:p w14:paraId="794D83AB" w14:textId="77777777" w:rsidR="00B5331D" w:rsidRDefault="00B5331D" w:rsidP="00BC01D6">
            <w:pPr>
              <w:pStyle w:val="TableParagraph"/>
              <w:spacing w:before="16" w:line="246" w:lineRule="exact"/>
            </w:pPr>
            <w:r>
              <w:rPr>
                <w:w w:val="90"/>
              </w:rPr>
              <w:t>stored</w:t>
            </w:r>
            <w:r>
              <w:rPr>
                <w:spacing w:val="-5"/>
                <w:w w:val="90"/>
              </w:rPr>
              <w:t xml:space="preserve"> </w:t>
            </w:r>
            <w:r>
              <w:rPr>
                <w:w w:val="90"/>
              </w:rPr>
              <w:t>by</w:t>
            </w:r>
            <w:r>
              <w:rPr>
                <w:spacing w:val="-6"/>
                <w:w w:val="90"/>
              </w:rPr>
              <w:t xml:space="preserve"> </w:t>
            </w:r>
            <w:r>
              <w:rPr>
                <w:w w:val="90"/>
              </w:rPr>
              <w:t>the</w:t>
            </w:r>
            <w:r>
              <w:rPr>
                <w:spacing w:val="-4"/>
                <w:w w:val="90"/>
              </w:rPr>
              <w:t xml:space="preserve"> </w:t>
            </w:r>
            <w:r>
              <w:rPr>
                <w:w w:val="90"/>
              </w:rPr>
              <w:t>Anatomical</w:t>
            </w:r>
            <w:r>
              <w:rPr>
                <w:spacing w:val="-5"/>
                <w:w w:val="90"/>
              </w:rPr>
              <w:t xml:space="preserve"> </w:t>
            </w:r>
            <w:r>
              <w:rPr>
                <w:w w:val="90"/>
              </w:rPr>
              <w:t>Society.</w:t>
            </w:r>
            <w:r>
              <w:rPr>
                <w:spacing w:val="40"/>
              </w:rPr>
              <w:t xml:space="preserve"> </w:t>
            </w:r>
            <w:r>
              <w:rPr>
                <w:w w:val="90"/>
              </w:rPr>
              <w:t>Answer</w:t>
            </w:r>
            <w:r>
              <w:rPr>
                <w:spacing w:val="-6"/>
                <w:w w:val="90"/>
              </w:rPr>
              <w:t xml:space="preserve"> </w:t>
            </w:r>
            <w:r>
              <w:rPr>
                <w:w w:val="90"/>
              </w:rPr>
              <w:t>YES</w:t>
            </w:r>
            <w:r>
              <w:rPr>
                <w:spacing w:val="-7"/>
                <w:w w:val="90"/>
              </w:rPr>
              <w:t xml:space="preserve"> </w:t>
            </w:r>
            <w:r>
              <w:rPr>
                <w:w w:val="90"/>
              </w:rPr>
              <w:t>or</w:t>
            </w:r>
            <w:r>
              <w:rPr>
                <w:spacing w:val="-5"/>
                <w:w w:val="90"/>
              </w:rPr>
              <w:t xml:space="preserve"> </w:t>
            </w:r>
            <w:r>
              <w:rPr>
                <w:w w:val="90"/>
              </w:rPr>
              <w:t>NO</w:t>
            </w:r>
            <w:r>
              <w:rPr>
                <w:spacing w:val="-6"/>
                <w:w w:val="90"/>
              </w:rPr>
              <w:t xml:space="preserve"> </w:t>
            </w:r>
            <w:r>
              <w:rPr>
                <w:w w:val="90"/>
              </w:rPr>
              <w:t>in</w:t>
            </w:r>
            <w:r>
              <w:rPr>
                <w:spacing w:val="-5"/>
                <w:w w:val="90"/>
              </w:rPr>
              <w:t xml:space="preserve"> </w:t>
            </w:r>
            <w:r>
              <w:rPr>
                <w:w w:val="90"/>
              </w:rPr>
              <w:t>the</w:t>
            </w:r>
            <w:r>
              <w:rPr>
                <w:spacing w:val="-4"/>
                <w:w w:val="90"/>
              </w:rPr>
              <w:t xml:space="preserve"> </w:t>
            </w:r>
            <w:r>
              <w:rPr>
                <w:w w:val="90"/>
              </w:rPr>
              <w:t>Box</w:t>
            </w:r>
            <w:r>
              <w:rPr>
                <w:spacing w:val="-3"/>
                <w:w w:val="90"/>
              </w:rPr>
              <w:t xml:space="preserve"> </w:t>
            </w:r>
            <w:r>
              <w:rPr>
                <w:spacing w:val="-4"/>
                <w:w w:val="90"/>
              </w:rPr>
              <w:t>below</w:t>
            </w:r>
          </w:p>
        </w:tc>
      </w:tr>
      <w:tr w:rsidR="00B5331D" w14:paraId="24905E04" w14:textId="77777777" w:rsidTr="00BC01D6">
        <w:trPr>
          <w:trHeight w:val="772"/>
        </w:trPr>
        <w:tc>
          <w:tcPr>
            <w:tcW w:w="9924" w:type="dxa"/>
          </w:tcPr>
          <w:p w14:paraId="67ADE5E5" w14:textId="77777777" w:rsidR="00B5331D" w:rsidRDefault="00B5331D" w:rsidP="00BC01D6">
            <w:pPr>
              <w:pStyle w:val="TableParagraph"/>
              <w:spacing w:before="0"/>
              <w:ind w:left="0"/>
              <w:rPr>
                <w:rFonts w:ascii="Times New Roman"/>
                <w:sz w:val="20"/>
              </w:rPr>
            </w:pPr>
            <w:r>
              <w:rPr>
                <w:rFonts w:ascii="Times New Roman"/>
                <w:sz w:val="20"/>
              </w:rPr>
              <w:t xml:space="preserve">    </w:t>
            </w:r>
          </w:p>
          <w:p w14:paraId="15597955" w14:textId="77777777" w:rsidR="00B5331D" w:rsidRDefault="00B5331D" w:rsidP="00BC01D6">
            <w:pPr>
              <w:pStyle w:val="TableParagraph"/>
              <w:spacing w:before="0"/>
              <w:ind w:left="0"/>
              <w:rPr>
                <w:rFonts w:ascii="Times New Roman"/>
                <w:sz w:val="20"/>
              </w:rPr>
            </w:pPr>
            <w:r>
              <w:rPr>
                <w:rFonts w:ascii="Times New Roman"/>
                <w:sz w:val="20"/>
              </w:rPr>
              <w:t xml:space="preserve">          Yes</w:t>
            </w:r>
          </w:p>
        </w:tc>
      </w:tr>
      <w:tr w:rsidR="00B5331D" w14:paraId="66F89A81" w14:textId="77777777" w:rsidTr="00BC01D6">
        <w:trPr>
          <w:trHeight w:val="1072"/>
        </w:trPr>
        <w:tc>
          <w:tcPr>
            <w:tcW w:w="9924" w:type="dxa"/>
            <w:shd w:val="clear" w:color="auto" w:fill="D9E1F3"/>
          </w:tcPr>
          <w:p w14:paraId="51737267" w14:textId="77777777" w:rsidR="00B5331D" w:rsidRDefault="00B5331D" w:rsidP="00BC01D6">
            <w:pPr>
              <w:pStyle w:val="TableParagraph"/>
              <w:spacing w:line="254" w:lineRule="auto"/>
              <w:ind w:right="103"/>
              <w:jc w:val="both"/>
            </w:pPr>
            <w:r>
              <w:rPr>
                <w:b/>
                <w:spacing w:val="-6"/>
                <w:u w:val="single"/>
              </w:rPr>
              <w:t>Graphical</w:t>
            </w:r>
            <w:r>
              <w:rPr>
                <w:b/>
                <w:spacing w:val="-10"/>
                <w:u w:val="single"/>
              </w:rPr>
              <w:t xml:space="preserve"> </w:t>
            </w:r>
            <w:r>
              <w:rPr>
                <w:b/>
                <w:spacing w:val="-6"/>
                <w:u w:val="single"/>
              </w:rPr>
              <w:t>Images</w:t>
            </w:r>
            <w:r>
              <w:rPr>
                <w:spacing w:val="-6"/>
              </w:rPr>
              <w:t>:</w:t>
            </w:r>
            <w:r>
              <w:rPr>
                <w:spacing w:val="-9"/>
              </w:rPr>
              <w:t xml:space="preserve"> </w:t>
            </w:r>
            <w:r>
              <w:rPr>
                <w:spacing w:val="-6"/>
              </w:rPr>
              <w:t>If</w:t>
            </w:r>
            <w:r>
              <w:rPr>
                <w:spacing w:val="-9"/>
              </w:rPr>
              <w:t xml:space="preserve"> </w:t>
            </w:r>
            <w:r>
              <w:rPr>
                <w:spacing w:val="-6"/>
              </w:rPr>
              <w:t>you</w:t>
            </w:r>
            <w:r>
              <w:rPr>
                <w:spacing w:val="-10"/>
              </w:rPr>
              <w:t xml:space="preserve"> </w:t>
            </w:r>
            <w:r>
              <w:rPr>
                <w:spacing w:val="-6"/>
              </w:rPr>
              <w:t>include</w:t>
            </w:r>
            <w:r>
              <w:rPr>
                <w:spacing w:val="-9"/>
              </w:rPr>
              <w:t xml:space="preserve"> </w:t>
            </w:r>
            <w:r>
              <w:rPr>
                <w:spacing w:val="-6"/>
              </w:rPr>
              <w:t>graphical</w:t>
            </w:r>
            <w:r>
              <w:rPr>
                <w:spacing w:val="-9"/>
              </w:rPr>
              <w:t xml:space="preserve"> </w:t>
            </w:r>
            <w:proofErr w:type="gramStart"/>
            <w:r>
              <w:rPr>
                <w:spacing w:val="-6"/>
              </w:rPr>
              <w:t>images</w:t>
            </w:r>
            <w:proofErr w:type="gramEnd"/>
            <w:r>
              <w:rPr>
                <w:spacing w:val="-9"/>
              </w:rPr>
              <w:t xml:space="preserve"> </w:t>
            </w:r>
            <w:r>
              <w:rPr>
                <w:spacing w:val="-6"/>
              </w:rPr>
              <w:t>you</w:t>
            </w:r>
            <w:r>
              <w:rPr>
                <w:spacing w:val="-10"/>
              </w:rPr>
              <w:t xml:space="preserve"> </w:t>
            </w:r>
            <w:r>
              <w:rPr>
                <w:spacing w:val="-6"/>
              </w:rPr>
              <w:t>must</w:t>
            </w:r>
            <w:r>
              <w:rPr>
                <w:spacing w:val="-9"/>
              </w:rPr>
              <w:t xml:space="preserve"> </w:t>
            </w:r>
            <w:r>
              <w:rPr>
                <w:spacing w:val="-6"/>
              </w:rPr>
              <w:t>obtain</w:t>
            </w:r>
            <w:r>
              <w:rPr>
                <w:spacing w:val="-9"/>
              </w:rPr>
              <w:t xml:space="preserve"> </w:t>
            </w:r>
            <w:r>
              <w:rPr>
                <w:spacing w:val="-6"/>
              </w:rPr>
              <w:t>consent</w:t>
            </w:r>
            <w:r>
              <w:rPr>
                <w:spacing w:val="-10"/>
              </w:rPr>
              <w:t xml:space="preserve"> </w:t>
            </w:r>
            <w:r>
              <w:rPr>
                <w:spacing w:val="-6"/>
              </w:rPr>
              <w:t>from</w:t>
            </w:r>
            <w:r>
              <w:rPr>
                <w:spacing w:val="-9"/>
              </w:rPr>
              <w:t xml:space="preserve"> </w:t>
            </w:r>
            <w:r>
              <w:rPr>
                <w:spacing w:val="-6"/>
              </w:rPr>
              <w:t>people</w:t>
            </w:r>
            <w:r>
              <w:rPr>
                <w:spacing w:val="-9"/>
              </w:rPr>
              <w:t xml:space="preserve"> </w:t>
            </w:r>
            <w:r>
              <w:rPr>
                <w:spacing w:val="-6"/>
              </w:rPr>
              <w:t>appearing</w:t>
            </w:r>
            <w:r>
              <w:rPr>
                <w:spacing w:val="-9"/>
              </w:rPr>
              <w:t xml:space="preserve"> </w:t>
            </w:r>
            <w:r>
              <w:rPr>
                <w:spacing w:val="-6"/>
              </w:rPr>
              <w:t>in</w:t>
            </w:r>
            <w:r>
              <w:rPr>
                <w:spacing w:val="-10"/>
              </w:rPr>
              <w:t xml:space="preserve"> </w:t>
            </w:r>
            <w:r>
              <w:rPr>
                <w:spacing w:val="-6"/>
              </w:rPr>
              <w:t xml:space="preserve">any </w:t>
            </w:r>
            <w:r>
              <w:rPr>
                <w:spacing w:val="-4"/>
              </w:rPr>
              <w:t>photos</w:t>
            </w:r>
            <w:r>
              <w:rPr>
                <w:spacing w:val="-12"/>
              </w:rPr>
              <w:t xml:space="preserve"> </w:t>
            </w:r>
            <w:r>
              <w:rPr>
                <w:spacing w:val="-4"/>
              </w:rPr>
              <w:t>and</w:t>
            </w:r>
            <w:r>
              <w:rPr>
                <w:spacing w:val="-11"/>
              </w:rPr>
              <w:t xml:space="preserve"> </w:t>
            </w:r>
            <w:r>
              <w:rPr>
                <w:spacing w:val="-4"/>
              </w:rPr>
              <w:t>confirm</w:t>
            </w:r>
            <w:r>
              <w:rPr>
                <w:spacing w:val="-11"/>
              </w:rPr>
              <w:t xml:space="preserve"> </w:t>
            </w:r>
            <w:r>
              <w:rPr>
                <w:spacing w:val="-4"/>
              </w:rPr>
              <w:t>that</w:t>
            </w:r>
            <w:r>
              <w:rPr>
                <w:spacing w:val="-12"/>
              </w:rPr>
              <w:t xml:space="preserve"> </w:t>
            </w:r>
            <w:r>
              <w:rPr>
                <w:spacing w:val="-4"/>
              </w:rPr>
              <w:t>you</w:t>
            </w:r>
            <w:r>
              <w:rPr>
                <w:spacing w:val="-11"/>
              </w:rPr>
              <w:t xml:space="preserve"> </w:t>
            </w:r>
            <w:r>
              <w:rPr>
                <w:spacing w:val="-4"/>
              </w:rPr>
              <w:t>have</w:t>
            </w:r>
            <w:r>
              <w:rPr>
                <w:spacing w:val="-11"/>
              </w:rPr>
              <w:t xml:space="preserve"> </w:t>
            </w:r>
            <w:r>
              <w:rPr>
                <w:spacing w:val="-4"/>
              </w:rPr>
              <w:t>consent.</w:t>
            </w:r>
            <w:r>
              <w:rPr>
                <w:spacing w:val="-11"/>
              </w:rPr>
              <w:t xml:space="preserve"> </w:t>
            </w:r>
            <w:r>
              <w:rPr>
                <w:spacing w:val="-4"/>
              </w:rPr>
              <w:t>A</w:t>
            </w:r>
            <w:r>
              <w:rPr>
                <w:spacing w:val="-12"/>
              </w:rPr>
              <w:t xml:space="preserve"> </w:t>
            </w:r>
            <w:r>
              <w:rPr>
                <w:spacing w:val="-4"/>
              </w:rPr>
              <w:t>consent</w:t>
            </w:r>
            <w:r>
              <w:rPr>
                <w:spacing w:val="-11"/>
              </w:rPr>
              <w:t xml:space="preserve"> </w:t>
            </w:r>
            <w:r>
              <w:rPr>
                <w:spacing w:val="-4"/>
              </w:rPr>
              <w:t>statement</w:t>
            </w:r>
            <w:r>
              <w:rPr>
                <w:spacing w:val="-11"/>
              </w:rPr>
              <w:t xml:space="preserve"> </w:t>
            </w:r>
            <w:r>
              <w:rPr>
                <w:spacing w:val="-4"/>
              </w:rPr>
              <w:t>from</w:t>
            </w:r>
            <w:r>
              <w:rPr>
                <w:spacing w:val="-12"/>
              </w:rPr>
              <w:t xml:space="preserve"> </w:t>
            </w:r>
            <w:r>
              <w:rPr>
                <w:spacing w:val="-4"/>
              </w:rPr>
              <w:t>you</w:t>
            </w:r>
            <w:r>
              <w:rPr>
                <w:spacing w:val="-11"/>
              </w:rPr>
              <w:t xml:space="preserve"> </w:t>
            </w:r>
            <w:r>
              <w:rPr>
                <w:spacing w:val="-4"/>
              </w:rPr>
              <w:t>must</w:t>
            </w:r>
            <w:r>
              <w:rPr>
                <w:spacing w:val="-11"/>
              </w:rPr>
              <w:t xml:space="preserve"> </w:t>
            </w:r>
            <w:r>
              <w:rPr>
                <w:spacing w:val="-4"/>
              </w:rPr>
              <w:t>accompany</w:t>
            </w:r>
            <w:r>
              <w:rPr>
                <w:spacing w:val="-11"/>
              </w:rPr>
              <w:t xml:space="preserve"> </w:t>
            </w:r>
            <w:r>
              <w:rPr>
                <w:spacing w:val="-4"/>
              </w:rPr>
              <w:t>each</w:t>
            </w:r>
            <w:r>
              <w:rPr>
                <w:spacing w:val="-12"/>
              </w:rPr>
              <w:t xml:space="preserve"> </w:t>
            </w:r>
            <w:r>
              <w:rPr>
                <w:spacing w:val="-4"/>
              </w:rPr>
              <w:t>report</w:t>
            </w:r>
            <w:r>
              <w:rPr>
                <w:spacing w:val="-11"/>
              </w:rPr>
              <w:t xml:space="preserve"> </w:t>
            </w:r>
            <w:r>
              <w:rPr>
                <w:spacing w:val="-4"/>
              </w:rPr>
              <w:t xml:space="preserve">if </w:t>
            </w:r>
            <w:r>
              <w:rPr>
                <w:spacing w:val="-8"/>
              </w:rPr>
              <w:t>relevant.</w:t>
            </w:r>
            <w:r>
              <w:rPr>
                <w:spacing w:val="-1"/>
              </w:rPr>
              <w:t xml:space="preserve"> </w:t>
            </w:r>
            <w:r>
              <w:rPr>
                <w:spacing w:val="-8"/>
              </w:rPr>
              <w:t>A</w:t>
            </w:r>
            <w:r>
              <w:rPr>
                <w:spacing w:val="-1"/>
              </w:rPr>
              <w:t xml:space="preserve"> </w:t>
            </w:r>
            <w:r>
              <w:rPr>
                <w:spacing w:val="-8"/>
              </w:rPr>
              <w:t>short</w:t>
            </w:r>
            <w:r>
              <w:rPr>
                <w:spacing w:val="-2"/>
              </w:rPr>
              <w:t xml:space="preserve"> </w:t>
            </w:r>
            <w:r>
              <w:rPr>
                <w:spacing w:val="-8"/>
              </w:rPr>
              <w:t>narrative</w:t>
            </w:r>
            <w:r>
              <w:rPr>
                <w:spacing w:val="-2"/>
              </w:rPr>
              <w:t xml:space="preserve"> </w:t>
            </w:r>
            <w:r>
              <w:rPr>
                <w:spacing w:val="-8"/>
              </w:rPr>
              <w:t>should</w:t>
            </w:r>
            <w:r>
              <w:rPr>
                <w:spacing w:val="-2"/>
              </w:rPr>
              <w:t xml:space="preserve"> </w:t>
            </w:r>
            <w:r>
              <w:rPr>
                <w:spacing w:val="-8"/>
              </w:rPr>
              <w:t>accompany</w:t>
            </w:r>
            <w:r>
              <w:rPr>
                <w:spacing w:val="-2"/>
              </w:rPr>
              <w:t xml:space="preserve"> </w:t>
            </w:r>
            <w:r>
              <w:rPr>
                <w:spacing w:val="-8"/>
              </w:rPr>
              <w:t>the</w:t>
            </w:r>
            <w:r>
              <w:rPr>
                <w:spacing w:val="-2"/>
              </w:rPr>
              <w:t xml:space="preserve"> </w:t>
            </w:r>
            <w:r>
              <w:rPr>
                <w:spacing w:val="-8"/>
              </w:rPr>
              <w:t>image.</w:t>
            </w:r>
            <w:r>
              <w:rPr>
                <w:spacing w:val="-1"/>
              </w:rPr>
              <w:t xml:space="preserve"> </w:t>
            </w:r>
            <w:r>
              <w:rPr>
                <w:spacing w:val="-8"/>
              </w:rPr>
              <w:t>Answer</w:t>
            </w:r>
            <w:r>
              <w:rPr>
                <w:spacing w:val="-3"/>
              </w:rPr>
              <w:t xml:space="preserve"> </w:t>
            </w:r>
            <w:r>
              <w:rPr>
                <w:spacing w:val="-8"/>
              </w:rPr>
              <w:t>N/A</w:t>
            </w:r>
            <w:r>
              <w:rPr>
                <w:spacing w:val="-3"/>
              </w:rPr>
              <w:t xml:space="preserve"> </w:t>
            </w:r>
            <w:r>
              <w:rPr>
                <w:spacing w:val="-8"/>
              </w:rPr>
              <w:t>not</w:t>
            </w:r>
            <w:r>
              <w:rPr>
                <w:spacing w:val="-2"/>
              </w:rPr>
              <w:t xml:space="preserve"> </w:t>
            </w:r>
            <w:r>
              <w:rPr>
                <w:spacing w:val="-8"/>
              </w:rPr>
              <w:t>applicable,</w:t>
            </w:r>
            <w:r>
              <w:rPr>
                <w:spacing w:val="-1"/>
              </w:rPr>
              <w:t xml:space="preserve"> </w:t>
            </w:r>
            <w:r>
              <w:rPr>
                <w:spacing w:val="-8"/>
              </w:rPr>
              <w:t>YES</w:t>
            </w:r>
            <w:r>
              <w:rPr>
                <w:spacing w:val="-3"/>
              </w:rPr>
              <w:t xml:space="preserve"> </w:t>
            </w:r>
            <w:r>
              <w:rPr>
                <w:spacing w:val="-8"/>
              </w:rPr>
              <w:t>or</w:t>
            </w:r>
            <w:r>
              <w:rPr>
                <w:spacing w:val="-1"/>
              </w:rPr>
              <w:t xml:space="preserve"> </w:t>
            </w:r>
            <w:r>
              <w:rPr>
                <w:spacing w:val="-8"/>
              </w:rPr>
              <w:t>NO</w:t>
            </w:r>
            <w:r>
              <w:rPr>
                <w:spacing w:val="-1"/>
              </w:rPr>
              <w:t xml:space="preserve"> </w:t>
            </w:r>
            <w:r>
              <w:rPr>
                <w:spacing w:val="-8"/>
              </w:rPr>
              <w:t>in</w:t>
            </w:r>
            <w:r>
              <w:rPr>
                <w:spacing w:val="-4"/>
              </w:rPr>
              <w:t xml:space="preserve"> </w:t>
            </w:r>
            <w:r>
              <w:rPr>
                <w:spacing w:val="-8"/>
              </w:rPr>
              <w:t>the</w:t>
            </w:r>
            <w:r>
              <w:rPr>
                <w:spacing w:val="-2"/>
              </w:rPr>
              <w:t xml:space="preserve"> </w:t>
            </w:r>
            <w:r>
              <w:rPr>
                <w:spacing w:val="-8"/>
              </w:rPr>
              <w:t>box</w:t>
            </w:r>
          </w:p>
          <w:p w14:paraId="54F8C709" w14:textId="77777777" w:rsidR="00B5331D" w:rsidRDefault="00B5331D" w:rsidP="00BC01D6">
            <w:pPr>
              <w:pStyle w:val="TableParagraph"/>
              <w:spacing w:before="0" w:line="246" w:lineRule="exact"/>
            </w:pPr>
            <w:r>
              <w:rPr>
                <w:spacing w:val="-2"/>
              </w:rPr>
              <w:t>below</w:t>
            </w:r>
          </w:p>
        </w:tc>
      </w:tr>
      <w:tr w:rsidR="00B5331D" w14:paraId="1E9C4EFF" w14:textId="77777777" w:rsidTr="00BC01D6">
        <w:trPr>
          <w:trHeight w:val="738"/>
        </w:trPr>
        <w:tc>
          <w:tcPr>
            <w:tcW w:w="9924" w:type="dxa"/>
          </w:tcPr>
          <w:p w14:paraId="6A4C38D4" w14:textId="77777777" w:rsidR="00B5331D" w:rsidRDefault="00B5331D" w:rsidP="00BC01D6">
            <w:pPr>
              <w:pStyle w:val="TableParagraph"/>
              <w:spacing w:before="0"/>
              <w:ind w:left="0"/>
              <w:rPr>
                <w:rFonts w:ascii="Times New Roman"/>
                <w:sz w:val="20"/>
              </w:rPr>
            </w:pPr>
          </w:p>
          <w:p w14:paraId="092D016C" w14:textId="77777777" w:rsidR="00B5331D" w:rsidRDefault="00B5331D" w:rsidP="00BC01D6">
            <w:pPr>
              <w:pStyle w:val="TableParagraph"/>
              <w:spacing w:before="0"/>
              <w:ind w:left="0"/>
              <w:rPr>
                <w:rFonts w:ascii="Times New Roman"/>
                <w:sz w:val="20"/>
              </w:rPr>
            </w:pPr>
            <w:r>
              <w:rPr>
                <w:rFonts w:ascii="Times New Roman"/>
                <w:sz w:val="20"/>
              </w:rPr>
              <w:t xml:space="preserve"> N/A</w:t>
            </w:r>
          </w:p>
        </w:tc>
      </w:tr>
      <w:tr w:rsidR="00B5331D" w14:paraId="30725278" w14:textId="77777777" w:rsidTr="00BC01D6">
        <w:trPr>
          <w:trHeight w:val="1185"/>
        </w:trPr>
        <w:tc>
          <w:tcPr>
            <w:tcW w:w="9924" w:type="dxa"/>
            <w:shd w:val="clear" w:color="auto" w:fill="D9E1F3"/>
          </w:tcPr>
          <w:p w14:paraId="6D8F6067" w14:textId="77777777" w:rsidR="00B5331D" w:rsidRDefault="00B5331D" w:rsidP="00BC01D6">
            <w:pPr>
              <w:pStyle w:val="TableParagraph"/>
              <w:spacing w:line="254" w:lineRule="auto"/>
              <w:ind w:right="107"/>
              <w:jc w:val="both"/>
            </w:pPr>
            <w:r>
              <w:rPr>
                <w:b/>
                <w:spacing w:val="-8"/>
                <w:u w:val="single"/>
              </w:rPr>
              <w:t>Copyright</w:t>
            </w:r>
            <w:r>
              <w:rPr>
                <w:spacing w:val="-8"/>
              </w:rPr>
              <w:t>:</w:t>
            </w:r>
            <w:r>
              <w:rPr>
                <w:spacing w:val="-3"/>
              </w:rPr>
              <w:t xml:space="preserve"> </w:t>
            </w:r>
            <w:r>
              <w:rPr>
                <w:spacing w:val="-8"/>
              </w:rPr>
              <w:t>If</w:t>
            </w:r>
            <w:r>
              <w:rPr>
                <w:spacing w:val="-4"/>
              </w:rPr>
              <w:t xml:space="preserve"> </w:t>
            </w:r>
            <w:r>
              <w:rPr>
                <w:spacing w:val="-8"/>
              </w:rPr>
              <w:t>you</w:t>
            </w:r>
            <w:r>
              <w:rPr>
                <w:spacing w:val="-4"/>
              </w:rPr>
              <w:t xml:space="preserve"> </w:t>
            </w:r>
            <w:r>
              <w:rPr>
                <w:spacing w:val="-8"/>
              </w:rPr>
              <w:t>submit</w:t>
            </w:r>
            <w:r>
              <w:rPr>
                <w:spacing w:val="-3"/>
              </w:rPr>
              <w:t xml:space="preserve"> </w:t>
            </w:r>
            <w:proofErr w:type="gramStart"/>
            <w:r>
              <w:rPr>
                <w:spacing w:val="-8"/>
              </w:rPr>
              <w:t>images</w:t>
            </w:r>
            <w:proofErr w:type="gramEnd"/>
            <w:r>
              <w:rPr>
                <w:spacing w:val="-6"/>
              </w:rPr>
              <w:t xml:space="preserve"> </w:t>
            </w:r>
            <w:r>
              <w:rPr>
                <w:spacing w:val="-8"/>
              </w:rPr>
              <w:t>you</w:t>
            </w:r>
            <w:r>
              <w:rPr>
                <w:spacing w:val="-7"/>
              </w:rPr>
              <w:t xml:space="preserve"> </w:t>
            </w:r>
            <w:r>
              <w:rPr>
                <w:spacing w:val="-8"/>
              </w:rPr>
              <w:t>must</w:t>
            </w:r>
            <w:r>
              <w:rPr>
                <w:spacing w:val="-3"/>
              </w:rPr>
              <w:t xml:space="preserve"> </w:t>
            </w:r>
            <w:r>
              <w:rPr>
                <w:spacing w:val="-8"/>
              </w:rPr>
              <w:t>either</w:t>
            </w:r>
            <w:r>
              <w:rPr>
                <w:spacing w:val="-3"/>
              </w:rPr>
              <w:t xml:space="preserve"> </w:t>
            </w:r>
            <w:r>
              <w:rPr>
                <w:spacing w:val="-8"/>
              </w:rPr>
              <w:t>own</w:t>
            </w:r>
            <w:r>
              <w:rPr>
                <w:spacing w:val="-4"/>
              </w:rPr>
              <w:t xml:space="preserve"> </w:t>
            </w:r>
            <w:r>
              <w:rPr>
                <w:spacing w:val="-8"/>
              </w:rPr>
              <w:t>the</w:t>
            </w:r>
            <w:r>
              <w:rPr>
                <w:spacing w:val="-3"/>
              </w:rPr>
              <w:t xml:space="preserve"> </w:t>
            </w:r>
            <w:r>
              <w:rPr>
                <w:spacing w:val="-8"/>
              </w:rPr>
              <w:t>copyright</w:t>
            </w:r>
            <w:r>
              <w:rPr>
                <w:spacing w:val="-3"/>
              </w:rPr>
              <w:t xml:space="preserve"> </w:t>
            </w:r>
            <w:r>
              <w:rPr>
                <w:spacing w:val="-8"/>
              </w:rPr>
              <w:t>to</w:t>
            </w:r>
            <w:r>
              <w:rPr>
                <w:spacing w:val="-3"/>
              </w:rPr>
              <w:t xml:space="preserve"> </w:t>
            </w:r>
            <w:r>
              <w:rPr>
                <w:spacing w:val="-8"/>
              </w:rPr>
              <w:t>the</w:t>
            </w:r>
            <w:r>
              <w:rPr>
                <w:spacing w:val="-3"/>
              </w:rPr>
              <w:t xml:space="preserve"> </w:t>
            </w:r>
            <w:r>
              <w:rPr>
                <w:spacing w:val="-8"/>
              </w:rPr>
              <w:t>image</w:t>
            </w:r>
            <w:r>
              <w:rPr>
                <w:spacing w:val="-3"/>
              </w:rPr>
              <w:t xml:space="preserve"> </w:t>
            </w:r>
            <w:r>
              <w:rPr>
                <w:spacing w:val="-8"/>
              </w:rPr>
              <w:t>or</w:t>
            </w:r>
            <w:r>
              <w:rPr>
                <w:spacing w:val="-4"/>
              </w:rPr>
              <w:t xml:space="preserve"> </w:t>
            </w:r>
            <w:r>
              <w:rPr>
                <w:spacing w:val="-8"/>
              </w:rPr>
              <w:t>have</w:t>
            </w:r>
            <w:r>
              <w:rPr>
                <w:spacing w:val="-3"/>
              </w:rPr>
              <w:t xml:space="preserve"> </w:t>
            </w:r>
            <w:r>
              <w:rPr>
                <w:spacing w:val="-8"/>
              </w:rPr>
              <w:t>gained</w:t>
            </w:r>
            <w:r>
              <w:rPr>
                <w:spacing w:val="-4"/>
              </w:rPr>
              <w:t xml:space="preserve"> </w:t>
            </w:r>
            <w:r>
              <w:rPr>
                <w:spacing w:val="-8"/>
              </w:rPr>
              <w:t>the</w:t>
            </w:r>
            <w:r>
              <w:rPr>
                <w:spacing w:val="-6"/>
              </w:rPr>
              <w:t xml:space="preserve"> </w:t>
            </w:r>
            <w:r>
              <w:rPr>
                <w:spacing w:val="-8"/>
              </w:rPr>
              <w:t xml:space="preserve">explicit </w:t>
            </w:r>
            <w:r>
              <w:t>permission</w:t>
            </w:r>
            <w:r>
              <w:rPr>
                <w:spacing w:val="-12"/>
              </w:rPr>
              <w:t xml:space="preserve"> </w:t>
            </w:r>
            <w:r>
              <w:t>of</w:t>
            </w:r>
            <w:r>
              <w:rPr>
                <w:spacing w:val="-11"/>
              </w:rPr>
              <w:t xml:space="preserve"> </w:t>
            </w:r>
            <w:r>
              <w:t>the</w:t>
            </w:r>
            <w:r>
              <w:rPr>
                <w:spacing w:val="-11"/>
              </w:rPr>
              <w:t xml:space="preserve"> </w:t>
            </w:r>
            <w:r>
              <w:t>copyright</w:t>
            </w:r>
            <w:r>
              <w:rPr>
                <w:spacing w:val="-9"/>
              </w:rPr>
              <w:t xml:space="preserve"> </w:t>
            </w:r>
            <w:r>
              <w:t>holder</w:t>
            </w:r>
            <w:r>
              <w:rPr>
                <w:spacing w:val="-9"/>
              </w:rPr>
              <w:t xml:space="preserve"> </w:t>
            </w:r>
            <w:r>
              <w:t>for</w:t>
            </w:r>
            <w:r>
              <w:rPr>
                <w:spacing w:val="-11"/>
              </w:rPr>
              <w:t xml:space="preserve"> </w:t>
            </w:r>
            <w:r>
              <w:t>the</w:t>
            </w:r>
            <w:r>
              <w:rPr>
                <w:spacing w:val="-11"/>
              </w:rPr>
              <w:t xml:space="preserve"> </w:t>
            </w:r>
            <w:r>
              <w:t>image</w:t>
            </w:r>
            <w:r>
              <w:rPr>
                <w:spacing w:val="-9"/>
              </w:rPr>
              <w:t xml:space="preserve"> </w:t>
            </w:r>
            <w:r>
              <w:t>to</w:t>
            </w:r>
            <w:r>
              <w:rPr>
                <w:spacing w:val="-12"/>
              </w:rPr>
              <w:t xml:space="preserve"> </w:t>
            </w:r>
            <w:r>
              <w:t>be</w:t>
            </w:r>
            <w:r>
              <w:rPr>
                <w:spacing w:val="-9"/>
              </w:rPr>
              <w:t xml:space="preserve"> </w:t>
            </w:r>
            <w:r>
              <w:t>submitted</w:t>
            </w:r>
            <w:r>
              <w:rPr>
                <w:spacing w:val="-11"/>
              </w:rPr>
              <w:t xml:space="preserve"> </w:t>
            </w:r>
            <w:r>
              <w:t>as</w:t>
            </w:r>
            <w:r>
              <w:rPr>
                <w:spacing w:val="-11"/>
              </w:rPr>
              <w:t xml:space="preserve"> </w:t>
            </w:r>
            <w:r>
              <w:t>part</w:t>
            </w:r>
            <w:r>
              <w:rPr>
                <w:spacing w:val="-11"/>
              </w:rPr>
              <w:t xml:space="preserve"> </w:t>
            </w:r>
            <w:r>
              <w:t>of</w:t>
            </w:r>
            <w:r>
              <w:rPr>
                <w:spacing w:val="-11"/>
              </w:rPr>
              <w:t xml:space="preserve"> </w:t>
            </w:r>
            <w:r>
              <w:t>the</w:t>
            </w:r>
            <w:r>
              <w:rPr>
                <w:spacing w:val="-9"/>
              </w:rPr>
              <w:t xml:space="preserve"> </w:t>
            </w:r>
            <w:r>
              <w:t>report</w:t>
            </w:r>
            <w:r>
              <w:rPr>
                <w:spacing w:val="-11"/>
              </w:rPr>
              <w:t xml:space="preserve"> </w:t>
            </w:r>
            <w:r>
              <w:t>for</w:t>
            </w:r>
            <w:r>
              <w:rPr>
                <w:spacing w:val="-10"/>
              </w:rPr>
              <w:t xml:space="preserve"> </w:t>
            </w:r>
            <w:r>
              <w:t>upload</w:t>
            </w:r>
            <w:r>
              <w:rPr>
                <w:spacing w:val="-12"/>
              </w:rPr>
              <w:t xml:space="preserve"> </w:t>
            </w:r>
            <w:r>
              <w:t>to</w:t>
            </w:r>
            <w:r>
              <w:rPr>
                <w:spacing w:val="-11"/>
              </w:rPr>
              <w:t xml:space="preserve"> </w:t>
            </w:r>
            <w:r>
              <w:t xml:space="preserve">the </w:t>
            </w:r>
            <w:r>
              <w:rPr>
                <w:spacing w:val="-2"/>
              </w:rPr>
              <w:t>Society’s</w:t>
            </w:r>
            <w:r>
              <w:rPr>
                <w:spacing w:val="-10"/>
              </w:rPr>
              <w:t xml:space="preserve"> </w:t>
            </w:r>
            <w:r>
              <w:rPr>
                <w:spacing w:val="-2"/>
              </w:rPr>
              <w:t>website,</w:t>
            </w:r>
            <w:r>
              <w:rPr>
                <w:spacing w:val="-8"/>
              </w:rPr>
              <w:t xml:space="preserve"> </w:t>
            </w:r>
            <w:r>
              <w:rPr>
                <w:spacing w:val="-2"/>
              </w:rPr>
              <w:t>Newsletter,</w:t>
            </w:r>
            <w:r>
              <w:rPr>
                <w:spacing w:val="-8"/>
              </w:rPr>
              <w:t xml:space="preserve"> </w:t>
            </w:r>
            <w:r>
              <w:rPr>
                <w:spacing w:val="-2"/>
              </w:rPr>
              <w:t>social</w:t>
            </w:r>
            <w:r>
              <w:rPr>
                <w:spacing w:val="-10"/>
              </w:rPr>
              <w:t xml:space="preserve"> </w:t>
            </w:r>
            <w:r>
              <w:rPr>
                <w:spacing w:val="-2"/>
              </w:rPr>
              <w:t>media</w:t>
            </w:r>
            <w:r>
              <w:rPr>
                <w:spacing w:val="-9"/>
              </w:rPr>
              <w:t xml:space="preserve"> </w:t>
            </w:r>
            <w:r>
              <w:rPr>
                <w:spacing w:val="-2"/>
              </w:rPr>
              <w:t>and</w:t>
            </w:r>
            <w:r>
              <w:rPr>
                <w:spacing w:val="-9"/>
              </w:rPr>
              <w:t xml:space="preserve"> </w:t>
            </w:r>
            <w:r>
              <w:rPr>
                <w:spacing w:val="-2"/>
              </w:rPr>
              <w:t>so</w:t>
            </w:r>
            <w:r>
              <w:rPr>
                <w:spacing w:val="-9"/>
              </w:rPr>
              <w:t xml:space="preserve"> </w:t>
            </w:r>
            <w:r>
              <w:rPr>
                <w:spacing w:val="-2"/>
              </w:rPr>
              <w:t>forth.</w:t>
            </w:r>
            <w:r>
              <w:rPr>
                <w:spacing w:val="-9"/>
              </w:rPr>
              <w:t xml:space="preserve"> </w:t>
            </w:r>
            <w:r>
              <w:rPr>
                <w:spacing w:val="-2"/>
              </w:rPr>
              <w:t>A</w:t>
            </w:r>
            <w:r>
              <w:rPr>
                <w:spacing w:val="-9"/>
              </w:rPr>
              <w:t xml:space="preserve"> </w:t>
            </w:r>
            <w:r>
              <w:rPr>
                <w:spacing w:val="-2"/>
              </w:rPr>
              <w:t>copyright</w:t>
            </w:r>
            <w:r>
              <w:rPr>
                <w:spacing w:val="-8"/>
              </w:rPr>
              <w:t xml:space="preserve"> </w:t>
            </w:r>
            <w:r>
              <w:rPr>
                <w:spacing w:val="-2"/>
              </w:rPr>
              <w:t>statement</w:t>
            </w:r>
            <w:r>
              <w:rPr>
                <w:spacing w:val="-8"/>
              </w:rPr>
              <w:t xml:space="preserve"> </w:t>
            </w:r>
            <w:r>
              <w:rPr>
                <w:spacing w:val="-2"/>
              </w:rPr>
              <w:t>must</w:t>
            </w:r>
            <w:r>
              <w:rPr>
                <w:spacing w:val="-8"/>
              </w:rPr>
              <w:t xml:space="preserve"> </w:t>
            </w:r>
            <w:r>
              <w:rPr>
                <w:spacing w:val="-2"/>
              </w:rPr>
              <w:t>accompany</w:t>
            </w:r>
            <w:r>
              <w:rPr>
                <w:spacing w:val="-8"/>
              </w:rPr>
              <w:t xml:space="preserve"> </w:t>
            </w:r>
            <w:r>
              <w:rPr>
                <w:spacing w:val="-2"/>
              </w:rPr>
              <w:t xml:space="preserve">each </w:t>
            </w:r>
            <w:r>
              <w:rPr>
                <w:spacing w:val="-6"/>
              </w:rPr>
              <w:t>report</w:t>
            </w:r>
            <w:r>
              <w:rPr>
                <w:spacing w:val="-9"/>
              </w:rPr>
              <w:t xml:space="preserve"> </w:t>
            </w:r>
            <w:r>
              <w:rPr>
                <w:spacing w:val="-6"/>
              </w:rPr>
              <w:t>if</w:t>
            </w:r>
            <w:r>
              <w:rPr>
                <w:spacing w:val="-7"/>
              </w:rPr>
              <w:t xml:space="preserve"> </w:t>
            </w:r>
            <w:r>
              <w:rPr>
                <w:spacing w:val="-6"/>
              </w:rPr>
              <w:t>relevant.</w:t>
            </w:r>
            <w:r>
              <w:rPr>
                <w:spacing w:val="-9"/>
              </w:rPr>
              <w:t xml:space="preserve"> </w:t>
            </w:r>
            <w:r>
              <w:rPr>
                <w:spacing w:val="-6"/>
              </w:rPr>
              <w:t>Answer</w:t>
            </w:r>
            <w:r>
              <w:rPr>
                <w:spacing w:val="-12"/>
              </w:rPr>
              <w:t xml:space="preserve"> </w:t>
            </w:r>
            <w:r>
              <w:rPr>
                <w:spacing w:val="-6"/>
              </w:rPr>
              <w:t>N/A</w:t>
            </w:r>
            <w:r>
              <w:rPr>
                <w:spacing w:val="-7"/>
              </w:rPr>
              <w:t xml:space="preserve"> </w:t>
            </w:r>
            <w:r>
              <w:rPr>
                <w:spacing w:val="-6"/>
              </w:rPr>
              <w:t>not</w:t>
            </w:r>
            <w:r>
              <w:rPr>
                <w:spacing w:val="-9"/>
              </w:rPr>
              <w:t xml:space="preserve"> </w:t>
            </w:r>
            <w:r>
              <w:rPr>
                <w:spacing w:val="-6"/>
              </w:rPr>
              <w:t>applicable,</w:t>
            </w:r>
            <w:r>
              <w:rPr>
                <w:spacing w:val="-8"/>
              </w:rPr>
              <w:t xml:space="preserve"> </w:t>
            </w:r>
            <w:r>
              <w:rPr>
                <w:spacing w:val="-6"/>
              </w:rPr>
              <w:t>YES</w:t>
            </w:r>
            <w:r>
              <w:rPr>
                <w:spacing w:val="-9"/>
              </w:rPr>
              <w:t xml:space="preserve"> </w:t>
            </w:r>
            <w:r>
              <w:rPr>
                <w:spacing w:val="-6"/>
              </w:rPr>
              <w:t>or</w:t>
            </w:r>
            <w:r>
              <w:rPr>
                <w:spacing w:val="-9"/>
              </w:rPr>
              <w:t xml:space="preserve"> </w:t>
            </w:r>
            <w:r>
              <w:rPr>
                <w:spacing w:val="-6"/>
              </w:rPr>
              <w:t>NO in</w:t>
            </w:r>
            <w:r>
              <w:rPr>
                <w:spacing w:val="-8"/>
              </w:rPr>
              <w:t xml:space="preserve"> </w:t>
            </w:r>
            <w:r>
              <w:rPr>
                <w:spacing w:val="-6"/>
              </w:rPr>
              <w:t>the box below</w:t>
            </w:r>
          </w:p>
        </w:tc>
      </w:tr>
      <w:tr w:rsidR="00B5331D" w14:paraId="25750B6E" w14:textId="77777777" w:rsidTr="00BC01D6">
        <w:trPr>
          <w:trHeight w:val="559"/>
        </w:trPr>
        <w:tc>
          <w:tcPr>
            <w:tcW w:w="9924" w:type="dxa"/>
          </w:tcPr>
          <w:p w14:paraId="2CD29398" w14:textId="77777777" w:rsidR="00B5331D" w:rsidRDefault="00B5331D" w:rsidP="00BC01D6">
            <w:pPr>
              <w:pStyle w:val="TableParagraph"/>
              <w:spacing w:before="0"/>
              <w:ind w:left="0"/>
              <w:rPr>
                <w:rFonts w:ascii="Times New Roman"/>
                <w:sz w:val="20"/>
              </w:rPr>
            </w:pPr>
            <w:r>
              <w:rPr>
                <w:rFonts w:ascii="Times New Roman"/>
                <w:sz w:val="20"/>
              </w:rPr>
              <w:t>N/A</w:t>
            </w:r>
          </w:p>
        </w:tc>
      </w:tr>
    </w:tbl>
    <w:p w14:paraId="1644534E" w14:textId="77777777" w:rsidR="00B5331D" w:rsidRDefault="00B5331D" w:rsidP="00B5331D">
      <w:pPr>
        <w:pStyle w:val="BodyText"/>
        <w:rPr>
          <w:b/>
          <w:sz w:val="20"/>
        </w:rPr>
      </w:pPr>
    </w:p>
    <w:p w14:paraId="563C90BB" w14:textId="77777777" w:rsidR="00B5331D" w:rsidRDefault="00B5331D" w:rsidP="00B5331D">
      <w:pPr>
        <w:pStyle w:val="BodyText"/>
        <w:rPr>
          <w:b/>
        </w:rPr>
      </w:pPr>
    </w:p>
    <w:p w14:paraId="6C893504" w14:textId="5274287C" w:rsidR="00B5331D" w:rsidRPr="007C5C9B" w:rsidRDefault="00B5331D" w:rsidP="00B5331D">
      <w:pPr>
        <w:spacing w:before="59"/>
        <w:ind w:left="567"/>
        <w:rPr>
          <w:i/>
          <w:spacing w:val="-2"/>
          <w:w w:val="90"/>
        </w:rPr>
      </w:pPr>
      <w:r>
        <w:rPr>
          <w:i/>
          <w:w w:val="90"/>
        </w:rPr>
        <w:t>Signature</w:t>
      </w:r>
      <w:r>
        <w:rPr>
          <w:i/>
          <w:spacing w:val="-4"/>
        </w:rPr>
        <w:t xml:space="preserve"> </w:t>
      </w:r>
      <w:r>
        <w:rPr>
          <w:i/>
          <w:w w:val="90"/>
        </w:rPr>
        <w:t>of</w:t>
      </w:r>
      <w:r>
        <w:rPr>
          <w:i/>
          <w:spacing w:val="-1"/>
          <w:w w:val="90"/>
        </w:rPr>
        <w:t xml:space="preserve"> </w:t>
      </w:r>
      <w:r>
        <w:rPr>
          <w:i/>
          <w:spacing w:val="-2"/>
          <w:w w:val="90"/>
        </w:rPr>
        <w:t xml:space="preserve">student............Louis </w:t>
      </w:r>
      <w:r>
        <w:rPr>
          <w:i/>
          <w:spacing w:val="-2"/>
          <w:w w:val="90"/>
        </w:rPr>
        <w:t>M</w:t>
      </w:r>
      <w:r>
        <w:rPr>
          <w:i/>
          <w:spacing w:val="-2"/>
          <w:w w:val="90"/>
        </w:rPr>
        <w:t>ulville................................Date…13/11/2023…….</w:t>
      </w:r>
    </w:p>
    <w:p w14:paraId="66C3C78C" w14:textId="77777777" w:rsidR="00B5331D" w:rsidRDefault="00B5331D" w:rsidP="00B5331D">
      <w:pPr>
        <w:pStyle w:val="BodyText"/>
        <w:spacing w:before="6"/>
        <w:rPr>
          <w:i/>
          <w:sz w:val="24"/>
        </w:rPr>
      </w:pPr>
    </w:p>
    <w:p w14:paraId="7FCB31AD" w14:textId="77777777" w:rsidR="00B5331D" w:rsidRDefault="00B5331D" w:rsidP="00B5331D">
      <w:pPr>
        <w:ind w:left="2413" w:hanging="1846"/>
        <w:rPr>
          <w:i/>
        </w:rPr>
      </w:pPr>
      <w:r>
        <w:rPr>
          <w:i/>
          <w:spacing w:val="-2"/>
          <w:w w:val="80"/>
        </w:rPr>
        <w:t>Signature</w:t>
      </w:r>
      <w:r>
        <w:rPr>
          <w:i/>
          <w:spacing w:val="11"/>
        </w:rPr>
        <w:t xml:space="preserve"> </w:t>
      </w:r>
      <w:r>
        <w:rPr>
          <w:i/>
          <w:spacing w:val="-2"/>
          <w:w w:val="80"/>
        </w:rPr>
        <w:t>of</w:t>
      </w:r>
      <w:r>
        <w:rPr>
          <w:i/>
          <w:spacing w:val="8"/>
        </w:rPr>
        <w:t xml:space="preserve"> </w:t>
      </w:r>
      <w:r>
        <w:rPr>
          <w:i/>
          <w:spacing w:val="-2"/>
          <w:w w:val="80"/>
        </w:rPr>
        <w:t>supervisor………Ian Woods……………..............</w:t>
      </w:r>
      <w:r>
        <w:rPr>
          <w:i/>
          <w:spacing w:val="14"/>
        </w:rPr>
        <w:t xml:space="preserve"> </w:t>
      </w:r>
      <w:r>
        <w:rPr>
          <w:i/>
          <w:spacing w:val="-2"/>
          <w:w w:val="80"/>
        </w:rPr>
        <w:t>Date…14/11/2023……….…</w:t>
      </w:r>
    </w:p>
    <w:p w14:paraId="313DC8AA" w14:textId="77777777" w:rsidR="00B5331D" w:rsidRDefault="00B5331D" w:rsidP="00B5331D">
      <w:pPr>
        <w:pStyle w:val="BodyText"/>
        <w:spacing w:before="7"/>
        <w:rPr>
          <w:i/>
          <w:sz w:val="19"/>
        </w:rPr>
      </w:pPr>
    </w:p>
    <w:p w14:paraId="2A47DD54" w14:textId="77777777" w:rsidR="00B5331D" w:rsidRDefault="00B5331D" w:rsidP="00B5331D">
      <w:pPr>
        <w:pStyle w:val="BodyText"/>
        <w:spacing w:before="60"/>
        <w:ind w:left="253"/>
      </w:pPr>
      <w:r>
        <w:rPr>
          <w:w w:val="80"/>
        </w:rPr>
        <w:t>END</w:t>
      </w:r>
      <w:r>
        <w:rPr>
          <w:spacing w:val="-6"/>
        </w:rPr>
        <w:t xml:space="preserve"> </w:t>
      </w:r>
      <w:r>
        <w:rPr>
          <w:w w:val="80"/>
        </w:rPr>
        <w:t>OF</w:t>
      </w:r>
      <w:r>
        <w:rPr>
          <w:spacing w:val="-6"/>
        </w:rPr>
        <w:t xml:space="preserve"> </w:t>
      </w:r>
      <w:r>
        <w:rPr>
          <w:spacing w:val="-4"/>
          <w:w w:val="80"/>
        </w:rPr>
        <w:t>FORM</w:t>
      </w:r>
    </w:p>
    <w:p w14:paraId="3BFA246B" w14:textId="77777777" w:rsidR="00403A20" w:rsidRDefault="00403A20"/>
    <w:p w14:paraId="7F8491A7" w14:textId="59123872" w:rsidR="00B5331D" w:rsidRDefault="00B5331D">
      <w:r>
        <w:t>File: Dervan and Mulville Website version - 081223</w:t>
      </w:r>
    </w:p>
    <w:sectPr w:rsidR="00B53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3255"/>
    <w:multiLevelType w:val="hybridMultilevel"/>
    <w:tmpl w:val="0F243E14"/>
    <w:lvl w:ilvl="0" w:tplc="D9E6D6F0">
      <w:start w:val="1"/>
      <w:numFmt w:val="decimal"/>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52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1D"/>
    <w:rsid w:val="003907F8"/>
    <w:rsid w:val="00403A20"/>
    <w:rsid w:val="00B5331D"/>
    <w:rsid w:val="00C5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B0D1"/>
  <w15:chartTrackingRefBased/>
  <w15:docId w15:val="{F895DFA6-F218-430B-89B2-2E610E0C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1D"/>
    <w:pPr>
      <w:widowControl w:val="0"/>
      <w:autoSpaceDE w:val="0"/>
      <w:autoSpaceDN w:val="0"/>
      <w:spacing w:after="0" w:line="240" w:lineRule="auto"/>
    </w:pPr>
    <w:rPr>
      <w:rFonts w:ascii="Arial" w:eastAsia="Arial" w:hAnsi="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331D"/>
  </w:style>
  <w:style w:type="character" w:customStyle="1" w:styleId="BodyTextChar">
    <w:name w:val="Body Text Char"/>
    <w:basedOn w:val="DefaultParagraphFont"/>
    <w:link w:val="BodyText"/>
    <w:uiPriority w:val="1"/>
    <w:rsid w:val="00B5331D"/>
    <w:rPr>
      <w:rFonts w:ascii="Arial" w:eastAsia="Arial" w:hAnsi="Arial" w:cs="Arial"/>
      <w:kern w:val="0"/>
      <w:lang w:val="en-US"/>
      <w14:ligatures w14:val="none"/>
    </w:rPr>
  </w:style>
  <w:style w:type="paragraph" w:styleId="ListParagraph">
    <w:name w:val="List Paragraph"/>
    <w:basedOn w:val="Normal"/>
    <w:uiPriority w:val="1"/>
    <w:qFormat/>
    <w:rsid w:val="00B5331D"/>
    <w:pPr>
      <w:spacing w:before="2"/>
      <w:ind w:left="973" w:hanging="360"/>
      <w:jc w:val="both"/>
    </w:pPr>
  </w:style>
  <w:style w:type="paragraph" w:customStyle="1" w:styleId="TableParagraph">
    <w:name w:val="Table Paragraph"/>
    <w:basedOn w:val="Normal"/>
    <w:uiPriority w:val="1"/>
    <w:qFormat/>
    <w:rsid w:val="00B5331D"/>
    <w:pPr>
      <w:spacing w:before="2"/>
      <w:ind w:left="115"/>
    </w:pPr>
  </w:style>
  <w:style w:type="character" w:styleId="Hyperlink">
    <w:name w:val="Hyperlink"/>
    <w:basedOn w:val="DefaultParagraphFont"/>
    <w:uiPriority w:val="99"/>
    <w:unhideWhenUsed/>
    <w:rsid w:val="00B53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s://profiles.ucl.ac.uk/58083-karolina-dziemidow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iles.ucl.ac.uk/58083-karolina-dziemidowic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325</Words>
  <Characters>1856</Characters>
  <Application>Microsoft Office Word</Application>
  <DocSecurity>0</DocSecurity>
  <Lines>15</Lines>
  <Paragraphs>4</Paragraphs>
  <ScaleCrop>false</ScaleCrop>
  <Company>KCL</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dcterms:created xsi:type="dcterms:W3CDTF">2023-12-08T10:49:00Z</dcterms:created>
  <dcterms:modified xsi:type="dcterms:W3CDTF">2023-12-08T10:53:00Z</dcterms:modified>
</cp:coreProperties>
</file>