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0B824B4" w:rsidR="001915B6" w:rsidRPr="00583ADE" w:rsidRDefault="002F2DA9">
            <w:pPr>
              <w:rPr>
                <w:rFonts w:ascii="Calibri" w:hAnsi="Calibri" w:cs="Calibri"/>
                <w:szCs w:val="24"/>
              </w:rPr>
            </w:pPr>
            <w:bookmarkStart w:id="0" w:name="h.gjdgxs" w:colFirst="0" w:colLast="0"/>
            <w:bookmarkEnd w:id="0"/>
            <w:r>
              <w:rPr>
                <w:rFonts w:ascii="Calibri" w:hAnsi="Calibri" w:cs="Calibri"/>
                <w:szCs w:val="24"/>
              </w:rPr>
              <w:t>Luke Barlow</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5D93640" w:rsidR="001915B6" w:rsidRPr="00583ADE" w:rsidRDefault="002F2DA9">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094CDEB" w:rsidR="001915B6" w:rsidRPr="00583ADE" w:rsidRDefault="002F2DA9">
            <w:pPr>
              <w:rPr>
                <w:rFonts w:ascii="Calibri" w:hAnsi="Calibri" w:cs="Calibri"/>
                <w:szCs w:val="24"/>
              </w:rPr>
            </w:pPr>
            <w:bookmarkStart w:id="2" w:name="h.1fob9te" w:colFirst="0" w:colLast="0"/>
            <w:bookmarkEnd w:id="2"/>
            <w:r>
              <w:rPr>
                <w:rFonts w:ascii="Calibri" w:hAnsi="Calibri" w:cs="Calibri"/>
                <w:szCs w:val="24"/>
              </w:rPr>
              <w:t>International Conference for PhD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D667A7">
        <w:trPr>
          <w:trHeight w:val="2668"/>
        </w:trPr>
        <w:tc>
          <w:tcPr>
            <w:tcW w:w="10784" w:type="dxa"/>
            <w:gridSpan w:val="5"/>
            <w:shd w:val="clear" w:color="auto" w:fill="FFFFFF"/>
            <w:vAlign w:val="center"/>
          </w:tcPr>
          <w:p w14:paraId="41A0438F" w14:textId="6A98171C" w:rsidR="001915B6" w:rsidRDefault="00E922CA">
            <w:pPr>
              <w:rPr>
                <w:rFonts w:ascii="Calibri" w:hAnsi="Calibri" w:cs="Calibri"/>
                <w:szCs w:val="24"/>
              </w:rPr>
            </w:pPr>
            <w:bookmarkStart w:id="3" w:name="h.3znysh7" w:colFirst="0" w:colLast="0"/>
            <w:bookmarkEnd w:id="3"/>
            <w:r>
              <w:rPr>
                <w:rFonts w:ascii="Calibri" w:hAnsi="Calibri" w:cs="Calibri"/>
                <w:szCs w:val="24"/>
              </w:rPr>
              <w:t>Craniofacial Morphogenesis and Tissue Regeneration Gordon Research Seminar and Gordon Research Conference</w:t>
            </w:r>
          </w:p>
          <w:p w14:paraId="14A67151" w14:textId="4633B15B" w:rsidR="00C66B8E" w:rsidRDefault="00C66B8E">
            <w:pPr>
              <w:rPr>
                <w:rFonts w:ascii="Calibri" w:hAnsi="Calibri" w:cs="Calibri"/>
                <w:szCs w:val="24"/>
              </w:rPr>
            </w:pPr>
            <w:r>
              <w:rPr>
                <w:rFonts w:ascii="Calibri" w:hAnsi="Calibri" w:cs="Calibri"/>
                <w:szCs w:val="24"/>
              </w:rPr>
              <w:t>21</w:t>
            </w:r>
            <w:r w:rsidRPr="00C66B8E">
              <w:rPr>
                <w:rFonts w:ascii="Calibri" w:hAnsi="Calibri" w:cs="Calibri"/>
                <w:szCs w:val="24"/>
                <w:vertAlign w:val="superscript"/>
              </w:rPr>
              <w:t>s</w:t>
            </w:r>
            <w:r>
              <w:rPr>
                <w:rFonts w:ascii="Calibri" w:hAnsi="Calibri" w:cs="Calibri"/>
                <w:szCs w:val="24"/>
                <w:vertAlign w:val="superscript"/>
              </w:rPr>
              <w:t xml:space="preserve">t </w:t>
            </w:r>
            <w:r>
              <w:rPr>
                <w:rFonts w:ascii="Calibri" w:hAnsi="Calibri" w:cs="Calibri"/>
                <w:szCs w:val="24"/>
              </w:rPr>
              <w:t>– 22</w:t>
            </w:r>
            <w:r w:rsidRPr="00C66B8E">
              <w:rPr>
                <w:rFonts w:ascii="Calibri" w:hAnsi="Calibri" w:cs="Calibri"/>
                <w:szCs w:val="24"/>
                <w:vertAlign w:val="superscript"/>
              </w:rPr>
              <w:t>nd</w:t>
            </w:r>
            <w:r>
              <w:rPr>
                <w:rFonts w:ascii="Calibri" w:hAnsi="Calibri" w:cs="Calibri"/>
                <w:szCs w:val="24"/>
              </w:rPr>
              <w:t xml:space="preserve"> March 2026 (GRS)</w:t>
            </w:r>
          </w:p>
          <w:p w14:paraId="3B2B5AB3" w14:textId="4ABD874C" w:rsidR="00C66B8E" w:rsidRPr="00583ADE" w:rsidRDefault="00C66B8E">
            <w:pPr>
              <w:rPr>
                <w:rFonts w:ascii="Calibri" w:hAnsi="Calibri" w:cs="Calibri"/>
                <w:szCs w:val="24"/>
              </w:rPr>
            </w:pPr>
            <w:r>
              <w:rPr>
                <w:rFonts w:ascii="Calibri" w:hAnsi="Calibri" w:cs="Calibri"/>
                <w:szCs w:val="24"/>
              </w:rPr>
              <w:t>22</w:t>
            </w:r>
            <w:r w:rsidRPr="00C66B8E">
              <w:rPr>
                <w:rFonts w:ascii="Calibri" w:hAnsi="Calibri" w:cs="Calibri"/>
                <w:szCs w:val="24"/>
                <w:vertAlign w:val="superscript"/>
              </w:rPr>
              <w:t>nd</w:t>
            </w:r>
            <w:r>
              <w:rPr>
                <w:rFonts w:ascii="Calibri" w:hAnsi="Calibri" w:cs="Calibri"/>
                <w:szCs w:val="24"/>
              </w:rPr>
              <w:t xml:space="preserve"> – 27</w:t>
            </w:r>
            <w:r w:rsidRPr="00C66B8E">
              <w:rPr>
                <w:rFonts w:ascii="Calibri" w:hAnsi="Calibri" w:cs="Calibri"/>
                <w:szCs w:val="24"/>
                <w:vertAlign w:val="superscript"/>
              </w:rPr>
              <w:t>th</w:t>
            </w:r>
            <w:r>
              <w:rPr>
                <w:rFonts w:ascii="Calibri" w:hAnsi="Calibri" w:cs="Calibri"/>
                <w:szCs w:val="24"/>
              </w:rPr>
              <w:t xml:space="preserve"> March 2026 (GRC)</w:t>
            </w:r>
          </w:p>
          <w:p w14:paraId="3C4C98DF" w14:textId="77777777" w:rsidR="00583ADE" w:rsidRPr="00583ADE" w:rsidRDefault="00583ADE">
            <w:pPr>
              <w:rPr>
                <w:rFonts w:ascii="Calibri" w:hAnsi="Calibri" w:cs="Calibri"/>
                <w:szCs w:val="24"/>
              </w:rPr>
            </w:pPr>
          </w:p>
          <w:p w14:paraId="61916745" w14:textId="77777777" w:rsidR="00583ADE" w:rsidRPr="00583ADE" w:rsidRDefault="00583ADE">
            <w:pPr>
              <w:rPr>
                <w:rFonts w:ascii="Calibri" w:hAnsi="Calibri" w:cs="Calibri"/>
                <w:szCs w:val="24"/>
              </w:rPr>
            </w:pP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08920331" w14:textId="77777777" w:rsidR="00876A1E" w:rsidRPr="00876A1E" w:rsidRDefault="00876A1E" w:rsidP="00876A1E">
            <w:pPr>
              <w:rPr>
                <w:rFonts w:ascii="Calibri" w:hAnsi="Calibri" w:cs="Calibri"/>
                <w:szCs w:val="24"/>
              </w:rPr>
            </w:pPr>
            <w:r w:rsidRPr="00876A1E">
              <w:rPr>
                <w:rFonts w:ascii="Calibri" w:hAnsi="Calibri" w:cs="Calibri"/>
                <w:szCs w:val="24"/>
              </w:rPr>
              <w:t>Attending the Craniofacial Morphogenesis and Tissue Regeneration Gordon Research Seminar (GRS) and Gordon Research Conference (GRC) represented a significant opportunity to engage directly with researchers working at the forefront of craniofacial development, skeletal biology, and regenerative science. As my research examines hamular cartilage as a conserved feature across mammals, I anticipated that presenting this work to a specialised audience would allow me to critically test both my developmental interpretations and the broader evolutionary framing of the project. Given the interdisciplinary nature of my work — spanning comparative anatomy, lineage tracing, and craniofacial morphogenesis — I expected the meeting to provide valuable conceptual and technical perspectives that could sharpen the clarity and rigour of my conclusions.</w:t>
            </w:r>
          </w:p>
          <w:p w14:paraId="649136E1" w14:textId="77777777" w:rsidR="00876A1E" w:rsidRPr="00876A1E" w:rsidRDefault="00876A1E" w:rsidP="00876A1E">
            <w:pPr>
              <w:rPr>
                <w:rFonts w:ascii="Calibri" w:hAnsi="Calibri" w:cs="Calibri"/>
                <w:szCs w:val="24"/>
              </w:rPr>
            </w:pPr>
            <w:r w:rsidRPr="00876A1E">
              <w:rPr>
                <w:rFonts w:ascii="Calibri" w:hAnsi="Calibri" w:cs="Calibri"/>
                <w:szCs w:val="24"/>
              </w:rPr>
              <w:t>I also anticipated that exposure to emerging methodologies, particularly single-cell transcriptomics, advanced imaging, and regenerative models, would inform the future direction of my research beyond the scope of my current thesis. As I am approaching submission, I recognised that this conference would be a timely opportunity to refine how I position my findings within the wider field. Professionally, I hoped to expand my academic network, engage with potential postdoctoral mentors, and gain experience presenting to an international community of experts. Overall, I expected the meeting to strengthen both the scientific foundation of my PhD and my transition to the next stage of my academic career.</w:t>
            </w:r>
          </w:p>
          <w:p w14:paraId="06632D0E" w14:textId="77777777" w:rsidR="001915B6" w:rsidRPr="00583ADE" w:rsidRDefault="001915B6">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0057C78B" w14:textId="29003A2F" w:rsidR="0080416C" w:rsidRPr="0080416C" w:rsidRDefault="0080416C" w:rsidP="0080416C">
            <w:pPr>
              <w:rPr>
                <w:rFonts w:ascii="Calibri" w:hAnsi="Calibri" w:cs="Calibri"/>
                <w:szCs w:val="24"/>
              </w:rPr>
            </w:pPr>
            <w:r w:rsidRPr="0080416C">
              <w:rPr>
                <w:rFonts w:ascii="Calibri" w:hAnsi="Calibri" w:cs="Calibri"/>
                <w:szCs w:val="24"/>
              </w:rPr>
              <w:t xml:space="preserve">The GRS and GRC provided an intellectually rigorous yet highly collaborative environment. The trainee-focused structure of the GRS enabled detailed discussion of experimental design, lineage tracing strategies, and interpretation of developmental data. Presenting my poster, “Hamular cartilage is a conserved feature from the dawn of mammals,” generated sustained and constructive discussion. Colleagues engaged critically with the evolutionary implications of identifying hamular cartilage as a conserved structure and offered thoughtful perspectives on secondary cartilage formation and </w:t>
            </w:r>
            <w:r w:rsidR="008C6135">
              <w:rPr>
                <w:rFonts w:ascii="Calibri" w:hAnsi="Calibri" w:cs="Calibri"/>
                <w:szCs w:val="24"/>
              </w:rPr>
              <w:t>comparative anatomy</w:t>
            </w:r>
            <w:r w:rsidRPr="0080416C">
              <w:rPr>
                <w:rFonts w:ascii="Calibri" w:hAnsi="Calibri" w:cs="Calibri"/>
                <w:szCs w:val="24"/>
              </w:rPr>
              <w:t>. These conversations helped refine how I articulate the developmental mechanisms underlying my findings and clarified the broader evolutionary narrative.</w:t>
            </w:r>
          </w:p>
          <w:p w14:paraId="428EC483" w14:textId="77777777" w:rsidR="0080416C" w:rsidRPr="0080416C" w:rsidRDefault="0080416C" w:rsidP="0080416C">
            <w:pPr>
              <w:rPr>
                <w:rFonts w:ascii="Calibri" w:hAnsi="Calibri" w:cs="Calibri"/>
                <w:szCs w:val="24"/>
              </w:rPr>
            </w:pPr>
            <w:r w:rsidRPr="0080416C">
              <w:rPr>
                <w:rFonts w:ascii="Calibri" w:hAnsi="Calibri" w:cs="Calibri"/>
                <w:szCs w:val="24"/>
              </w:rPr>
              <w:t>The subsequent GRC expanded these discussions by integrating developmental biology with regenerative and mechanobiological perspectives. Several talks directly intersected with themes in my work, particularly those addressing cranial neural crest plasticity and skeletal stem cell populations. The conference format encouraged extended scientific exchange beyond formal sessions, allowing for in-depth conversations with both peers and senior investigators. I found the experience motivating and affirming; it reinforced the relevance of my work within the field while also highlighting areas where clearer framing and stronger integration of developmental and evolutionary evidence would enhance its impact. Overall, the meeting provided both critical feedback and renewed confidence at an important stage of my doctoral research.</w:t>
            </w:r>
          </w:p>
          <w:p w14:paraId="587E4CA1" w14:textId="77777777" w:rsidR="001915B6" w:rsidRPr="00583ADE" w:rsidRDefault="001915B6">
            <w:pPr>
              <w:rPr>
                <w:rFonts w:ascii="Calibri" w:hAnsi="Calibri" w:cs="Calibri"/>
                <w:szCs w:val="24"/>
              </w:rPr>
            </w:pPr>
          </w:p>
          <w:p w14:paraId="004EB13B" w14:textId="77777777" w:rsidR="00583ADE" w:rsidRPr="00583ADE" w:rsidRDefault="00583ADE">
            <w:pPr>
              <w:rPr>
                <w:rFonts w:ascii="Calibri" w:hAnsi="Calibri" w:cs="Calibri"/>
                <w:szCs w:val="24"/>
              </w:rPr>
            </w:pPr>
          </w:p>
          <w:p w14:paraId="65F1D7C2" w14:textId="77777777" w:rsidR="00583ADE" w:rsidRPr="00583ADE" w:rsidRDefault="00583ADE">
            <w:pPr>
              <w:rPr>
                <w:rFonts w:ascii="Calibri" w:hAnsi="Calibri" w:cs="Calibri"/>
                <w:szCs w:val="24"/>
              </w:rPr>
            </w:pPr>
          </w:p>
          <w:p w14:paraId="09EF1795" w14:textId="77777777" w:rsidR="00583ADE" w:rsidRPr="00583ADE" w:rsidRDefault="00583ADE">
            <w:pPr>
              <w:rPr>
                <w:rFonts w:ascii="Calibri" w:hAnsi="Calibri" w:cs="Calibri"/>
                <w:szCs w:val="24"/>
              </w:rPr>
            </w:pP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4650672D" w14:textId="77777777" w:rsidR="00A36C84" w:rsidRPr="00A36C84" w:rsidRDefault="00A36C84" w:rsidP="00A36C84">
            <w:pPr>
              <w:rPr>
                <w:rFonts w:ascii="Calibri" w:hAnsi="Calibri" w:cs="Calibri"/>
                <w:szCs w:val="24"/>
              </w:rPr>
            </w:pPr>
            <w:r w:rsidRPr="00A36C84">
              <w:rPr>
                <w:rFonts w:ascii="Calibri" w:hAnsi="Calibri" w:cs="Calibri"/>
                <w:szCs w:val="24"/>
              </w:rPr>
              <w:t>The most significant skills I gained were in high-level scientific communication, interdisciplinary integration, and critical evaluation of developmental evidence. Presenting to a specialised audience required me to distil complex comparative datasets and lineage-tracing analyses into a clear and logically structured argument. Because my work integrates histology, developmental genetics, and evolutionary morphology, it was essential to communicate not only what I observed, but why those observations matter within broader craniofacial biology. Through repeated discussions during the poster sessions, I refined how I explained the dual ossification processes associated with the pterygoid region and clarified the developmental basis for identifying hamular cartilage as a conserved mammalian feature. These conversations helped me sharpen the logical progression of my argument, ensuring that evidence was presented cohesively rather than descriptively.</w:t>
            </w:r>
          </w:p>
          <w:p w14:paraId="1592FC4C" w14:textId="78BA46ED" w:rsidR="00A36C84" w:rsidRPr="00A36C84" w:rsidRDefault="00A36C84" w:rsidP="00A36C84">
            <w:pPr>
              <w:rPr>
                <w:rFonts w:ascii="Calibri" w:hAnsi="Calibri" w:cs="Calibri"/>
                <w:szCs w:val="24"/>
              </w:rPr>
            </w:pPr>
            <w:r w:rsidRPr="00A36C84">
              <w:rPr>
                <w:rFonts w:ascii="Calibri" w:hAnsi="Calibri" w:cs="Calibri"/>
                <w:szCs w:val="24"/>
              </w:rPr>
              <w:t>The meeting also strengthened my ability to engage with critical questioning in a constructive and analytical way</w:t>
            </w:r>
            <w:r w:rsidR="005E27D0">
              <w:rPr>
                <w:rFonts w:ascii="Calibri" w:hAnsi="Calibri" w:cs="Calibri"/>
                <w:szCs w:val="24"/>
              </w:rPr>
              <w:t xml:space="preserve">. </w:t>
            </w:r>
            <w:r w:rsidRPr="00A36C84">
              <w:rPr>
                <w:rFonts w:ascii="Calibri" w:hAnsi="Calibri" w:cs="Calibri"/>
                <w:szCs w:val="24"/>
              </w:rPr>
              <w:t>Responding to these questions improved my confidence in defending my conclusions while remaining open to refinement. Exposure to work in regenerative biology and stem cell research further enhanced my ability to situate my findings within a wider conceptual framework, linking developmental mechanisms to tissue plasticity and evolutionary innovation. Importantly, I developed greater fluency in articulating future research directions, an essential skill as I approach thesis submission and begin preparing postdoctoral applications. Collectively, the conference enhanced both my scientific reasoning and my professional communication skills at an advanced stage of my doctoral training.</w:t>
            </w:r>
          </w:p>
          <w:p w14:paraId="547A9EB5" w14:textId="77777777" w:rsidR="001915B6" w:rsidRPr="00583ADE" w:rsidRDefault="001915B6">
            <w:pPr>
              <w:rPr>
                <w:rFonts w:ascii="Calibri" w:hAnsi="Calibri" w:cs="Calibri"/>
                <w:szCs w:val="24"/>
              </w:rPr>
            </w:pPr>
          </w:p>
          <w:p w14:paraId="7F27782A" w14:textId="77777777" w:rsidR="001915B6" w:rsidRPr="00583ADE" w:rsidRDefault="001915B6">
            <w:pPr>
              <w:rPr>
                <w:rFonts w:ascii="Calibri" w:hAnsi="Calibri" w:cs="Calibri"/>
                <w:szCs w:val="24"/>
              </w:rPr>
            </w:pPr>
          </w:p>
          <w:p w14:paraId="2839F179" w14:textId="77777777" w:rsidR="00583ADE" w:rsidRPr="00583ADE" w:rsidRDefault="00583ADE">
            <w:pPr>
              <w:rPr>
                <w:rFonts w:ascii="Calibri" w:hAnsi="Calibri" w:cs="Calibri"/>
                <w:szCs w:val="24"/>
              </w:rPr>
            </w:pP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4" w:name="h.1t3h5sf" w:colFirst="0" w:colLast="0"/>
            <w:bookmarkEnd w:id="4"/>
          </w:p>
          <w:p w14:paraId="27EFDC37" w14:textId="31C0F20D" w:rsidR="00B21018" w:rsidRPr="00B21018" w:rsidRDefault="00B21018" w:rsidP="00B21018">
            <w:pPr>
              <w:rPr>
                <w:rFonts w:ascii="Calibri" w:hAnsi="Calibri" w:cs="Calibri"/>
                <w:szCs w:val="24"/>
              </w:rPr>
            </w:pPr>
            <w:r w:rsidRPr="00B21018">
              <w:rPr>
                <w:rFonts w:ascii="Calibri" w:hAnsi="Calibri" w:cs="Calibri"/>
                <w:szCs w:val="24"/>
              </w:rPr>
              <w:t xml:space="preserve">As I am aiming to submit my PhD in September, the timing of this conference was particularly valuable. The feedback I received will directly inform the final refinement of my thesis chapters, especially in strengthening the clarity of my evolutionary framing and more explicitly distinguishing between </w:t>
            </w:r>
            <w:r w:rsidR="009D36B2">
              <w:rPr>
                <w:rFonts w:ascii="Calibri" w:hAnsi="Calibri" w:cs="Calibri"/>
                <w:szCs w:val="24"/>
              </w:rPr>
              <w:t xml:space="preserve">the ossification centres </w:t>
            </w:r>
            <w:r w:rsidRPr="00B21018">
              <w:rPr>
                <w:rFonts w:ascii="Calibri" w:hAnsi="Calibri" w:cs="Calibri"/>
                <w:szCs w:val="24"/>
              </w:rPr>
              <w:t>within the pterygoid region. Discussions at the meeting emphasised the importance of clearly integrating developmental genetic evidence with comparative anatomical observations. I will therefore revise sections of my thesis to ensure that mechanistic explanations are foregrounded and that</w:t>
            </w:r>
            <w:r w:rsidR="00984BBA">
              <w:rPr>
                <w:rFonts w:ascii="Calibri" w:hAnsi="Calibri" w:cs="Calibri"/>
                <w:szCs w:val="24"/>
              </w:rPr>
              <w:t xml:space="preserve"> </w:t>
            </w:r>
            <w:r w:rsidR="007E65A3">
              <w:rPr>
                <w:rFonts w:ascii="Calibri" w:hAnsi="Calibri" w:cs="Calibri"/>
                <w:szCs w:val="24"/>
              </w:rPr>
              <w:t>developmental pathways support evolutionary interpretations</w:t>
            </w:r>
            <w:r w:rsidRPr="00B21018">
              <w:rPr>
                <w:rFonts w:ascii="Calibri" w:hAnsi="Calibri" w:cs="Calibri"/>
                <w:szCs w:val="24"/>
              </w:rPr>
              <w:t>. These refinements will also shape manuscripts currently in preparation, improving their clarity, coherence, and broader impact.</w:t>
            </w:r>
          </w:p>
          <w:p w14:paraId="37DFE3D3" w14:textId="77777777" w:rsidR="00B21018" w:rsidRPr="00B21018" w:rsidRDefault="00B21018" w:rsidP="00B21018">
            <w:pPr>
              <w:rPr>
                <w:rFonts w:ascii="Calibri" w:hAnsi="Calibri" w:cs="Calibri"/>
                <w:szCs w:val="24"/>
              </w:rPr>
            </w:pPr>
            <w:r w:rsidRPr="00B21018">
              <w:rPr>
                <w:rFonts w:ascii="Calibri" w:hAnsi="Calibri" w:cs="Calibri"/>
                <w:szCs w:val="24"/>
              </w:rPr>
              <w:t>Beyond thesis submission, this experience has influenced how I conceptualise the next stage of my academic development. Exposure to advanced molecular approaches, including single-cell and mechanobiological techniques, has encouraged me to consider how my work on craniofacial cartilage could be extended into questions of cellular heterogeneity, tissue adaptation, and regenerative capacity. I intend to build on the professional connections established during the meeting to explore collaborative and postdoctoral opportunities aligned with these directions. More broadly, the conference reinforced the importance of narrative clarity, strong visual communication, and interdisciplinary framing. I will continue to apply these principles in future presentations, grant writing, and publications, ensuring that my research is both scientifically rigorous and conceptually well-positioned within the evolving field of craniofacial biology.</w:t>
            </w:r>
          </w:p>
          <w:p w14:paraId="525F97AD" w14:textId="77777777" w:rsidR="00543C88" w:rsidRPr="00583ADE" w:rsidRDefault="00543C88">
            <w:pPr>
              <w:rPr>
                <w:rFonts w:ascii="Calibri" w:hAnsi="Calibri" w:cs="Calibri"/>
                <w:szCs w:val="24"/>
              </w:rPr>
            </w:pPr>
          </w:p>
          <w:p w14:paraId="384A9DCB" w14:textId="77777777" w:rsidR="00543C88" w:rsidRPr="00583ADE" w:rsidRDefault="00543C88">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4FDB1DB7" w:rsidR="00B364F6" w:rsidRPr="00583ADE" w:rsidRDefault="00A0442F">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31E37766" w:rsidR="00D62C5F" w:rsidRDefault="00A0442F">
            <w:pPr>
              <w:rPr>
                <w:rFonts w:ascii="Calibri" w:hAnsi="Calibri" w:cs="Calibri"/>
                <w:szCs w:val="24"/>
              </w:rPr>
            </w:pPr>
            <w:r>
              <w:rPr>
                <w:rFonts w:ascii="Calibri" w:hAnsi="Calibri" w:cs="Calibri"/>
                <w:szCs w:val="24"/>
              </w:rPr>
              <w:t>N/A</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260B2FFB" w:rsidR="00D62C5F" w:rsidRDefault="00A0442F"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5" w:name="h.2s8eyo1" w:colFirst="0" w:colLast="0"/>
            <w:bookmarkEnd w:id="5"/>
            <w:r w:rsidRPr="00583ADE">
              <w:rPr>
                <w:rFonts w:ascii="Calibri" w:eastAsia="Questrial" w:hAnsi="Calibri" w:cs="Calibri"/>
                <w:szCs w:val="24"/>
              </w:rPr>
              <w:t>SIGNATURE</w:t>
            </w:r>
          </w:p>
        </w:tc>
        <w:tc>
          <w:tcPr>
            <w:tcW w:w="6300" w:type="dxa"/>
            <w:gridSpan w:val="2"/>
            <w:shd w:val="clear" w:color="auto" w:fill="FFFFFF"/>
            <w:vAlign w:val="center"/>
          </w:tcPr>
          <w:p w14:paraId="48A472CA" w14:textId="3D7E8CE7" w:rsidR="001915B6" w:rsidRPr="00583ADE" w:rsidRDefault="005C3E0C">
            <w:pPr>
              <w:rPr>
                <w:rFonts w:ascii="Calibri" w:hAnsi="Calibri" w:cs="Calibri"/>
                <w:szCs w:val="24"/>
              </w:rPr>
            </w:pPr>
            <w:bookmarkStart w:id="6" w:name="h.17dp8vu" w:colFirst="0" w:colLast="0"/>
            <w:bookmarkEnd w:id="6"/>
            <w:r>
              <w:rPr>
                <w:rFonts w:ascii="Calibri" w:hAnsi="Calibri" w:cs="Calibri"/>
                <w:noProof/>
                <w:szCs w:val="24"/>
              </w:rPr>
              <w:t>Luke Barlow</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6A7C4904" w:rsidR="001915B6" w:rsidRPr="00583ADE" w:rsidRDefault="005C3E0C">
            <w:pPr>
              <w:rPr>
                <w:rFonts w:ascii="Calibri" w:hAnsi="Calibri" w:cs="Calibri"/>
                <w:szCs w:val="24"/>
              </w:rPr>
            </w:pPr>
            <w:bookmarkStart w:id="7" w:name="h.3rdcrjn" w:colFirst="0" w:colLast="0"/>
            <w:bookmarkEnd w:id="7"/>
            <w:r>
              <w:rPr>
                <w:rFonts w:ascii="Calibri" w:hAnsi="Calibri" w:cs="Calibri"/>
                <w:szCs w:val="24"/>
              </w:rPr>
              <w:t>300326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A9AC" w14:textId="77777777" w:rsidR="00B5191B" w:rsidRDefault="00B5191B">
      <w:r>
        <w:separator/>
      </w:r>
    </w:p>
  </w:endnote>
  <w:endnote w:type="continuationSeparator" w:id="0">
    <w:p w14:paraId="045D1800" w14:textId="77777777" w:rsidR="00B5191B" w:rsidRDefault="00B51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A327" w14:textId="77777777" w:rsidR="00B5191B" w:rsidRDefault="00B5191B">
      <w:r>
        <w:separator/>
      </w:r>
    </w:p>
  </w:footnote>
  <w:footnote w:type="continuationSeparator" w:id="0">
    <w:p w14:paraId="5F6B3889" w14:textId="77777777" w:rsidR="00B5191B" w:rsidRDefault="00B51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9602C"/>
    <w:rsid w:val="000B1ACA"/>
    <w:rsid w:val="000C64FE"/>
    <w:rsid w:val="000D5674"/>
    <w:rsid w:val="001915B6"/>
    <w:rsid w:val="001E5BC7"/>
    <w:rsid w:val="002009EB"/>
    <w:rsid w:val="002014CC"/>
    <w:rsid w:val="002E61DD"/>
    <w:rsid w:val="002F2DA9"/>
    <w:rsid w:val="0043727D"/>
    <w:rsid w:val="00494922"/>
    <w:rsid w:val="00543C88"/>
    <w:rsid w:val="00583ADE"/>
    <w:rsid w:val="005A6B0B"/>
    <w:rsid w:val="005C3E0C"/>
    <w:rsid w:val="005C5838"/>
    <w:rsid w:val="005E27D0"/>
    <w:rsid w:val="00635A6E"/>
    <w:rsid w:val="0069608B"/>
    <w:rsid w:val="006C7020"/>
    <w:rsid w:val="006D6944"/>
    <w:rsid w:val="00741B11"/>
    <w:rsid w:val="007722E4"/>
    <w:rsid w:val="00793994"/>
    <w:rsid w:val="007E65A3"/>
    <w:rsid w:val="0080416C"/>
    <w:rsid w:val="00876A1E"/>
    <w:rsid w:val="008C1406"/>
    <w:rsid w:val="008C6135"/>
    <w:rsid w:val="008E1F83"/>
    <w:rsid w:val="008E74C6"/>
    <w:rsid w:val="008F2AD9"/>
    <w:rsid w:val="00984BBA"/>
    <w:rsid w:val="009D1736"/>
    <w:rsid w:val="009D36B2"/>
    <w:rsid w:val="00A01CF8"/>
    <w:rsid w:val="00A0442F"/>
    <w:rsid w:val="00A36C84"/>
    <w:rsid w:val="00B21018"/>
    <w:rsid w:val="00B21748"/>
    <w:rsid w:val="00B364F6"/>
    <w:rsid w:val="00B5191B"/>
    <w:rsid w:val="00B701C0"/>
    <w:rsid w:val="00BD7428"/>
    <w:rsid w:val="00C06754"/>
    <w:rsid w:val="00C13DBC"/>
    <w:rsid w:val="00C161F2"/>
    <w:rsid w:val="00C55078"/>
    <w:rsid w:val="00C612A2"/>
    <w:rsid w:val="00C66B8E"/>
    <w:rsid w:val="00C7359A"/>
    <w:rsid w:val="00CA42B6"/>
    <w:rsid w:val="00CF1D77"/>
    <w:rsid w:val="00CF3E65"/>
    <w:rsid w:val="00CF69B7"/>
    <w:rsid w:val="00D1595A"/>
    <w:rsid w:val="00D62C5F"/>
    <w:rsid w:val="00D667A7"/>
    <w:rsid w:val="00D763AE"/>
    <w:rsid w:val="00D876C8"/>
    <w:rsid w:val="00DD21C7"/>
    <w:rsid w:val="00DF2B7E"/>
    <w:rsid w:val="00E07A80"/>
    <w:rsid w:val="00E36ACC"/>
    <w:rsid w:val="00E922CA"/>
    <w:rsid w:val="00E96159"/>
    <w:rsid w:val="00ED1A5F"/>
    <w:rsid w:val="00F45A64"/>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7930</Characters>
  <Application>Microsoft Office Word</Application>
  <DocSecurity>0</DocSecurity>
  <Lines>144</Lines>
  <Paragraphs>42</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2023-10-17T08:42:00Z</cp:lastPrinted>
  <dcterms:created xsi:type="dcterms:W3CDTF">2026-04-01T08:06:00Z</dcterms:created>
  <dcterms:modified xsi:type="dcterms:W3CDTF">2026-04-01T08:06:00Z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8e5c867b-849e-46f4-b7e8-b5d45b9ec272</vt:lpwstr>
  </property>
</Properties>
</file>