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B2BEAA" w14:textId="77777777" w:rsidR="00543C88" w:rsidRDefault="00543C88" w:rsidP="00543C88"/>
    <w:p w14:paraId="39495CD2" w14:textId="77777777" w:rsidR="001915B6" w:rsidRDefault="001915B6"/>
    <w:p w14:paraId="4E7AAEB1" w14:textId="77777777"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538CA44D"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5587FC4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5CE73079" w14:textId="77777777" w:rsidR="00543C88" w:rsidRDefault="00543C88"/>
    <w:p w14:paraId="2C3B80A1" w14:textId="77777777" w:rsidR="00543C88" w:rsidRDefault="00543C88"/>
    <w:p w14:paraId="01C25ED5" w14:textId="77777777" w:rsidR="00D62C5F" w:rsidRDefault="00D62C5F"/>
    <w:p w14:paraId="18BCC9A7"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26AFB127" w14:textId="77777777" w:rsidTr="00C161F2">
        <w:trPr>
          <w:trHeight w:val="280"/>
        </w:trPr>
        <w:tc>
          <w:tcPr>
            <w:tcW w:w="2088" w:type="dxa"/>
            <w:gridSpan w:val="2"/>
            <w:shd w:val="clear" w:color="auto" w:fill="DBE5F1"/>
            <w:vAlign w:val="center"/>
          </w:tcPr>
          <w:p w14:paraId="1D90CEF5"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57605BD4" w14:textId="77777777" w:rsidR="008777A3" w:rsidRDefault="00C23057">
            <w:r>
              <w:rPr>
                <w:rFonts w:ascii="Calibri" w:hAnsi="Calibri"/>
                <w:sz w:val="21"/>
              </w:rPr>
              <w:t>Nessrin Almaghtuf</w:t>
            </w:r>
          </w:p>
        </w:tc>
      </w:tr>
      <w:tr w:rsidR="00ED1A5F" w:rsidRPr="00583ADE" w14:paraId="780D81CC" w14:textId="77777777" w:rsidTr="00C161F2">
        <w:trPr>
          <w:trHeight w:val="300"/>
        </w:trPr>
        <w:tc>
          <w:tcPr>
            <w:tcW w:w="2088" w:type="dxa"/>
            <w:gridSpan w:val="2"/>
            <w:shd w:val="clear" w:color="auto" w:fill="DBE5F1"/>
          </w:tcPr>
          <w:p w14:paraId="3D2BF68A" w14:textId="77777777"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5A9DF003" w14:textId="77777777" w:rsidR="008777A3" w:rsidRDefault="00C23057">
            <w:r>
              <w:rPr>
                <w:rFonts w:ascii="Calibri" w:hAnsi="Calibri"/>
                <w:sz w:val="21"/>
              </w:rPr>
              <w:t>N/A</w:t>
            </w:r>
          </w:p>
        </w:tc>
      </w:tr>
      <w:tr w:rsidR="001915B6" w:rsidRPr="00583ADE" w14:paraId="2E97D94D" w14:textId="77777777" w:rsidTr="00C161F2">
        <w:trPr>
          <w:trHeight w:val="300"/>
        </w:trPr>
        <w:tc>
          <w:tcPr>
            <w:tcW w:w="2088" w:type="dxa"/>
            <w:gridSpan w:val="2"/>
            <w:shd w:val="clear" w:color="auto" w:fill="DBE5F1"/>
          </w:tcPr>
          <w:p w14:paraId="39395FBA"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691A3CB5" w14:textId="77777777" w:rsidR="008777A3" w:rsidRDefault="00C23057">
            <w:r>
              <w:rPr>
                <w:rFonts w:ascii="Calibri" w:hAnsi="Calibri"/>
                <w:sz w:val="21"/>
              </w:rPr>
              <w:t>Newcastle University</w:t>
            </w:r>
          </w:p>
        </w:tc>
      </w:tr>
      <w:tr w:rsidR="001915B6" w:rsidRPr="00583ADE" w14:paraId="31313CE6" w14:textId="77777777" w:rsidTr="00C161F2">
        <w:trPr>
          <w:trHeight w:val="280"/>
        </w:trPr>
        <w:tc>
          <w:tcPr>
            <w:tcW w:w="2088" w:type="dxa"/>
            <w:gridSpan w:val="2"/>
            <w:shd w:val="clear" w:color="auto" w:fill="DBE5F1"/>
            <w:vAlign w:val="center"/>
          </w:tcPr>
          <w:p w14:paraId="127827E2"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269EB277" w14:textId="1129EA4A" w:rsidR="008777A3" w:rsidRDefault="00C23057">
            <w:r>
              <w:rPr>
                <w:rFonts w:ascii="Calibri" w:hAnsi="Calibri"/>
                <w:sz w:val="21"/>
              </w:rPr>
              <w:t>Barclay-Smith Travelling Awards 2025/26</w:t>
            </w:r>
            <w:r w:rsidR="004412A8">
              <w:rPr>
                <w:rFonts w:ascii="Calibri" w:hAnsi="Calibri"/>
                <w:sz w:val="21"/>
              </w:rPr>
              <w:t xml:space="preserve"> (Round 4)</w:t>
            </w:r>
          </w:p>
        </w:tc>
      </w:tr>
      <w:tr w:rsidR="001915B6" w:rsidRPr="00583ADE" w14:paraId="3B583F1E" w14:textId="77777777" w:rsidTr="00C161F2">
        <w:trPr>
          <w:trHeight w:val="280"/>
        </w:trPr>
        <w:tc>
          <w:tcPr>
            <w:tcW w:w="10784" w:type="dxa"/>
            <w:gridSpan w:val="5"/>
            <w:shd w:val="clear" w:color="auto" w:fill="DBE5F1"/>
            <w:vAlign w:val="center"/>
          </w:tcPr>
          <w:p w14:paraId="48FA09D6" w14:textId="77777777" w:rsidR="001915B6" w:rsidRPr="00583ADE" w:rsidRDefault="00D763AE">
            <w:pPr>
              <w:keepNext/>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4377F1A7" w14:textId="77777777" w:rsidTr="00C161F2">
        <w:trPr>
          <w:trHeight w:val="540"/>
        </w:trPr>
        <w:tc>
          <w:tcPr>
            <w:tcW w:w="10784" w:type="dxa"/>
            <w:gridSpan w:val="5"/>
            <w:shd w:val="clear" w:color="auto" w:fill="FFFFFF"/>
            <w:vAlign w:val="center"/>
          </w:tcPr>
          <w:p w14:paraId="437A3CB6" w14:textId="7DE4126A" w:rsidR="008777A3" w:rsidRDefault="00C23057">
            <w:pPr>
              <w:jc w:val="both"/>
            </w:pPr>
            <w:r>
              <w:rPr>
                <w:rFonts w:ascii="Calibri" w:hAnsi="Calibri"/>
                <w:sz w:val="21"/>
              </w:rPr>
              <w:t>The award provided financial support for me to attend the Anatomical Society Summer Scientific Meeting at the University of Bristol, Bristol, from 15-17 July 2026, and to deliver an oral presentation titled "Integrating Histology and Transcriptomics to Understand Human Skeletal Muscle Ageing Across the Lifecourse: From GTEx to Spatial Transcriptomics".</w:t>
            </w:r>
          </w:p>
        </w:tc>
      </w:tr>
      <w:tr w:rsidR="001915B6" w:rsidRPr="00583ADE" w14:paraId="49730EDF" w14:textId="77777777" w:rsidTr="00C161F2">
        <w:trPr>
          <w:trHeight w:val="340"/>
        </w:trPr>
        <w:tc>
          <w:tcPr>
            <w:tcW w:w="10784" w:type="dxa"/>
            <w:gridSpan w:val="5"/>
            <w:shd w:val="clear" w:color="auto" w:fill="DBE5F1"/>
            <w:vAlign w:val="center"/>
          </w:tcPr>
          <w:p w14:paraId="6B7E5DD8" w14:textId="77777777" w:rsidR="001915B6" w:rsidRDefault="00D763AE">
            <w:pPr>
              <w:keepNext/>
              <w:rPr>
                <w:rFonts w:ascii="Calibri" w:eastAsia="Questrial" w:hAnsi="Calibri" w:cs="Calibri"/>
                <w:szCs w:val="24"/>
              </w:rPr>
            </w:pPr>
            <w:r w:rsidRPr="00583ADE">
              <w:rPr>
                <w:rFonts w:ascii="Calibri" w:eastAsia="Questrial" w:hAnsi="Calibri" w:cs="Calibri"/>
                <w:szCs w:val="24"/>
              </w:rPr>
              <w:t>REPORT: What were your anticipated benefits?</w:t>
            </w:r>
          </w:p>
          <w:p w14:paraId="69E320ED" w14:textId="77777777" w:rsidR="00C55078" w:rsidRPr="00C55078" w:rsidRDefault="00C55078">
            <w:pPr>
              <w:keepNext/>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6B5F5107" w14:textId="77777777" w:rsidTr="00C161F2">
        <w:trPr>
          <w:trHeight w:val="2060"/>
        </w:trPr>
        <w:tc>
          <w:tcPr>
            <w:tcW w:w="10784" w:type="dxa"/>
            <w:gridSpan w:val="5"/>
            <w:shd w:val="clear" w:color="auto" w:fill="FFFFFF"/>
          </w:tcPr>
          <w:p w14:paraId="5E0E54A1" w14:textId="77777777" w:rsidR="008777A3" w:rsidRDefault="00C23057">
            <w:pPr>
              <w:spacing w:after="120"/>
              <w:jc w:val="both"/>
            </w:pPr>
            <w:r>
              <w:rPr>
                <w:rFonts w:ascii="Calibri" w:hAnsi="Calibri"/>
                <w:sz w:val="21"/>
              </w:rPr>
              <w:t>I applied for the Barclay-Smith Travelling Award to present findings from my PhD at the Anatomical Society Summer Scientific Meeting and receive feedback from researchers working across anatomy, ageing and musculoskeletal science. My project combines transcriptomic analysis of GTEx skeletal muscle with pathology annotations and quantitative histology to investigate how human muscle changes across the adult lifecourse. I hoped that discussing this work outside my immediate research group would help me assess whether the scientific story was clear, identify questions requiring further analysis and strengthen the work before its inclusion in my thesis and future publications.</w:t>
            </w:r>
          </w:p>
          <w:p w14:paraId="66D19999" w14:textId="77777777" w:rsidR="008777A3" w:rsidRDefault="00C23057">
            <w:pPr>
              <w:spacing w:after="120"/>
              <w:jc w:val="both"/>
            </w:pPr>
            <w:r>
              <w:rPr>
                <w:rFonts w:ascii="Calibri" w:hAnsi="Calibri"/>
                <w:sz w:val="21"/>
              </w:rPr>
              <w:t>I also anticipated that delivering an oral presentation would develop my confidence and ability to communicate a multidisciplinary project within a limited time. Explaining the links between molecular pathways and tissue morphology to an audience with varied expertise required a clear, accessible narrative. I particularly looked forward to the questions following the talk, as these could reveal where further explanation or caution was needed.</w:t>
            </w:r>
          </w:p>
          <w:p w14:paraId="11FE7F1E" w14:textId="77777777" w:rsidR="008777A3" w:rsidRDefault="00C23057">
            <w:pPr>
              <w:spacing w:after="120"/>
              <w:jc w:val="both"/>
            </w:pPr>
            <w:r>
              <w:rPr>
                <w:rFonts w:ascii="Calibri" w:hAnsi="Calibri"/>
                <w:sz w:val="21"/>
              </w:rPr>
              <w:t>Beyond my presentation, I expected the meeting to broaden my knowledge of current musculoskeletal research and provide opportunities to meet early-career and established researchers. These interactions were especially relevant as I move from bulk transcriptomic findings into spatial transcriptomics, where anatomical context will be central to interpreting age-related changes in human skeletal muscle.</w:t>
            </w:r>
          </w:p>
        </w:tc>
      </w:tr>
      <w:tr w:rsidR="001915B6" w:rsidRPr="00583ADE" w14:paraId="0892BAB8" w14:textId="77777777" w:rsidTr="00C161F2">
        <w:trPr>
          <w:trHeight w:val="340"/>
        </w:trPr>
        <w:tc>
          <w:tcPr>
            <w:tcW w:w="10784" w:type="dxa"/>
            <w:gridSpan w:val="5"/>
            <w:shd w:val="clear" w:color="auto" w:fill="DBE5F1"/>
            <w:vAlign w:val="center"/>
          </w:tcPr>
          <w:p w14:paraId="42B45D0C" w14:textId="77777777" w:rsidR="001915B6" w:rsidRDefault="00D763AE">
            <w:pPr>
              <w:keepNext/>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1C627798" w14:textId="77777777" w:rsidR="00C55078" w:rsidRPr="00583ADE" w:rsidRDefault="00C55078">
            <w:pPr>
              <w:keepNext/>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28DAE61" w14:textId="77777777" w:rsidTr="00C161F2">
        <w:trPr>
          <w:trHeight w:val="4200"/>
        </w:trPr>
        <w:tc>
          <w:tcPr>
            <w:tcW w:w="10784" w:type="dxa"/>
            <w:gridSpan w:val="5"/>
            <w:shd w:val="clear" w:color="auto" w:fill="FFFFFF"/>
          </w:tcPr>
          <w:p w14:paraId="0011D6AD" w14:textId="77777777" w:rsidR="008777A3" w:rsidRDefault="00C23057">
            <w:pPr>
              <w:spacing w:after="120"/>
              <w:jc w:val="both"/>
            </w:pPr>
            <w:r>
              <w:rPr>
                <w:rFonts w:ascii="Calibri" w:hAnsi="Calibri"/>
                <w:sz w:val="21"/>
              </w:rPr>
              <w:t>Attending the Anatomical Society Summer Scientific Meeting at the University of Bristol was an enjoyable and valuable experience. The programme brought together research spanning musculoskeletal anatomy, biomechanics, clinical anatomy, comparative morphology and evolutionary biology. Hearing from researchers using different experimental models and methods encouraged me to consider my own work within a much broader anatomical context.</w:t>
            </w:r>
          </w:p>
          <w:p w14:paraId="4765564E" w14:textId="6ED14112" w:rsidR="008777A3" w:rsidRDefault="00C23057">
            <w:pPr>
              <w:spacing w:after="120"/>
              <w:jc w:val="both"/>
            </w:pPr>
            <w:r>
              <w:rPr>
                <w:rFonts w:ascii="Calibri" w:hAnsi="Calibri"/>
                <w:sz w:val="21"/>
              </w:rPr>
              <w:t xml:space="preserve">The highlight of the meeting was presenting my oral </w:t>
            </w:r>
            <w:r w:rsidR="009E01AA">
              <w:rPr>
                <w:rFonts w:ascii="Calibri" w:hAnsi="Calibri"/>
                <w:sz w:val="21"/>
              </w:rPr>
              <w:t>presentation</w:t>
            </w:r>
            <w:r>
              <w:rPr>
                <w:rFonts w:ascii="Calibri" w:hAnsi="Calibri"/>
                <w:sz w:val="21"/>
              </w:rPr>
              <w:t>, "Integrating Histology and Transcriptomics to Understand Human Skeletal Muscle Ageing Across the Lifecourse: From GTEx to Spatial Transcriptomics". I presented age-related pathway changes identified in a large GTEx skeletal muscle cohort and showed how these findings related to pathology and quantitative H&amp;E morphometry. Sharing this work with an anatomy-focused audience was particularly rewarding because it allowed me to connect the molecular findings directly to changes in tissue structure.</w:t>
            </w:r>
          </w:p>
          <w:p w14:paraId="15ACD5AB" w14:textId="77777777" w:rsidR="008777A3" w:rsidRDefault="00C23057">
            <w:pPr>
              <w:spacing w:after="120"/>
              <w:jc w:val="both"/>
            </w:pPr>
            <w:r>
              <w:rPr>
                <w:rFonts w:ascii="Calibri" w:hAnsi="Calibri"/>
                <w:sz w:val="21"/>
              </w:rPr>
              <w:t>The questions after my talk prompted useful reflection on how I distinguish association from causation and explain the relationship between transcriptomic and morphological results. Conversations during breaks and social sessions also allowed me to discuss research interests, learn about different academic career paths and meet researchers at various stages of their careers. I left the conference feeling more confident in my work and clearer about how the current findings provide a foundation for the spatial transcriptomics stage of my PhD.</w:t>
            </w:r>
          </w:p>
        </w:tc>
      </w:tr>
      <w:tr w:rsidR="001915B6" w:rsidRPr="00583ADE" w14:paraId="2C6649C3" w14:textId="77777777" w:rsidTr="00C161F2">
        <w:trPr>
          <w:trHeight w:val="340"/>
        </w:trPr>
        <w:tc>
          <w:tcPr>
            <w:tcW w:w="10784" w:type="dxa"/>
            <w:gridSpan w:val="5"/>
            <w:shd w:val="clear" w:color="auto" w:fill="DBE5F1"/>
            <w:vAlign w:val="center"/>
          </w:tcPr>
          <w:p w14:paraId="30678DFD" w14:textId="77777777" w:rsidR="001915B6" w:rsidRDefault="00D763AE">
            <w:pPr>
              <w:keepNext/>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0FBEF915" w14:textId="77777777" w:rsidR="00C55078" w:rsidRPr="00583ADE" w:rsidRDefault="00C55078">
            <w:pPr>
              <w:keepNext/>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61B90435" w14:textId="77777777" w:rsidTr="00C161F2">
        <w:trPr>
          <w:trHeight w:val="1780"/>
        </w:trPr>
        <w:tc>
          <w:tcPr>
            <w:tcW w:w="10784" w:type="dxa"/>
            <w:gridSpan w:val="5"/>
            <w:shd w:val="clear" w:color="auto" w:fill="FFFFFF"/>
          </w:tcPr>
          <w:p w14:paraId="6B287AFB" w14:textId="77777777" w:rsidR="008777A3" w:rsidRDefault="00C23057">
            <w:pPr>
              <w:spacing w:after="120"/>
              <w:jc w:val="both"/>
            </w:pPr>
            <w:r>
              <w:rPr>
                <w:rFonts w:ascii="Calibri" w:hAnsi="Calibri"/>
                <w:sz w:val="21"/>
              </w:rPr>
              <w:t>The most important skill I gained was communicating a complex project clearly and concisely. My research integrates bulk RNA sequencing, pathway analysis, pathology annotations and quantitative histology, but the presentation needed one coherent message rather than a description of every analysis. Preparing the talk therefore taught me to prioritise the findings that best supported the central research question and to design figures that were accessible without losing scientific accuracy.</w:t>
            </w:r>
          </w:p>
          <w:p w14:paraId="0B02D16B" w14:textId="0A401B09" w:rsidR="008777A3" w:rsidRDefault="00C23057">
            <w:pPr>
              <w:spacing w:after="120"/>
              <w:jc w:val="both"/>
            </w:pPr>
            <w:r>
              <w:rPr>
                <w:rFonts w:ascii="Calibri" w:hAnsi="Calibri"/>
                <w:sz w:val="21"/>
              </w:rPr>
              <w:t>Presenting to a multidisciplinary audience also strengthened my confidence in public speaking. I practised explaining technical concepts to researchers with different backgrounds and responding directly to questions. The discussion following my presentation required me to think carefully about the limits of the data</w:t>
            </w:r>
            <w:r w:rsidR="00D71923">
              <w:rPr>
                <w:rFonts w:ascii="Calibri" w:hAnsi="Calibri"/>
                <w:sz w:val="21"/>
              </w:rPr>
              <w:t xml:space="preserve">. </w:t>
            </w:r>
            <w:r>
              <w:rPr>
                <w:rFonts w:ascii="Calibri" w:hAnsi="Calibri"/>
                <w:sz w:val="21"/>
              </w:rPr>
              <w:t>This reinforced the importance of distinguishing age-related associations from causal mechanisms.</w:t>
            </w:r>
          </w:p>
          <w:p w14:paraId="0628AE72" w14:textId="77777777" w:rsidR="008777A3" w:rsidRDefault="00C23057">
            <w:pPr>
              <w:spacing w:after="120"/>
              <w:jc w:val="both"/>
            </w:pPr>
            <w:r>
              <w:rPr>
                <w:rFonts w:ascii="Calibri" w:hAnsi="Calibri"/>
                <w:sz w:val="21"/>
              </w:rPr>
              <w:t>The meeting also developed my critical thinking and networking skills. Listening to talks across anatomy, biomechanics and musculoskeletal research exposed me to different ways of linking structure with function. Informal conversations gave me practice in introducing my project succinctly, asking questions and engaging with researchers beyond my immediate field. Together, these experiences made me more confident as an early-career researcher and improved how I communicate both the detail and wider significance of my work.</w:t>
            </w:r>
          </w:p>
        </w:tc>
      </w:tr>
      <w:tr w:rsidR="001915B6" w:rsidRPr="00583ADE" w14:paraId="76029472" w14:textId="77777777" w:rsidTr="00C161F2">
        <w:trPr>
          <w:trHeight w:val="340"/>
        </w:trPr>
        <w:tc>
          <w:tcPr>
            <w:tcW w:w="10784" w:type="dxa"/>
            <w:gridSpan w:val="5"/>
            <w:shd w:val="clear" w:color="auto" w:fill="DBE5F1"/>
            <w:vAlign w:val="center"/>
          </w:tcPr>
          <w:p w14:paraId="11E35952" w14:textId="77777777" w:rsidR="001915B6" w:rsidRDefault="00D763AE">
            <w:pPr>
              <w:keepNext/>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59E66020" w14:textId="77777777" w:rsidR="00C55078" w:rsidRPr="00583ADE" w:rsidRDefault="00C55078">
            <w:pPr>
              <w:keepNext/>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8AB3B6F" w14:textId="77777777" w:rsidTr="00D62C5F">
        <w:trPr>
          <w:trHeight w:val="3345"/>
        </w:trPr>
        <w:tc>
          <w:tcPr>
            <w:tcW w:w="10784" w:type="dxa"/>
            <w:gridSpan w:val="5"/>
            <w:shd w:val="clear" w:color="auto" w:fill="FFFFFF"/>
          </w:tcPr>
          <w:p w14:paraId="5C05DE09" w14:textId="77777777" w:rsidR="008777A3" w:rsidRDefault="00C23057">
            <w:pPr>
              <w:spacing w:after="120"/>
              <w:jc w:val="both"/>
            </w:pPr>
            <w:r>
              <w:rPr>
                <w:rFonts w:ascii="Calibri" w:hAnsi="Calibri"/>
                <w:sz w:val="21"/>
              </w:rPr>
              <w:t>I will apply what I learned directly to the next stages of my PhD. The questions following my presentation will help me refine the interpretation of the GTEx and morphometry findings for my thesis and eventual manuscript. I will explain more clearly how transcriptomic pathway scores, pathology annotations and quantitative tissue measurements complement one another, while ensuring that age-related associations are not presented as evidence of causation.</w:t>
            </w:r>
          </w:p>
          <w:p w14:paraId="6823EC96" w14:textId="77777777" w:rsidR="008777A3" w:rsidRDefault="00C23057">
            <w:pPr>
              <w:spacing w:after="120"/>
              <w:jc w:val="both"/>
            </w:pPr>
            <w:r>
              <w:rPr>
                <w:rFonts w:ascii="Calibri" w:hAnsi="Calibri"/>
                <w:sz w:val="21"/>
              </w:rPr>
              <w:t>The experience will also shape how I introduce the spatial transcriptomics phase of my research. My GTEx analysis identifies broad molecular and pathological patterns in ageing skeletal muscle, whereas the Xenium study will investigate where these signals occur within the tissue and which cells or muscle fibres contribute to them. I now feel better prepared to communicate this progression as a connected scientific story grounded in both molecular biology and anatomical structure.</w:t>
            </w:r>
          </w:p>
          <w:p w14:paraId="45383738" w14:textId="77777777" w:rsidR="008777A3" w:rsidRDefault="00C23057">
            <w:pPr>
              <w:spacing w:after="120"/>
              <w:jc w:val="both"/>
            </w:pPr>
            <w:r>
              <w:rPr>
                <w:rFonts w:ascii="Calibri" w:hAnsi="Calibri"/>
                <w:sz w:val="21"/>
              </w:rPr>
              <w:t>For future talks, seminars and my doctoral viva, I will use a clear central message, carefully selected results and figures that audiences with different expertise can understand. I will build on the confidence gained by remaining engaged with the Anatomical Society and seeking further opportunities to share my work. I hope to return to present the spatial transcriptomics findings and continue the scientific conversations and connections developed in Bristol.</w:t>
            </w:r>
          </w:p>
        </w:tc>
      </w:tr>
      <w:tr w:rsidR="00B364F6" w:rsidRPr="00583ADE" w14:paraId="1ECD8E80" w14:textId="77777777" w:rsidTr="002E61DD">
        <w:trPr>
          <w:trHeight w:val="525"/>
        </w:trPr>
        <w:tc>
          <w:tcPr>
            <w:tcW w:w="10784" w:type="dxa"/>
            <w:gridSpan w:val="5"/>
            <w:shd w:val="clear" w:color="auto" w:fill="D9E2F3"/>
          </w:tcPr>
          <w:p w14:paraId="7C13CDDD" w14:textId="77777777" w:rsidR="00B364F6" w:rsidRPr="00583ADE" w:rsidRDefault="00B364F6">
            <w:pPr>
              <w:keepNext/>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145C0403" w14:textId="77777777" w:rsidTr="00D62C5F">
        <w:trPr>
          <w:trHeight w:val="772"/>
        </w:trPr>
        <w:tc>
          <w:tcPr>
            <w:tcW w:w="10784" w:type="dxa"/>
            <w:gridSpan w:val="5"/>
            <w:shd w:val="clear" w:color="auto" w:fill="FFFFFF"/>
          </w:tcPr>
          <w:p w14:paraId="4EE077AD" w14:textId="77777777" w:rsidR="008777A3" w:rsidRDefault="00C23057">
            <w:r>
              <w:rPr>
                <w:rFonts w:ascii="Calibri" w:hAnsi="Calibri"/>
                <w:sz w:val="21"/>
              </w:rPr>
              <w:t>YES</w:t>
            </w:r>
          </w:p>
        </w:tc>
      </w:tr>
      <w:tr w:rsidR="00B364F6" w:rsidRPr="00583ADE" w14:paraId="4C27A2AC" w14:textId="77777777" w:rsidTr="002E61DD">
        <w:trPr>
          <w:trHeight w:val="1005"/>
        </w:trPr>
        <w:tc>
          <w:tcPr>
            <w:tcW w:w="10784" w:type="dxa"/>
            <w:gridSpan w:val="5"/>
            <w:shd w:val="clear" w:color="auto" w:fill="D9E2F3"/>
          </w:tcPr>
          <w:p w14:paraId="2912AA9A" w14:textId="77777777" w:rsidR="00D62C5F" w:rsidRDefault="00D62C5F" w:rsidP="00D62C5F">
            <w:pPr>
              <w:keepNext/>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F9993D4" w14:textId="77777777" w:rsidTr="00D62C5F">
        <w:trPr>
          <w:trHeight w:val="738"/>
        </w:trPr>
        <w:tc>
          <w:tcPr>
            <w:tcW w:w="10784" w:type="dxa"/>
            <w:gridSpan w:val="5"/>
            <w:shd w:val="clear" w:color="auto" w:fill="FFFFFF"/>
          </w:tcPr>
          <w:p w14:paraId="27987A53" w14:textId="77777777" w:rsidR="008777A3" w:rsidRDefault="00C23057">
            <w:r>
              <w:rPr>
                <w:rFonts w:ascii="Calibri" w:hAnsi="Calibri"/>
                <w:sz w:val="21"/>
              </w:rPr>
              <w:t>N/A - no graphical images included</w:t>
            </w:r>
          </w:p>
        </w:tc>
      </w:tr>
      <w:tr w:rsidR="00D62C5F" w:rsidRPr="00583ADE" w14:paraId="72217738" w14:textId="77777777" w:rsidTr="002E61DD">
        <w:trPr>
          <w:trHeight w:val="1185"/>
        </w:trPr>
        <w:tc>
          <w:tcPr>
            <w:tcW w:w="10784" w:type="dxa"/>
            <w:gridSpan w:val="5"/>
            <w:shd w:val="clear" w:color="auto" w:fill="D9E2F3"/>
          </w:tcPr>
          <w:p w14:paraId="61C8DF0A" w14:textId="77777777" w:rsidR="00D62C5F" w:rsidRDefault="00D62C5F" w:rsidP="00D62C5F">
            <w:pPr>
              <w:keepNext/>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6C427EC" w14:textId="77777777" w:rsidTr="00D62C5F">
        <w:trPr>
          <w:trHeight w:val="558"/>
        </w:trPr>
        <w:tc>
          <w:tcPr>
            <w:tcW w:w="10784" w:type="dxa"/>
            <w:gridSpan w:val="5"/>
            <w:shd w:val="clear" w:color="auto" w:fill="FFFFFF"/>
          </w:tcPr>
          <w:p w14:paraId="08E79177" w14:textId="77777777" w:rsidR="008777A3" w:rsidRDefault="00C23057">
            <w:r>
              <w:rPr>
                <w:rFonts w:ascii="Calibri" w:hAnsi="Calibri"/>
                <w:sz w:val="21"/>
              </w:rPr>
              <w:t>N/A - no graphical images included</w:t>
            </w:r>
          </w:p>
        </w:tc>
      </w:tr>
      <w:tr w:rsidR="001915B6" w:rsidRPr="00583ADE" w14:paraId="14F882CA" w14:textId="77777777" w:rsidTr="00C161F2">
        <w:trPr>
          <w:trHeight w:val="420"/>
        </w:trPr>
        <w:tc>
          <w:tcPr>
            <w:tcW w:w="1728" w:type="dxa"/>
            <w:shd w:val="clear" w:color="auto" w:fill="DBE5F1"/>
            <w:vAlign w:val="center"/>
          </w:tcPr>
          <w:p w14:paraId="1E3C4A39" w14:textId="77777777" w:rsidR="001915B6" w:rsidRPr="00583ADE" w:rsidRDefault="00D763AE">
            <w:pPr>
              <w:rPr>
                <w:rFonts w:ascii="Calibri" w:hAnsi="Calibri" w:cs="Calibri"/>
                <w:szCs w:val="24"/>
              </w:rPr>
            </w:pPr>
            <w:bookmarkStart w:id="0" w:name="h.2s8eyo1" w:colFirst="0" w:colLast="0"/>
            <w:bookmarkEnd w:id="0"/>
            <w:r w:rsidRPr="00583ADE">
              <w:rPr>
                <w:rFonts w:ascii="Calibri" w:eastAsia="Questrial" w:hAnsi="Calibri" w:cs="Calibri"/>
                <w:szCs w:val="24"/>
              </w:rPr>
              <w:t>SIGNATURE</w:t>
            </w:r>
          </w:p>
        </w:tc>
        <w:tc>
          <w:tcPr>
            <w:tcW w:w="6300" w:type="dxa"/>
            <w:gridSpan w:val="2"/>
            <w:shd w:val="clear" w:color="auto" w:fill="FFFFFF"/>
            <w:vAlign w:val="center"/>
          </w:tcPr>
          <w:p w14:paraId="09F83D1C" w14:textId="77777777" w:rsidR="008777A3" w:rsidRDefault="00C23057">
            <w:r>
              <w:rPr>
                <w:rFonts w:ascii="Calibri" w:hAnsi="Calibri"/>
                <w:sz w:val="21"/>
              </w:rPr>
              <w:t>Nessrin Almaghtuf</w:t>
            </w:r>
          </w:p>
        </w:tc>
        <w:tc>
          <w:tcPr>
            <w:tcW w:w="810" w:type="dxa"/>
            <w:shd w:val="clear" w:color="auto" w:fill="DBE5F1"/>
            <w:vAlign w:val="center"/>
          </w:tcPr>
          <w:p w14:paraId="134D0AD4"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0DA52E93" w14:textId="77777777" w:rsidR="008777A3" w:rsidRDefault="00C23057">
            <w:r>
              <w:t>12 August 2026</w:t>
            </w:r>
          </w:p>
        </w:tc>
      </w:tr>
    </w:tbl>
    <w:p w14:paraId="1CBE3A81"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48D72667" w14:textId="77777777"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93D9" w14:textId="77777777" w:rsidR="00853B9B" w:rsidRDefault="00853B9B">
      <w:r>
        <w:separator/>
      </w:r>
    </w:p>
  </w:endnote>
  <w:endnote w:type="continuationSeparator" w:id="0">
    <w:p w14:paraId="27092D2F" w14:textId="77777777" w:rsidR="00853B9B" w:rsidRDefault="0085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9383"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5777C8F4"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71C6" w14:textId="77777777" w:rsidR="00853B9B" w:rsidRDefault="00853B9B">
      <w:r>
        <w:separator/>
      </w:r>
    </w:p>
  </w:footnote>
  <w:footnote w:type="continuationSeparator" w:id="0">
    <w:p w14:paraId="50D1D557" w14:textId="77777777" w:rsidR="00853B9B" w:rsidRDefault="00853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2246"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1C369F23"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5674"/>
    <w:rsid w:val="001915B6"/>
    <w:rsid w:val="001E5BC7"/>
    <w:rsid w:val="002009EB"/>
    <w:rsid w:val="002014CC"/>
    <w:rsid w:val="002E61DD"/>
    <w:rsid w:val="0043727D"/>
    <w:rsid w:val="004412A8"/>
    <w:rsid w:val="00494922"/>
    <w:rsid w:val="00543C88"/>
    <w:rsid w:val="00550BF2"/>
    <w:rsid w:val="00583ADE"/>
    <w:rsid w:val="0062665E"/>
    <w:rsid w:val="00635A6E"/>
    <w:rsid w:val="0069608B"/>
    <w:rsid w:val="006C7020"/>
    <w:rsid w:val="006D6944"/>
    <w:rsid w:val="007722E4"/>
    <w:rsid w:val="00793994"/>
    <w:rsid w:val="00853B9B"/>
    <w:rsid w:val="008777A3"/>
    <w:rsid w:val="008A04B0"/>
    <w:rsid w:val="008E1F83"/>
    <w:rsid w:val="008F2AD9"/>
    <w:rsid w:val="009D1736"/>
    <w:rsid w:val="009E01AA"/>
    <w:rsid w:val="00B21748"/>
    <w:rsid w:val="00B364F6"/>
    <w:rsid w:val="00BD7428"/>
    <w:rsid w:val="00C13DBC"/>
    <w:rsid w:val="00C161F2"/>
    <w:rsid w:val="00C23057"/>
    <w:rsid w:val="00C55078"/>
    <w:rsid w:val="00C612A2"/>
    <w:rsid w:val="00C72A79"/>
    <w:rsid w:val="00C7359A"/>
    <w:rsid w:val="00CF3E65"/>
    <w:rsid w:val="00D1595A"/>
    <w:rsid w:val="00D62C5F"/>
    <w:rsid w:val="00D71923"/>
    <w:rsid w:val="00D763AE"/>
    <w:rsid w:val="00DA3423"/>
    <w:rsid w:val="00DD21C7"/>
    <w:rsid w:val="00DF2B7E"/>
    <w:rsid w:val="00E07A80"/>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0630B"/>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Anatomical Society Awardee Report - Nessrin Almaghtuf</dc:title>
  <dc:subject>Barclay-Smith Travelling Award report for the Anatomical Society Summer Scientific Meeting 2026</dc:subject>
  <dc:creator>Nessrin Almaghtuf</dc:creator>
  <cp:keywords/>
  <cp:lastModifiedBy>Nessrin Almaghtuf (PGR)</cp:lastModifiedBy>
  <cp:revision>2</cp:revision>
  <cp:lastPrinted>2023-10-17T08:42:00Z</cp:lastPrinted>
  <dcterms:created xsi:type="dcterms:W3CDTF">2026-08-17T10:27:00Z</dcterms:created>
  <dcterms:modified xsi:type="dcterms:W3CDTF">2026-08-17T10:27:00Z</dcterms:modified>
</cp:coreProperties>
</file>