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349" w:rsidRPr="00230349" w:rsidRDefault="00230349" w:rsidP="00230349">
      <w:pPr>
        <w:widowControl w:val="0"/>
        <w:autoSpaceDE w:val="0"/>
        <w:autoSpaceDN w:val="0"/>
        <w:adjustRightInd w:val="0"/>
        <w:spacing w:line="480" w:lineRule="auto"/>
        <w:outlineLvl w:val="0"/>
        <w:rPr>
          <w:rFonts w:ascii="Arial" w:hAnsi="Arial" w:cs="Arial"/>
          <w:b/>
          <w:color w:val="000000" w:themeColor="text1"/>
        </w:rPr>
      </w:pPr>
      <w:bookmarkStart w:id="0" w:name="_GoBack"/>
      <w:bookmarkEnd w:id="0"/>
    </w:p>
    <w:p w:rsidR="00230349" w:rsidRPr="00230349" w:rsidRDefault="00230349" w:rsidP="00230349">
      <w:pPr>
        <w:widowControl w:val="0"/>
        <w:autoSpaceDE w:val="0"/>
        <w:autoSpaceDN w:val="0"/>
        <w:adjustRightInd w:val="0"/>
        <w:spacing w:line="480" w:lineRule="auto"/>
        <w:rPr>
          <w:rFonts w:ascii="Arial" w:hAnsi="Arial" w:cs="Arial"/>
          <w:b/>
          <w:color w:val="000000" w:themeColor="text1"/>
        </w:rPr>
      </w:pPr>
      <w:r w:rsidRPr="00230349">
        <w:rPr>
          <w:rFonts w:ascii="Arial" w:hAnsi="Arial" w:cs="Arial"/>
          <w:b/>
          <w:color w:val="000000" w:themeColor="text1"/>
        </w:rPr>
        <w:t>The Anatomical Society Core Anatomy Syllabus for Undergraduate Pharmacy Students</w:t>
      </w:r>
    </w:p>
    <w:p w:rsidR="00230349" w:rsidRPr="00230349" w:rsidRDefault="00230349" w:rsidP="00230349">
      <w:pPr>
        <w:widowControl w:val="0"/>
        <w:autoSpaceDE w:val="0"/>
        <w:autoSpaceDN w:val="0"/>
        <w:adjustRightInd w:val="0"/>
        <w:spacing w:line="480" w:lineRule="auto"/>
        <w:rPr>
          <w:rFonts w:ascii="Arial" w:hAnsi="Arial" w:cs="Arial"/>
          <w:color w:val="000000" w:themeColor="text1"/>
        </w:rPr>
      </w:pPr>
      <w:r w:rsidRPr="00230349">
        <w:rPr>
          <w:rFonts w:ascii="Arial" w:hAnsi="Arial" w:cs="Arial"/>
          <w:color w:val="000000" w:themeColor="text1"/>
        </w:rPr>
        <w:t xml:space="preserve">The recommended core anatomy syllabus for Pharmacy is outlined below and comprises of 49 learning outcomes. Following the outcomes, some suggestions for clinical relevance are provided that indicate conditions, procedures or clinical context relevant to the practice of pharmacists or that an </w:t>
      </w:r>
      <w:proofErr w:type="spellStart"/>
      <w:r w:rsidRPr="00230349">
        <w:rPr>
          <w:rFonts w:ascii="Arial" w:hAnsi="Arial" w:cs="Arial"/>
          <w:color w:val="000000" w:themeColor="text1"/>
        </w:rPr>
        <w:t>MPharm</w:t>
      </w:r>
      <w:proofErr w:type="spellEnd"/>
      <w:r w:rsidRPr="00230349">
        <w:rPr>
          <w:rFonts w:ascii="Arial" w:hAnsi="Arial" w:cs="Arial"/>
          <w:color w:val="000000" w:themeColor="text1"/>
        </w:rPr>
        <w:t xml:space="preserve"> student would encounter. This contextual information is provided in order to help </w:t>
      </w:r>
      <w:proofErr w:type="gramStart"/>
      <w:r w:rsidRPr="00230349">
        <w:rPr>
          <w:rFonts w:ascii="Arial" w:hAnsi="Arial" w:cs="Arial"/>
          <w:color w:val="000000" w:themeColor="text1"/>
        </w:rPr>
        <w:t>educators</w:t>
      </w:r>
      <w:proofErr w:type="gramEnd"/>
      <w:r w:rsidRPr="00230349">
        <w:rPr>
          <w:rFonts w:ascii="Arial" w:hAnsi="Arial" w:cs="Arial"/>
          <w:color w:val="000000" w:themeColor="text1"/>
        </w:rPr>
        <w:t xml:space="preserve"> signpost the clinical relevance of the anatomy to students. </w:t>
      </w:r>
    </w:p>
    <w:p w:rsidR="00230349" w:rsidRPr="00230349" w:rsidRDefault="00230349" w:rsidP="00230349">
      <w:pPr>
        <w:widowControl w:val="0"/>
        <w:autoSpaceDE w:val="0"/>
        <w:autoSpaceDN w:val="0"/>
        <w:adjustRightInd w:val="0"/>
        <w:spacing w:line="480" w:lineRule="auto"/>
        <w:rPr>
          <w:rFonts w:ascii="Arial" w:hAnsi="Arial" w:cs="Arial"/>
          <w:b/>
          <w:color w:val="000000" w:themeColor="text1"/>
        </w:rPr>
      </w:pPr>
    </w:p>
    <w:p w:rsidR="00230349" w:rsidRPr="00230349" w:rsidRDefault="00230349" w:rsidP="00230349">
      <w:pPr>
        <w:widowControl w:val="0"/>
        <w:autoSpaceDE w:val="0"/>
        <w:autoSpaceDN w:val="0"/>
        <w:adjustRightInd w:val="0"/>
        <w:spacing w:line="480" w:lineRule="auto"/>
        <w:jc w:val="both"/>
        <w:rPr>
          <w:rFonts w:ascii="Arial" w:hAnsi="Arial" w:cs="Arial"/>
          <w:b/>
          <w:color w:val="000000" w:themeColor="text1"/>
        </w:rPr>
      </w:pPr>
      <w:r w:rsidRPr="00230349">
        <w:rPr>
          <w:rFonts w:ascii="Arial" w:hAnsi="Arial" w:cs="Arial"/>
          <w:b/>
          <w:color w:val="000000" w:themeColor="text1"/>
        </w:rPr>
        <w:t>The Anatomical Society and the expert Delphi panel of pharmacists and pharmacy educators recommends that the following learning outcomes should be achieved by all students upon graduation, in order to demonstrate a basic level of competence in the anatomical sciences:</w:t>
      </w:r>
    </w:p>
    <w:p w:rsidR="00230349" w:rsidRPr="00230349" w:rsidRDefault="00230349" w:rsidP="00230349">
      <w:pPr>
        <w:widowControl w:val="0"/>
        <w:autoSpaceDE w:val="0"/>
        <w:autoSpaceDN w:val="0"/>
        <w:adjustRightInd w:val="0"/>
        <w:rPr>
          <w:rFonts w:ascii="Arial" w:hAnsi="Arial" w:cs="Arial"/>
          <w:color w:val="000000" w:themeColor="text1"/>
        </w:rPr>
      </w:pPr>
    </w:p>
    <w:p w:rsidR="00230349" w:rsidRPr="00230349" w:rsidRDefault="00230349" w:rsidP="00230349">
      <w:pPr>
        <w:outlineLvl w:val="0"/>
        <w:rPr>
          <w:rFonts w:ascii="Arial" w:hAnsi="Arial" w:cs="Arial"/>
          <w:b/>
          <w:color w:val="000000" w:themeColor="text1"/>
        </w:rPr>
      </w:pPr>
      <w:r w:rsidRPr="00230349">
        <w:rPr>
          <w:rFonts w:ascii="Arial" w:hAnsi="Arial" w:cs="Arial"/>
          <w:b/>
          <w:color w:val="000000" w:themeColor="text1"/>
        </w:rPr>
        <w:t xml:space="preserve">Anatomical Terminology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Describe the following anatomical terms relative to the (A) anatomical position: medial, lateral, proximal, distal, superior, inferior, deep, superficial, palmar, plantar, anterior, ventral, posterior, dorsal, cephalic and cranial; and (B) the planes: axial, transverse, horizontal, sagittal and coronal.</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Describe the basic terms used to describe movement: flexion/ extension, abduction/ adduction, medial/lateral rotation.</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lastRenderedPageBreak/>
        <w:t>Describe the anatomical differences between a neonate, child and adult.</w:t>
      </w:r>
    </w:p>
    <w:p w:rsidR="00230349" w:rsidRPr="00230349" w:rsidRDefault="00230349" w:rsidP="00230349">
      <w:pPr>
        <w:spacing w:line="480" w:lineRule="auto"/>
        <w:rPr>
          <w:rFonts w:ascii="Arial" w:hAnsi="Arial" w:cs="Arial"/>
          <w:b/>
          <w:color w:val="000000" w:themeColor="text1"/>
        </w:rPr>
      </w:pPr>
    </w:p>
    <w:p w:rsidR="00230349" w:rsidRPr="00230349" w:rsidRDefault="00230349" w:rsidP="00230349">
      <w:pPr>
        <w:spacing w:line="480" w:lineRule="auto"/>
        <w:rPr>
          <w:rFonts w:ascii="Arial" w:hAnsi="Arial" w:cs="Arial"/>
          <w:b/>
          <w:color w:val="000000" w:themeColor="text1"/>
        </w:rPr>
      </w:pPr>
    </w:p>
    <w:p w:rsidR="00230349" w:rsidRPr="00230349" w:rsidRDefault="00230349" w:rsidP="00230349">
      <w:pPr>
        <w:spacing w:line="480" w:lineRule="auto"/>
        <w:outlineLvl w:val="0"/>
        <w:rPr>
          <w:rFonts w:ascii="Arial" w:hAnsi="Arial" w:cs="Arial"/>
          <w:b/>
          <w:color w:val="000000" w:themeColor="text1"/>
        </w:rPr>
      </w:pPr>
      <w:r w:rsidRPr="00230349">
        <w:rPr>
          <w:rFonts w:ascii="Arial" w:hAnsi="Arial" w:cs="Arial"/>
          <w:b/>
          <w:color w:val="000000" w:themeColor="text1"/>
        </w:rPr>
        <w:t>Cardiovascular system</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major arterial pulse points including femoral, carotid, brachial and radial.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origin, course and main branches of the left and right coronary arteries and discuss the functional consequences of their obstruction.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Describe the major anatomical features including the inflow and outflow vessels of each chamber of the heart and explain their functional significance.</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structure and position of the </w:t>
      </w:r>
      <w:proofErr w:type="spellStart"/>
      <w:r w:rsidRPr="00230349">
        <w:rPr>
          <w:color w:val="000000" w:themeColor="text1"/>
          <w:sz w:val="24"/>
          <w:szCs w:val="24"/>
        </w:rPr>
        <w:t>atrio</w:t>
      </w:r>
      <w:proofErr w:type="spellEnd"/>
      <w:r w:rsidRPr="00230349">
        <w:rPr>
          <w:color w:val="000000" w:themeColor="text1"/>
          <w:sz w:val="24"/>
          <w:szCs w:val="24"/>
        </w:rPr>
        <w:t>-ventricular, pulmonary and aortic valves and describe their function in the prevention of reflux of blood during the cardiac cycle.</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anatomical course of the spread of electrical excitation through </w:t>
      </w:r>
      <w:proofErr w:type="gramStart"/>
      <w:r w:rsidRPr="00230349">
        <w:rPr>
          <w:color w:val="000000" w:themeColor="text1"/>
          <w:sz w:val="24"/>
          <w:szCs w:val="24"/>
        </w:rPr>
        <w:t>the</w:t>
      </w:r>
      <w:proofErr w:type="gramEnd"/>
      <w:r w:rsidRPr="00230349">
        <w:rPr>
          <w:color w:val="000000" w:themeColor="text1"/>
          <w:sz w:val="24"/>
          <w:szCs w:val="24"/>
        </w:rPr>
        <w:t xml:space="preserve"> chambers of the heart.</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Describe the major branches of the aorta and the structures they supply.</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lastRenderedPageBreak/>
        <w:t xml:space="preserve">Describe the major tributaries of the vena cavae and the structures they drain.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Describe the main arteries and veins of the upper limb.</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main arteries and veins of the lower limb.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major branches of the common, internal and external carotid arteries, and the tributaries of the internal and external jugular veins.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blood supply and venous drainage of the brain and explain the functional deficits which may occur.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spacing w:line="480" w:lineRule="auto"/>
        <w:outlineLvl w:val="0"/>
        <w:rPr>
          <w:rFonts w:ascii="Arial" w:hAnsi="Arial" w:cs="Arial"/>
          <w:b/>
          <w:color w:val="000000" w:themeColor="text1"/>
        </w:rPr>
      </w:pPr>
      <w:r w:rsidRPr="00230349">
        <w:rPr>
          <w:rFonts w:ascii="Arial" w:hAnsi="Arial" w:cs="Arial"/>
          <w:b/>
          <w:color w:val="000000" w:themeColor="text1"/>
        </w:rPr>
        <w:t>Digestive system</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Describe the four quadrants of the abdomen.</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anatomy, histology and function of the different structures of the gastro-intestinal tract: </w:t>
      </w:r>
      <w:proofErr w:type="spellStart"/>
      <w:r w:rsidRPr="00230349">
        <w:rPr>
          <w:color w:val="000000" w:themeColor="text1"/>
          <w:sz w:val="24"/>
          <w:szCs w:val="24"/>
        </w:rPr>
        <w:t>oesophagus</w:t>
      </w:r>
      <w:proofErr w:type="spellEnd"/>
      <w:r w:rsidRPr="00230349">
        <w:rPr>
          <w:color w:val="000000" w:themeColor="text1"/>
          <w:sz w:val="24"/>
          <w:szCs w:val="24"/>
        </w:rPr>
        <w:t xml:space="preserve">, stomach, duodenum, ileum, jejunum, colon, rectum, and anal canal.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major features of the oral cavity and its epithelial lining in relation to swallowing and drug delivery.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lastRenderedPageBreak/>
        <w:t xml:space="preserve">Describe the position and functional anatomy of the liver, portal venous system, gallbladder, and biliary tree.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blood supply and venous drainage of the rectum and anal canal.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position and functional anatomy of the spleen. </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Describe the parotid, submandibular and sublingual glands and their role in saliva production.</w:t>
      </w:r>
    </w:p>
    <w:p w:rsidR="00230349" w:rsidRPr="00230349" w:rsidRDefault="00230349" w:rsidP="00230349">
      <w:pPr>
        <w:pStyle w:val="ListParagraph"/>
        <w:spacing w:line="480" w:lineRule="auto"/>
        <w:rPr>
          <w:color w:val="000000" w:themeColor="text1"/>
          <w:sz w:val="24"/>
          <w:szCs w:val="24"/>
        </w:rPr>
      </w:pPr>
    </w:p>
    <w:p w:rsidR="00230349" w:rsidRPr="00230349" w:rsidRDefault="00230349" w:rsidP="00230349">
      <w:pPr>
        <w:spacing w:line="480" w:lineRule="auto"/>
        <w:outlineLvl w:val="0"/>
        <w:rPr>
          <w:rFonts w:ascii="Arial" w:hAnsi="Arial" w:cs="Arial"/>
          <w:b/>
          <w:color w:val="000000" w:themeColor="text1"/>
        </w:rPr>
      </w:pPr>
      <w:r w:rsidRPr="00230349">
        <w:rPr>
          <w:rFonts w:ascii="Arial" w:hAnsi="Arial" w:cs="Arial"/>
          <w:b/>
          <w:color w:val="000000" w:themeColor="text1"/>
        </w:rPr>
        <w:t>Nervous &amp; sensory system</w:t>
      </w:r>
    </w:p>
    <w:p w:rsidR="00230349" w:rsidRPr="00230349" w:rsidRDefault="00230349" w:rsidP="00230349">
      <w:pPr>
        <w:spacing w:line="480" w:lineRule="auto"/>
        <w:rPr>
          <w:rFonts w:ascii="Arial" w:hAnsi="Arial" w:cs="Arial"/>
          <w:color w:val="000000" w:themeColor="text1"/>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 xml:space="preserve">Describe the nervous system and explain the terms: visceral, autonomic, somatic, central and peripheral nervous systems. </w:t>
      </w:r>
    </w:p>
    <w:p w:rsidR="00230349" w:rsidRPr="00230349" w:rsidRDefault="00230349" w:rsidP="00230349">
      <w:pPr>
        <w:pStyle w:val="ListParagraph"/>
        <w:spacing w:line="480" w:lineRule="auto"/>
        <w:ind w:left="644"/>
        <w:rPr>
          <w:color w:val="000000" w:themeColor="text1"/>
          <w:sz w:val="24"/>
          <w:szCs w:val="24"/>
        </w:rPr>
      </w:pPr>
    </w:p>
    <w:p w:rsidR="00230349" w:rsidRPr="00230349" w:rsidRDefault="00230349" w:rsidP="00230349">
      <w:pPr>
        <w:pStyle w:val="ListParagraph"/>
        <w:numPr>
          <w:ilvl w:val="0"/>
          <w:numId w:val="1"/>
        </w:numPr>
        <w:spacing w:line="480" w:lineRule="auto"/>
        <w:rPr>
          <w:color w:val="000000" w:themeColor="text1"/>
          <w:sz w:val="24"/>
          <w:szCs w:val="24"/>
        </w:rPr>
      </w:pPr>
      <w:r w:rsidRPr="00230349">
        <w:rPr>
          <w:color w:val="000000" w:themeColor="text1"/>
          <w:sz w:val="24"/>
          <w:szCs w:val="24"/>
        </w:rPr>
        <w:t>Describe the structure and divisions of the brain including: regions of grey and white matter, the cerebral hemispheres (frontal, parietal, occipital and temporal lobes) limbic system, thalamus, hypothalamus, midbrain, pons, medulla oblongata, basal ganglia and cerebellum.</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major special functions of the cerebral cortex (motor, somatosensory, visual, auditory, memory and </w:t>
      </w:r>
      <w:proofErr w:type="spellStart"/>
      <w:r w:rsidRPr="00230349">
        <w:rPr>
          <w:color w:val="000000" w:themeColor="text1"/>
          <w:sz w:val="24"/>
          <w:szCs w:val="24"/>
        </w:rPr>
        <w:t>behavioural</w:t>
      </w:r>
      <w:proofErr w:type="spellEnd"/>
      <w:r w:rsidRPr="00230349">
        <w:rPr>
          <w:color w:val="000000" w:themeColor="text1"/>
          <w:sz w:val="24"/>
          <w:szCs w:val="24"/>
        </w:rPr>
        <w:t>).</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Describe the functions of the cranial nerves specifically including: optic, trigeminal, facial and vagus.</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lastRenderedPageBreak/>
        <w:t xml:space="preserve">Describe the meninges, ventricles, blood-brain barrier and the role of cerebrospinal fluid.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function of the thalamus, hypothalamus, pituitary gland, basal ganglia and cerebellum.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principal components of the limbic (hypothalamus, fornix, mammillary bodies), </w:t>
      </w:r>
      <w:proofErr w:type="spellStart"/>
      <w:r w:rsidRPr="00230349">
        <w:rPr>
          <w:color w:val="000000" w:themeColor="text1"/>
          <w:sz w:val="24"/>
          <w:szCs w:val="24"/>
        </w:rPr>
        <w:t>aminergic</w:t>
      </w:r>
      <w:proofErr w:type="spellEnd"/>
      <w:r w:rsidRPr="00230349">
        <w:rPr>
          <w:color w:val="000000" w:themeColor="text1"/>
          <w:sz w:val="24"/>
          <w:szCs w:val="24"/>
        </w:rPr>
        <w:t xml:space="preserve"> and cholinergic systems.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Describe the anatomy of the eyelid, conjunctiva and lacrimal gland regarding maintenance of corneal integrity.</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Describe the paranasal sinuses, nasal septum and the epithelial lining of the nasal cavity.</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anatomy of the ear including the tympanic membrane, </w:t>
      </w:r>
      <w:proofErr w:type="spellStart"/>
      <w:r w:rsidRPr="00230349">
        <w:rPr>
          <w:color w:val="000000" w:themeColor="text1"/>
          <w:sz w:val="24"/>
          <w:szCs w:val="24"/>
        </w:rPr>
        <w:t>ossicles</w:t>
      </w:r>
      <w:proofErr w:type="spellEnd"/>
      <w:r w:rsidRPr="00230349">
        <w:rPr>
          <w:color w:val="000000" w:themeColor="text1"/>
          <w:sz w:val="24"/>
          <w:szCs w:val="24"/>
        </w:rPr>
        <w:t xml:space="preserve">, external auditory meatus and neurovascular supply. </w:t>
      </w:r>
    </w:p>
    <w:p w:rsidR="00230349" w:rsidRPr="00230349" w:rsidRDefault="00230349" w:rsidP="00230349">
      <w:pPr>
        <w:rPr>
          <w:rFonts w:ascii="Arial" w:hAnsi="Arial" w:cs="Arial"/>
          <w:color w:val="000000" w:themeColor="text1"/>
        </w:rPr>
      </w:pPr>
      <w:r w:rsidRPr="00230349">
        <w:rPr>
          <w:rFonts w:ascii="Arial" w:hAnsi="Arial" w:cs="Arial"/>
          <w:color w:val="000000" w:themeColor="text1"/>
        </w:rPr>
        <w:t xml:space="preserve"> </w:t>
      </w: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sympathetic chain and splanchnic nerves, and their role in referred pain.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regions and functions of the vertebral column, spinal cord and meninges in relation to common spinal conditions and drug administration.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Describe the anatomy of a typical spinal nerve, its main motor and somatosensory (cutaneous) branches and sympathetic components.</w:t>
      </w:r>
    </w:p>
    <w:p w:rsidR="00230349" w:rsidRPr="00230349" w:rsidRDefault="00230349" w:rsidP="00230349">
      <w:pPr>
        <w:rPr>
          <w:rFonts w:ascii="Arial" w:hAnsi="Arial" w:cs="Arial"/>
          <w:color w:val="000000" w:themeColor="text1"/>
        </w:rPr>
      </w:pPr>
    </w:p>
    <w:p w:rsidR="00230349" w:rsidRPr="00230349" w:rsidRDefault="00230349" w:rsidP="00230349">
      <w:pPr>
        <w:rPr>
          <w:rFonts w:ascii="Arial" w:hAnsi="Arial" w:cs="Arial"/>
          <w:color w:val="000000" w:themeColor="text1"/>
        </w:rPr>
      </w:pPr>
    </w:p>
    <w:p w:rsidR="00230349" w:rsidRPr="00230349" w:rsidRDefault="00230349" w:rsidP="00230349">
      <w:pPr>
        <w:outlineLvl w:val="0"/>
        <w:rPr>
          <w:rFonts w:ascii="Arial" w:hAnsi="Arial" w:cs="Arial"/>
          <w:b/>
          <w:color w:val="000000" w:themeColor="text1"/>
        </w:rPr>
      </w:pPr>
      <w:r w:rsidRPr="00230349">
        <w:rPr>
          <w:rFonts w:ascii="Arial" w:hAnsi="Arial" w:cs="Arial"/>
          <w:b/>
          <w:color w:val="000000" w:themeColor="text1"/>
        </w:rPr>
        <w:t>Respiratory system</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muscles involved in ventilation and the role of the phrenic nerve.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anatomy of the lungs and pleura including their neurovascular supply, lymphatic drainage and the pulmonary circulation.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Describe the anatomy of the bronchial tree and bronchopulmonary segments.</w:t>
      </w:r>
    </w:p>
    <w:p w:rsidR="00230349" w:rsidRPr="00230349" w:rsidRDefault="00230349" w:rsidP="00230349">
      <w:pPr>
        <w:rPr>
          <w:rFonts w:ascii="Arial" w:hAnsi="Arial" w:cs="Arial"/>
          <w:b/>
          <w:color w:val="000000" w:themeColor="text1"/>
        </w:rPr>
      </w:pPr>
    </w:p>
    <w:p w:rsidR="00230349" w:rsidRPr="00230349" w:rsidRDefault="00230349" w:rsidP="00230349">
      <w:pPr>
        <w:outlineLvl w:val="0"/>
        <w:rPr>
          <w:rFonts w:ascii="Arial" w:hAnsi="Arial" w:cs="Arial"/>
          <w:b/>
          <w:color w:val="000000" w:themeColor="text1"/>
        </w:rPr>
      </w:pPr>
      <w:r w:rsidRPr="00230349">
        <w:rPr>
          <w:rFonts w:ascii="Arial" w:hAnsi="Arial" w:cs="Arial"/>
          <w:b/>
          <w:color w:val="000000" w:themeColor="text1"/>
        </w:rPr>
        <w:t>Urinary system</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position and functional anatomy of the kidneys and ureters. </w:t>
      </w:r>
    </w:p>
    <w:p w:rsidR="00230349" w:rsidRPr="00230349" w:rsidRDefault="00230349" w:rsidP="00230349">
      <w:pPr>
        <w:pStyle w:val="ListParagraph"/>
        <w:ind w:left="644"/>
        <w:rPr>
          <w:color w:val="000000" w:themeColor="text1"/>
          <w:sz w:val="24"/>
          <w:szCs w:val="24"/>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Describe the anatomy and function of the bladder and urethra (male and female), including the sphincters and mechanism of micturition.</w:t>
      </w:r>
    </w:p>
    <w:p w:rsidR="00230349" w:rsidRPr="00230349" w:rsidRDefault="00230349" w:rsidP="00230349">
      <w:pPr>
        <w:rPr>
          <w:rFonts w:ascii="Arial" w:hAnsi="Arial" w:cs="Arial"/>
          <w:b/>
          <w:color w:val="000000" w:themeColor="text1"/>
        </w:rPr>
      </w:pPr>
    </w:p>
    <w:p w:rsidR="00230349" w:rsidRPr="00230349" w:rsidRDefault="00230349" w:rsidP="00230349">
      <w:pPr>
        <w:outlineLvl w:val="0"/>
        <w:rPr>
          <w:rFonts w:ascii="Arial" w:hAnsi="Arial" w:cs="Arial"/>
          <w:b/>
          <w:color w:val="000000" w:themeColor="text1"/>
        </w:rPr>
      </w:pPr>
      <w:r w:rsidRPr="00230349">
        <w:rPr>
          <w:rFonts w:ascii="Arial" w:hAnsi="Arial" w:cs="Arial"/>
          <w:b/>
          <w:color w:val="000000" w:themeColor="text1"/>
        </w:rPr>
        <w:t xml:space="preserve">Reproductive system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anatomy and function of the female pelvic organs and external genitalia including their innervation, lymphatics, arterial supply and venous drainage.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anatomy and function of the male pelvic organs and external genitalia including their innervation, lymphatics, arterial supply and venous drainage. </w:t>
      </w:r>
    </w:p>
    <w:p w:rsidR="00230349" w:rsidRPr="00230349" w:rsidRDefault="00230349" w:rsidP="00230349">
      <w:pPr>
        <w:rPr>
          <w:rFonts w:ascii="Arial" w:hAnsi="Arial" w:cs="Arial"/>
          <w:color w:val="000000" w:themeColor="text1"/>
        </w:rPr>
      </w:pPr>
    </w:p>
    <w:p w:rsidR="00230349" w:rsidRPr="00230349" w:rsidRDefault="00230349" w:rsidP="00230349">
      <w:pPr>
        <w:rPr>
          <w:rFonts w:ascii="Arial" w:hAnsi="Arial" w:cs="Arial"/>
          <w:b/>
          <w:color w:val="000000" w:themeColor="text1"/>
        </w:rPr>
      </w:pPr>
    </w:p>
    <w:p w:rsidR="00230349" w:rsidRPr="00230349" w:rsidRDefault="00230349" w:rsidP="00230349">
      <w:pPr>
        <w:outlineLvl w:val="0"/>
        <w:rPr>
          <w:rFonts w:ascii="Arial" w:hAnsi="Arial" w:cs="Arial"/>
          <w:b/>
          <w:color w:val="000000" w:themeColor="text1"/>
        </w:rPr>
      </w:pPr>
      <w:r w:rsidRPr="00230349">
        <w:rPr>
          <w:rFonts w:ascii="Arial" w:hAnsi="Arial" w:cs="Arial"/>
          <w:b/>
          <w:color w:val="000000" w:themeColor="text1"/>
        </w:rPr>
        <w:t>Integumentary system</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anatomy and function of the skin. </w:t>
      </w:r>
    </w:p>
    <w:p w:rsidR="00230349" w:rsidRPr="00230349" w:rsidRDefault="00230349" w:rsidP="00230349">
      <w:pPr>
        <w:rPr>
          <w:rFonts w:ascii="Arial" w:hAnsi="Arial" w:cs="Arial"/>
          <w:color w:val="000000" w:themeColor="text1"/>
        </w:rPr>
      </w:pPr>
    </w:p>
    <w:p w:rsidR="00230349" w:rsidRPr="00230349" w:rsidRDefault="00230349" w:rsidP="00230349">
      <w:pPr>
        <w:rPr>
          <w:rFonts w:ascii="Arial" w:hAnsi="Arial" w:cs="Arial"/>
          <w:color w:val="000000" w:themeColor="text1"/>
        </w:rPr>
      </w:pPr>
    </w:p>
    <w:p w:rsidR="00230349" w:rsidRPr="00230349" w:rsidRDefault="00230349" w:rsidP="00230349">
      <w:pPr>
        <w:outlineLvl w:val="0"/>
        <w:rPr>
          <w:rFonts w:ascii="Arial" w:hAnsi="Arial" w:cs="Arial"/>
          <w:b/>
          <w:color w:val="000000" w:themeColor="text1"/>
        </w:rPr>
      </w:pPr>
      <w:r w:rsidRPr="00230349">
        <w:rPr>
          <w:rFonts w:ascii="Arial" w:hAnsi="Arial" w:cs="Arial"/>
          <w:b/>
          <w:color w:val="000000" w:themeColor="text1"/>
        </w:rPr>
        <w:t xml:space="preserve">Endocrine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position and functional anatomy of the adrenal glands.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position and functional anatomy of the pancreas.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position and anatomy of the thyroid and parathyroid glands. </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ind w:left="644"/>
        <w:rPr>
          <w:color w:val="000000" w:themeColor="text1"/>
          <w:sz w:val="24"/>
          <w:szCs w:val="24"/>
        </w:rPr>
      </w:pPr>
    </w:p>
    <w:p w:rsidR="00230349" w:rsidRPr="00230349" w:rsidRDefault="00230349" w:rsidP="00230349">
      <w:pPr>
        <w:rPr>
          <w:rFonts w:ascii="Arial" w:hAnsi="Arial" w:cs="Arial"/>
          <w:b/>
          <w:color w:val="000000" w:themeColor="text1"/>
        </w:rPr>
      </w:pPr>
    </w:p>
    <w:p w:rsidR="00230349" w:rsidRPr="00230349" w:rsidRDefault="00230349" w:rsidP="00230349">
      <w:pPr>
        <w:outlineLvl w:val="0"/>
        <w:rPr>
          <w:rFonts w:ascii="Arial" w:hAnsi="Arial" w:cs="Arial"/>
          <w:b/>
          <w:color w:val="000000" w:themeColor="text1"/>
        </w:rPr>
      </w:pPr>
      <w:r w:rsidRPr="00230349">
        <w:rPr>
          <w:rFonts w:ascii="Arial" w:hAnsi="Arial" w:cs="Arial"/>
          <w:b/>
          <w:color w:val="000000" w:themeColor="text1"/>
        </w:rPr>
        <w:t>Musculoskeletal system</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major bones and joints that make up the skeleton. </w:t>
      </w:r>
    </w:p>
    <w:p w:rsidR="00230349" w:rsidRPr="00230349" w:rsidRDefault="00230349" w:rsidP="00230349">
      <w:pPr>
        <w:pStyle w:val="ListParagraph"/>
        <w:ind w:left="644"/>
        <w:rPr>
          <w:color w:val="000000" w:themeColor="text1"/>
          <w:sz w:val="24"/>
          <w:szCs w:val="24"/>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anatomy of the gluteal region and the course of the sciatic nerve. </w:t>
      </w:r>
    </w:p>
    <w:p w:rsidR="00230349" w:rsidRPr="00230349" w:rsidRDefault="00230349" w:rsidP="00230349">
      <w:pPr>
        <w:rPr>
          <w:rFonts w:ascii="Arial" w:hAnsi="Arial" w:cs="Arial"/>
          <w:color w:val="000000" w:themeColor="text1"/>
        </w:rPr>
      </w:pPr>
    </w:p>
    <w:p w:rsidR="00230349" w:rsidRPr="00230349" w:rsidRDefault="00230349" w:rsidP="00230349">
      <w:pPr>
        <w:rPr>
          <w:rFonts w:ascii="Arial" w:hAnsi="Arial" w:cs="Arial"/>
          <w:color w:val="000000" w:themeColor="text1"/>
        </w:rPr>
      </w:pPr>
    </w:p>
    <w:p w:rsidR="00230349" w:rsidRPr="00230349" w:rsidRDefault="00230349" w:rsidP="00230349">
      <w:pPr>
        <w:rPr>
          <w:rFonts w:ascii="Arial" w:hAnsi="Arial" w:cs="Arial"/>
          <w:b/>
          <w:color w:val="000000" w:themeColor="text1"/>
        </w:rPr>
      </w:pPr>
    </w:p>
    <w:p w:rsidR="00230349" w:rsidRPr="00230349" w:rsidRDefault="00230349" w:rsidP="00230349">
      <w:pPr>
        <w:outlineLvl w:val="0"/>
        <w:rPr>
          <w:rFonts w:ascii="Arial" w:hAnsi="Arial" w:cs="Arial"/>
          <w:b/>
          <w:color w:val="000000" w:themeColor="text1"/>
        </w:rPr>
      </w:pPr>
      <w:r w:rsidRPr="00230349">
        <w:rPr>
          <w:rFonts w:ascii="Arial" w:hAnsi="Arial" w:cs="Arial"/>
          <w:b/>
          <w:color w:val="000000" w:themeColor="text1"/>
        </w:rPr>
        <w:t>Lymphatic system &amp; regional anatomy</w:t>
      </w:r>
    </w:p>
    <w:p w:rsidR="00230349" w:rsidRPr="00230349" w:rsidRDefault="00230349" w:rsidP="00230349">
      <w:pPr>
        <w:rPr>
          <w:rFonts w:ascii="Arial" w:hAnsi="Arial" w:cs="Arial"/>
          <w:color w:val="000000" w:themeColor="text1"/>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Describe the anatomical arrangement of the lymphoid tissue in the body and the potential routes for the spread of infection and malignant disease.</w:t>
      </w:r>
    </w:p>
    <w:p w:rsidR="00230349" w:rsidRPr="00230349" w:rsidRDefault="00230349" w:rsidP="00230349">
      <w:pPr>
        <w:pStyle w:val="ListParagraph"/>
        <w:ind w:left="644"/>
        <w:rPr>
          <w:color w:val="000000" w:themeColor="text1"/>
          <w:sz w:val="24"/>
          <w:szCs w:val="24"/>
        </w:rPr>
      </w:pPr>
    </w:p>
    <w:p w:rsidR="00230349" w:rsidRPr="00230349" w:rsidRDefault="00230349" w:rsidP="00230349">
      <w:pPr>
        <w:pStyle w:val="ListParagraph"/>
        <w:numPr>
          <w:ilvl w:val="0"/>
          <w:numId w:val="1"/>
        </w:numPr>
        <w:rPr>
          <w:color w:val="000000" w:themeColor="text1"/>
          <w:sz w:val="24"/>
          <w:szCs w:val="24"/>
        </w:rPr>
      </w:pPr>
      <w:r w:rsidRPr="00230349">
        <w:rPr>
          <w:color w:val="000000" w:themeColor="text1"/>
          <w:sz w:val="24"/>
          <w:szCs w:val="24"/>
        </w:rPr>
        <w:t xml:space="preserve">Describe the anatomy of the breast in relation to lactation and malignant disease. </w:t>
      </w:r>
    </w:p>
    <w:p w:rsidR="00230349" w:rsidRPr="00230349" w:rsidRDefault="00230349">
      <w:pPr>
        <w:rPr>
          <w:rFonts w:ascii="Arial" w:hAnsi="Arial" w:cs="Arial"/>
        </w:rPr>
      </w:pPr>
      <w:r w:rsidRPr="00230349">
        <w:rPr>
          <w:rFonts w:ascii="Arial" w:hAnsi="Arial" w:cs="Arial"/>
        </w:rPr>
        <w:br w:type="page"/>
      </w:r>
    </w:p>
    <w:p w:rsidR="00230349" w:rsidRPr="00230349" w:rsidRDefault="00230349">
      <w:pPr>
        <w:rPr>
          <w:rFonts w:ascii="Arial" w:hAnsi="Arial" w:cs="Arial"/>
        </w:rPr>
      </w:pPr>
    </w:p>
    <w:tbl>
      <w:tblPr>
        <w:tblStyle w:val="TableGrid"/>
        <w:tblW w:w="9782" w:type="dxa"/>
        <w:tblLook w:val="04A0" w:firstRow="1" w:lastRow="0" w:firstColumn="1" w:lastColumn="0" w:noHBand="0" w:noVBand="1"/>
      </w:tblPr>
      <w:tblGrid>
        <w:gridCol w:w="1257"/>
        <w:gridCol w:w="8525"/>
      </w:tblGrid>
      <w:tr w:rsidR="00230349" w:rsidRPr="00230349" w:rsidTr="003148DC">
        <w:trPr>
          <w:trHeight w:val="296"/>
        </w:trPr>
        <w:tc>
          <w:tcPr>
            <w:tcW w:w="1136" w:type="dxa"/>
          </w:tcPr>
          <w:p w:rsidR="00230349" w:rsidRPr="00230349" w:rsidRDefault="00230349" w:rsidP="003148DC">
            <w:pPr>
              <w:jc w:val="both"/>
              <w:rPr>
                <w:rFonts w:ascii="Arial" w:hAnsi="Arial" w:cs="Arial"/>
                <w:b/>
                <w:color w:val="000000" w:themeColor="text1"/>
              </w:rPr>
            </w:pPr>
            <w:r w:rsidRPr="00230349">
              <w:rPr>
                <w:rFonts w:ascii="Arial" w:hAnsi="Arial" w:cs="Arial"/>
                <w:b/>
                <w:color w:val="000000" w:themeColor="text1"/>
              </w:rPr>
              <w:t>Outcome</w:t>
            </w:r>
          </w:p>
        </w:tc>
        <w:tc>
          <w:tcPr>
            <w:tcW w:w="8646" w:type="dxa"/>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Clinical context/condition/ procedure/system</w:t>
            </w:r>
          </w:p>
        </w:tc>
      </w:tr>
      <w:tr w:rsidR="00230349" w:rsidRPr="00230349" w:rsidTr="003148DC">
        <w:trPr>
          <w:trHeight w:val="296"/>
        </w:trPr>
        <w:tc>
          <w:tcPr>
            <w:tcW w:w="9782" w:type="dxa"/>
            <w:gridSpan w:val="2"/>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Anatomical terminology</w:t>
            </w:r>
          </w:p>
        </w:tc>
      </w:tr>
      <w:tr w:rsidR="00230349" w:rsidRPr="00230349" w:rsidTr="003148DC">
        <w:trPr>
          <w:trHeight w:val="595"/>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Frequently used when describing relationships and injuries</w:t>
            </w:r>
          </w:p>
        </w:tc>
      </w:tr>
      <w:tr w:rsidR="00230349" w:rsidRPr="00230349" w:rsidTr="003148DC">
        <w:trPr>
          <w:trHeight w:val="58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Important for understanding and describing joint movement and related injuries (musculoskeletal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w:t>
            </w:r>
          </w:p>
          <w:p w:rsidR="00230349" w:rsidRPr="00230349" w:rsidRDefault="00230349" w:rsidP="003148DC">
            <w:pPr>
              <w:rPr>
                <w:rFonts w:ascii="Arial" w:eastAsia="Times New Roman" w:hAnsi="Arial" w:cs="Arial"/>
                <w:color w:val="000000" w:themeColor="text1"/>
                <w:sz w:val="22"/>
                <w:szCs w:val="22"/>
              </w:rPr>
            </w:pP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Important for drug dose calculations and choice of administration route in different patient populations </w:t>
            </w:r>
          </w:p>
        </w:tc>
      </w:tr>
      <w:tr w:rsidR="00230349" w:rsidRPr="00230349" w:rsidTr="003148DC">
        <w:trPr>
          <w:trHeight w:val="314"/>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Cardiovascular system</w:t>
            </w:r>
          </w:p>
        </w:tc>
      </w:tr>
      <w:tr w:rsidR="00230349" w:rsidRPr="00230349" w:rsidTr="003148DC">
        <w:trPr>
          <w:trHeight w:val="332"/>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rPr>
              <w:t>Blood pressure measurements</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5</w:t>
            </w:r>
          </w:p>
        </w:tc>
        <w:tc>
          <w:tcPr>
            <w:tcW w:w="8646" w:type="dxa"/>
          </w:tcPr>
          <w:p w:rsidR="00230349" w:rsidRPr="00230349" w:rsidRDefault="00230349" w:rsidP="003148DC">
            <w:pPr>
              <w:rPr>
                <w:rFonts w:ascii="Arial" w:hAnsi="Arial" w:cs="Arial"/>
                <w:color w:val="000000" w:themeColor="text1"/>
              </w:rPr>
            </w:pPr>
            <w:proofErr w:type="spellStart"/>
            <w:r w:rsidRPr="00230349">
              <w:rPr>
                <w:rFonts w:ascii="Arial" w:hAnsi="Arial" w:cs="Arial"/>
                <w:color w:val="000000" w:themeColor="text1"/>
              </w:rPr>
              <w:t>Ischaemic</w:t>
            </w:r>
            <w:proofErr w:type="spellEnd"/>
            <w:r w:rsidRPr="00230349">
              <w:rPr>
                <w:rFonts w:ascii="Arial" w:hAnsi="Arial" w:cs="Arial"/>
                <w:color w:val="000000" w:themeColor="text1"/>
              </w:rPr>
              <w:t xml:space="preserve"> heart disease, myocardial infarction (Cardiovascular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6</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Patent fossa </w:t>
            </w:r>
            <w:proofErr w:type="spellStart"/>
            <w:r w:rsidRPr="00230349">
              <w:rPr>
                <w:rFonts w:ascii="Arial" w:hAnsi="Arial" w:cs="Arial"/>
                <w:color w:val="000000" w:themeColor="text1"/>
              </w:rPr>
              <w:t>ovale</w:t>
            </w:r>
            <w:proofErr w:type="spellEnd"/>
            <w:r w:rsidRPr="00230349">
              <w:rPr>
                <w:rFonts w:ascii="Arial" w:hAnsi="Arial" w:cs="Arial"/>
                <w:color w:val="000000" w:themeColor="text1"/>
              </w:rPr>
              <w:t xml:space="preserve"> </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7</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Mitral valve failure</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8</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ECG</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9</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Aortic aneurysm, </w:t>
            </w:r>
            <w:proofErr w:type="spellStart"/>
            <w:r w:rsidRPr="00230349">
              <w:rPr>
                <w:rFonts w:ascii="Arial" w:hAnsi="Arial" w:cs="Arial"/>
                <w:color w:val="000000" w:themeColor="text1"/>
              </w:rPr>
              <w:t>coarctation</w:t>
            </w:r>
            <w:proofErr w:type="spellEnd"/>
            <w:r w:rsidRPr="00230349">
              <w:rPr>
                <w:rFonts w:ascii="Arial" w:hAnsi="Arial" w:cs="Arial"/>
                <w:color w:val="000000" w:themeColor="text1"/>
              </w:rPr>
              <w:t xml:space="preserve"> of the aorta </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10</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Thrombus </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11</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Trauma, </w:t>
            </w:r>
            <w:proofErr w:type="spellStart"/>
            <w:r w:rsidRPr="00230349">
              <w:rPr>
                <w:rFonts w:ascii="Arial" w:hAnsi="Arial" w:cs="Arial"/>
                <w:color w:val="000000" w:themeColor="text1"/>
              </w:rPr>
              <w:t>venepuncture</w:t>
            </w:r>
            <w:proofErr w:type="spellEnd"/>
            <w:r w:rsidRPr="00230349">
              <w:rPr>
                <w:rFonts w:ascii="Arial" w:hAnsi="Arial" w:cs="Arial"/>
                <w:color w:val="000000" w:themeColor="text1"/>
              </w:rPr>
              <w:t xml:space="preserve"> </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12</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Trauma, varicose veins, diabetic foot</w:t>
            </w:r>
          </w:p>
        </w:tc>
      </w:tr>
      <w:tr w:rsidR="00230349" w:rsidRPr="00230349" w:rsidTr="003148DC">
        <w:trPr>
          <w:trHeight w:val="287"/>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13</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Central lines </w:t>
            </w:r>
          </w:p>
        </w:tc>
      </w:tr>
      <w:tr w:rsidR="00230349" w:rsidRPr="00230349" w:rsidTr="003148DC">
        <w:trPr>
          <w:trHeight w:val="312"/>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14</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Stroke, hemorrhage, headache, migraine </w:t>
            </w:r>
          </w:p>
        </w:tc>
      </w:tr>
      <w:tr w:rsidR="00230349" w:rsidRPr="00230349" w:rsidTr="003148DC">
        <w:trPr>
          <w:trHeight w:val="312"/>
        </w:trPr>
        <w:tc>
          <w:tcPr>
            <w:tcW w:w="9782" w:type="dxa"/>
            <w:gridSpan w:val="2"/>
            <w:vAlign w:val="bottom"/>
          </w:tcPr>
          <w:p w:rsidR="00230349" w:rsidRPr="00230349" w:rsidRDefault="00230349" w:rsidP="003148DC">
            <w:pPr>
              <w:rPr>
                <w:rFonts w:ascii="Arial" w:hAnsi="Arial" w:cs="Arial"/>
                <w:color w:val="000000" w:themeColor="text1"/>
              </w:rPr>
            </w:pPr>
            <w:r w:rsidRPr="00230349">
              <w:rPr>
                <w:rFonts w:ascii="Arial" w:hAnsi="Arial" w:cs="Arial"/>
                <w:b/>
                <w:color w:val="000000" w:themeColor="text1"/>
              </w:rPr>
              <w:t>Digestive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15</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Abdominal pain location</w:t>
            </w:r>
          </w:p>
        </w:tc>
      </w:tr>
      <w:tr w:rsidR="00230349" w:rsidRPr="00230349" w:rsidTr="003148DC">
        <w:trPr>
          <w:trHeight w:val="632"/>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16</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Ulcerative colitis, disease, peptic ulcers, drug absorption and delivery</w:t>
            </w:r>
          </w:p>
        </w:tc>
      </w:tr>
      <w:tr w:rsidR="00230349" w:rsidRPr="00230349" w:rsidTr="003148DC">
        <w:trPr>
          <w:trHeight w:val="595"/>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17</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Oral absorption of drugs, ulcers, dental pain/ trauma</w:t>
            </w:r>
          </w:p>
        </w:tc>
      </w:tr>
      <w:tr w:rsidR="00230349" w:rsidRPr="00230349" w:rsidTr="003148DC">
        <w:trPr>
          <w:trHeight w:val="58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18</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Drug metabolism, gall stones, hepatitis, portal hypertension, alcoholic liver cirrhosis, fatty &amp; hepatic liver disease</w:t>
            </w:r>
          </w:p>
        </w:tc>
      </w:tr>
      <w:tr w:rsidR="00230349" w:rsidRPr="00230349" w:rsidTr="003148DC">
        <w:trPr>
          <w:trHeight w:val="298"/>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19</w:t>
            </w:r>
          </w:p>
        </w:tc>
        <w:tc>
          <w:tcPr>
            <w:tcW w:w="8646" w:type="dxa"/>
          </w:tcPr>
          <w:p w:rsidR="00230349" w:rsidRPr="00230349" w:rsidRDefault="00230349" w:rsidP="003148DC">
            <w:pPr>
              <w:rPr>
                <w:rFonts w:ascii="Arial" w:hAnsi="Arial" w:cs="Arial"/>
                <w:color w:val="000000" w:themeColor="text1"/>
              </w:rPr>
            </w:pPr>
            <w:proofErr w:type="spellStart"/>
            <w:r w:rsidRPr="00230349">
              <w:rPr>
                <w:rFonts w:ascii="Arial" w:hAnsi="Arial" w:cs="Arial"/>
                <w:color w:val="000000" w:themeColor="text1"/>
              </w:rPr>
              <w:t>Haemorrhoids</w:t>
            </w:r>
            <w:proofErr w:type="spellEnd"/>
            <w:r w:rsidRPr="00230349">
              <w:rPr>
                <w:rFonts w:ascii="Arial" w:hAnsi="Arial" w:cs="Arial"/>
                <w:color w:val="000000" w:themeColor="text1"/>
              </w:rPr>
              <w:t>, suppositories</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20</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Splenomegaly</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21</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Drug absorption and excretion</w:t>
            </w:r>
          </w:p>
        </w:tc>
      </w:tr>
      <w:tr w:rsidR="00230349" w:rsidRPr="00230349" w:rsidTr="003148DC">
        <w:trPr>
          <w:trHeight w:val="296"/>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Nervous &amp; sensory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22</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Links to physiology, origin of pain (nervous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23</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Stroke, epilepsy</w:t>
            </w:r>
          </w:p>
        </w:tc>
      </w:tr>
      <w:tr w:rsidR="00230349" w:rsidRPr="00230349" w:rsidTr="003148DC">
        <w:trPr>
          <w:trHeight w:val="287"/>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24</w:t>
            </w:r>
          </w:p>
        </w:tc>
        <w:tc>
          <w:tcPr>
            <w:tcW w:w="8646" w:type="dxa"/>
          </w:tcPr>
          <w:p w:rsidR="00230349" w:rsidRPr="00230349" w:rsidRDefault="00230349" w:rsidP="003148DC">
            <w:pPr>
              <w:rPr>
                <w:rFonts w:ascii="Arial" w:hAnsi="Arial" w:cs="Arial"/>
                <w:color w:val="000000" w:themeColor="text1"/>
              </w:rPr>
            </w:pPr>
            <w:proofErr w:type="spellStart"/>
            <w:r w:rsidRPr="00230349">
              <w:rPr>
                <w:rFonts w:ascii="Arial" w:hAnsi="Arial" w:cs="Arial"/>
                <w:color w:val="000000" w:themeColor="text1"/>
              </w:rPr>
              <w:t>Motorneurone</w:t>
            </w:r>
            <w:proofErr w:type="spellEnd"/>
            <w:r w:rsidRPr="00230349">
              <w:rPr>
                <w:rFonts w:ascii="Arial" w:hAnsi="Arial" w:cs="Arial"/>
                <w:color w:val="000000" w:themeColor="text1"/>
              </w:rPr>
              <w:t xml:space="preserve"> disease</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25</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Bell’s palsy, trigeminal neuralgia</w:t>
            </w:r>
          </w:p>
        </w:tc>
      </w:tr>
      <w:tr w:rsidR="00230349" w:rsidRPr="00230349" w:rsidTr="003148DC">
        <w:trPr>
          <w:trHeight w:val="311"/>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26</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Meningitis, encephalitis, drug distribution</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27</w:t>
            </w:r>
          </w:p>
        </w:tc>
        <w:tc>
          <w:tcPr>
            <w:tcW w:w="8646" w:type="dxa"/>
          </w:tcPr>
          <w:p w:rsidR="00230349" w:rsidRPr="00230349" w:rsidRDefault="00230349" w:rsidP="003148DC">
            <w:pPr>
              <w:rPr>
                <w:rFonts w:ascii="Arial" w:hAnsi="Arial" w:cs="Arial"/>
                <w:color w:val="000000" w:themeColor="text1"/>
              </w:rPr>
            </w:pPr>
            <w:proofErr w:type="spellStart"/>
            <w:r w:rsidRPr="00230349">
              <w:rPr>
                <w:rFonts w:ascii="Arial" w:hAnsi="Arial" w:cs="Arial"/>
                <w:color w:val="000000" w:themeColor="text1"/>
              </w:rPr>
              <w:t>Parkinsons</w:t>
            </w:r>
            <w:proofErr w:type="spellEnd"/>
            <w:r w:rsidRPr="00230349">
              <w:rPr>
                <w:rFonts w:ascii="Arial" w:hAnsi="Arial" w:cs="Arial"/>
                <w:color w:val="000000" w:themeColor="text1"/>
              </w:rPr>
              <w:t>, pituitary tumour</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28</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Schizophrenia, dementia, drug /substance abuse</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29</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Drug delivery, conjunctivitis ,</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30</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Drug delivery, </w:t>
            </w:r>
            <w:proofErr w:type="spellStart"/>
            <w:r w:rsidRPr="00230349">
              <w:rPr>
                <w:rFonts w:ascii="Arial" w:hAnsi="Arial" w:cs="Arial"/>
                <w:color w:val="000000" w:themeColor="text1"/>
              </w:rPr>
              <w:t>hayfever</w:t>
            </w:r>
            <w:proofErr w:type="spellEnd"/>
            <w:r w:rsidRPr="00230349">
              <w:rPr>
                <w:rFonts w:ascii="Arial" w:hAnsi="Arial" w:cs="Arial"/>
                <w:color w:val="000000" w:themeColor="text1"/>
              </w:rPr>
              <w:t>, sinusitis</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31</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Ear infection, vertigo</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32</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Referred pain</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33</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Stenosis, lumbar puncture, epidural, back pain</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lastRenderedPageBreak/>
              <w:t>34</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Herniated disc, nerve root </w:t>
            </w:r>
            <w:proofErr w:type="spellStart"/>
            <w:r w:rsidRPr="00230349">
              <w:rPr>
                <w:rFonts w:ascii="Arial" w:hAnsi="Arial" w:cs="Arial"/>
                <w:color w:val="000000" w:themeColor="text1"/>
              </w:rPr>
              <w:t>impinge,ent</w:t>
            </w:r>
            <w:proofErr w:type="spellEnd"/>
            <w:r w:rsidRPr="00230349">
              <w:rPr>
                <w:rFonts w:ascii="Arial" w:hAnsi="Arial" w:cs="Arial"/>
                <w:color w:val="000000" w:themeColor="text1"/>
              </w:rPr>
              <w:t xml:space="preserve"> </w:t>
            </w:r>
          </w:p>
        </w:tc>
      </w:tr>
      <w:tr w:rsidR="00230349" w:rsidRPr="00230349" w:rsidTr="003148DC">
        <w:trPr>
          <w:trHeight w:val="296"/>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Respiratory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35</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Asthma</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36</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Asthma, COPD,  Pneumothorax</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37</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Lung cancer, smoking cessation</w:t>
            </w:r>
          </w:p>
        </w:tc>
      </w:tr>
      <w:tr w:rsidR="00230349" w:rsidRPr="00230349" w:rsidTr="003148DC">
        <w:trPr>
          <w:trHeight w:val="296"/>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Urinary system</w:t>
            </w:r>
          </w:p>
        </w:tc>
      </w:tr>
      <w:tr w:rsidR="00230349" w:rsidRPr="00230349" w:rsidTr="003148DC">
        <w:trPr>
          <w:trHeight w:val="287"/>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38</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Kidney failure, dialysis, drug excretion, kidney stones</w:t>
            </w:r>
          </w:p>
        </w:tc>
      </w:tr>
      <w:tr w:rsidR="00230349" w:rsidRPr="00230349" w:rsidTr="003148DC">
        <w:trPr>
          <w:trHeight w:val="313"/>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39</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Overactive bladder, incontinence, cystitis</w:t>
            </w:r>
          </w:p>
        </w:tc>
      </w:tr>
      <w:tr w:rsidR="00230349" w:rsidRPr="00230349" w:rsidTr="003148DC">
        <w:trPr>
          <w:trHeight w:val="313"/>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Reproductive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40</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IVF, contraception &amp; emergency hormonal contraception, STIs</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41</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IVF, contraception, STIs</w:t>
            </w:r>
          </w:p>
        </w:tc>
      </w:tr>
      <w:tr w:rsidR="00230349" w:rsidRPr="00230349" w:rsidTr="003148DC">
        <w:trPr>
          <w:trHeight w:val="296"/>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Integumentary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42</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Cellulitis, burns, topical medication</w:t>
            </w:r>
          </w:p>
        </w:tc>
      </w:tr>
      <w:tr w:rsidR="00230349" w:rsidRPr="00230349" w:rsidTr="003148DC">
        <w:trPr>
          <w:trHeight w:val="296"/>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Endocrine system</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43</w:t>
            </w:r>
          </w:p>
        </w:tc>
        <w:tc>
          <w:tcPr>
            <w:tcW w:w="8646" w:type="dxa"/>
          </w:tcPr>
          <w:p w:rsidR="00230349" w:rsidRPr="00230349" w:rsidRDefault="00230349" w:rsidP="003148DC">
            <w:pPr>
              <w:rPr>
                <w:rFonts w:ascii="Arial" w:hAnsi="Arial" w:cs="Arial"/>
                <w:color w:val="000000" w:themeColor="text1"/>
              </w:rPr>
            </w:pPr>
            <w:proofErr w:type="spellStart"/>
            <w:r w:rsidRPr="00230349">
              <w:rPr>
                <w:rFonts w:ascii="Arial" w:hAnsi="Arial" w:cs="Arial"/>
                <w:color w:val="000000" w:themeColor="text1"/>
              </w:rPr>
              <w:t>Adrenocarcimoma</w:t>
            </w:r>
            <w:proofErr w:type="spellEnd"/>
            <w:r w:rsidRPr="00230349">
              <w:rPr>
                <w:rFonts w:ascii="Arial" w:hAnsi="Arial" w:cs="Arial"/>
                <w:color w:val="000000" w:themeColor="text1"/>
              </w:rPr>
              <w:t>, anaphylaxis</w:t>
            </w:r>
          </w:p>
        </w:tc>
      </w:tr>
      <w:tr w:rsidR="00230349" w:rsidRPr="00230349" w:rsidTr="003148DC">
        <w:trPr>
          <w:trHeight w:val="332"/>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44</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Diabetes, pancreatitis</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45</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Hypothyroidism/ </w:t>
            </w:r>
            <w:proofErr w:type="spellStart"/>
            <w:r w:rsidRPr="00230349">
              <w:rPr>
                <w:rFonts w:ascii="Arial" w:hAnsi="Arial" w:cs="Arial"/>
                <w:color w:val="000000" w:themeColor="text1"/>
              </w:rPr>
              <w:t>Goitre</w:t>
            </w:r>
            <w:proofErr w:type="spellEnd"/>
            <w:r w:rsidRPr="00230349">
              <w:rPr>
                <w:rFonts w:ascii="Arial" w:hAnsi="Arial" w:cs="Arial"/>
                <w:color w:val="000000" w:themeColor="text1"/>
              </w:rPr>
              <w:t xml:space="preserve">/ Calcium Metabolism </w:t>
            </w:r>
          </w:p>
        </w:tc>
      </w:tr>
      <w:tr w:rsidR="00230349" w:rsidRPr="00230349" w:rsidTr="003148DC">
        <w:trPr>
          <w:trHeight w:val="296"/>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Musculoskeletal system</w:t>
            </w:r>
          </w:p>
        </w:tc>
      </w:tr>
      <w:tr w:rsidR="00230349" w:rsidRPr="00230349" w:rsidTr="003148DC">
        <w:trPr>
          <w:trHeight w:val="287"/>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46</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Frozen shoulder, tennis elbow, ankle sprain, knee pain, carpal tunnel syndrome, hip replacement </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47</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Intramuscular injection, shingles pain</w:t>
            </w:r>
          </w:p>
        </w:tc>
      </w:tr>
      <w:tr w:rsidR="00230349" w:rsidRPr="00230349" w:rsidTr="003148DC">
        <w:trPr>
          <w:trHeight w:val="296"/>
        </w:trPr>
        <w:tc>
          <w:tcPr>
            <w:tcW w:w="9782" w:type="dxa"/>
            <w:gridSpan w:val="2"/>
            <w:vAlign w:val="bottom"/>
          </w:tcPr>
          <w:p w:rsidR="00230349" w:rsidRPr="00230349" w:rsidRDefault="00230349" w:rsidP="003148DC">
            <w:pPr>
              <w:rPr>
                <w:rFonts w:ascii="Arial" w:hAnsi="Arial" w:cs="Arial"/>
                <w:b/>
                <w:color w:val="000000" w:themeColor="text1"/>
              </w:rPr>
            </w:pPr>
            <w:r w:rsidRPr="00230349">
              <w:rPr>
                <w:rFonts w:ascii="Arial" w:hAnsi="Arial" w:cs="Arial"/>
                <w:b/>
                <w:color w:val="000000" w:themeColor="text1"/>
              </w:rPr>
              <w:t>Lymphatic system &amp; regional anatomy</w:t>
            </w:r>
          </w:p>
        </w:tc>
      </w:tr>
      <w:tr w:rsidR="00230349" w:rsidRPr="00230349" w:rsidTr="003148DC">
        <w:trPr>
          <w:trHeight w:val="296"/>
        </w:trPr>
        <w:tc>
          <w:tcPr>
            <w:tcW w:w="1136" w:type="dxa"/>
            <w:vAlign w:val="bottom"/>
          </w:tcPr>
          <w:p w:rsidR="00230349" w:rsidRPr="00230349" w:rsidRDefault="00230349" w:rsidP="003148DC">
            <w:pPr>
              <w:rPr>
                <w:rFonts w:ascii="Arial" w:eastAsia="Times New Roman" w:hAnsi="Arial" w:cs="Arial"/>
                <w:color w:val="000000" w:themeColor="text1"/>
                <w:sz w:val="22"/>
                <w:szCs w:val="22"/>
              </w:rPr>
            </w:pPr>
            <w:r w:rsidRPr="00230349">
              <w:rPr>
                <w:rFonts w:ascii="Arial" w:eastAsia="Times New Roman" w:hAnsi="Arial" w:cs="Arial"/>
                <w:color w:val="000000" w:themeColor="text1"/>
                <w:sz w:val="22"/>
                <w:szCs w:val="22"/>
              </w:rPr>
              <w:t>48</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 xml:space="preserve">Drug delivery in Cancer, </w:t>
            </w:r>
            <w:proofErr w:type="spellStart"/>
            <w:r w:rsidRPr="00230349">
              <w:rPr>
                <w:rFonts w:ascii="Arial" w:hAnsi="Arial" w:cs="Arial"/>
                <w:color w:val="000000" w:themeColor="text1"/>
              </w:rPr>
              <w:t>Hodgkins</w:t>
            </w:r>
            <w:proofErr w:type="spellEnd"/>
            <w:r w:rsidRPr="00230349">
              <w:rPr>
                <w:rFonts w:ascii="Arial" w:hAnsi="Arial" w:cs="Arial"/>
                <w:color w:val="000000" w:themeColor="text1"/>
              </w:rPr>
              <w:t xml:space="preserve"> disease</w:t>
            </w:r>
          </w:p>
        </w:tc>
      </w:tr>
      <w:tr w:rsidR="00230349" w:rsidRPr="00230349" w:rsidTr="003148DC">
        <w:trPr>
          <w:trHeight w:val="296"/>
        </w:trPr>
        <w:tc>
          <w:tcPr>
            <w:tcW w:w="113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49</w:t>
            </w:r>
          </w:p>
        </w:tc>
        <w:tc>
          <w:tcPr>
            <w:tcW w:w="8646" w:type="dxa"/>
          </w:tcPr>
          <w:p w:rsidR="00230349" w:rsidRPr="00230349" w:rsidRDefault="00230349" w:rsidP="003148DC">
            <w:pPr>
              <w:rPr>
                <w:rFonts w:ascii="Arial" w:hAnsi="Arial" w:cs="Arial"/>
                <w:color w:val="000000" w:themeColor="text1"/>
              </w:rPr>
            </w:pPr>
            <w:r w:rsidRPr="00230349">
              <w:rPr>
                <w:rFonts w:ascii="Arial" w:hAnsi="Arial" w:cs="Arial"/>
                <w:color w:val="000000" w:themeColor="text1"/>
              </w:rPr>
              <w:t>Mastitis, breast cancer, lactation</w:t>
            </w:r>
          </w:p>
        </w:tc>
      </w:tr>
    </w:tbl>
    <w:p w:rsidR="00E2703A" w:rsidRPr="00230349" w:rsidRDefault="00230349">
      <w:pPr>
        <w:rPr>
          <w:rFonts w:ascii="Arial" w:hAnsi="Arial" w:cs="Arial"/>
        </w:rPr>
      </w:pPr>
      <w:r w:rsidRPr="00230349">
        <w:rPr>
          <w:rFonts w:ascii="Arial" w:hAnsi="Arial" w:cs="Arial"/>
        </w:rPr>
        <w:t xml:space="preserve"> </w:t>
      </w:r>
    </w:p>
    <w:p w:rsidR="00230349" w:rsidRPr="00230349" w:rsidRDefault="00230349" w:rsidP="00230349">
      <w:pPr>
        <w:pStyle w:val="textbox"/>
        <w:shd w:val="clear" w:color="auto" w:fill="FFFFFF"/>
        <w:rPr>
          <w:rFonts w:ascii="Arial" w:hAnsi="Arial" w:cs="Arial"/>
          <w:sz w:val="18"/>
          <w:szCs w:val="18"/>
        </w:rPr>
      </w:pPr>
      <w:r w:rsidRPr="00230349">
        <w:rPr>
          <w:rFonts w:ascii="Arial" w:hAnsi="Arial" w:cs="Arial"/>
          <w:sz w:val="18"/>
          <w:szCs w:val="18"/>
        </w:rPr>
        <w:t>Contextual information to accompany each outcome to aid their integration into the curriculum.</w:t>
      </w:r>
    </w:p>
    <w:p w:rsidR="00230349" w:rsidRPr="00230349" w:rsidRDefault="00230349" w:rsidP="00230349">
      <w:pPr>
        <w:pStyle w:val="textbox"/>
        <w:shd w:val="clear" w:color="auto" w:fill="FFFFFF"/>
        <w:rPr>
          <w:rFonts w:ascii="Arial" w:hAnsi="Arial" w:cs="Arial"/>
          <w:sz w:val="18"/>
          <w:szCs w:val="18"/>
        </w:rPr>
      </w:pPr>
    </w:p>
    <w:p w:rsidR="00230349" w:rsidRPr="00230349" w:rsidRDefault="00230349" w:rsidP="00230349">
      <w:pPr>
        <w:pStyle w:val="textbox"/>
        <w:shd w:val="clear" w:color="auto" w:fill="FFFFFF"/>
        <w:rPr>
          <w:rFonts w:ascii="Arial" w:hAnsi="Arial" w:cs="Arial"/>
          <w:sz w:val="18"/>
          <w:szCs w:val="18"/>
        </w:rPr>
      </w:pPr>
    </w:p>
    <w:p w:rsidR="00230349" w:rsidRPr="00230349" w:rsidRDefault="00230349" w:rsidP="00230349">
      <w:pPr>
        <w:pStyle w:val="textbox"/>
        <w:shd w:val="clear" w:color="auto" w:fill="FFFFFF"/>
        <w:rPr>
          <w:rFonts w:ascii="Arial" w:hAnsi="Arial" w:cs="Arial"/>
          <w:b/>
          <w:sz w:val="18"/>
          <w:szCs w:val="18"/>
        </w:rPr>
      </w:pPr>
      <w:r w:rsidRPr="00230349">
        <w:rPr>
          <w:rFonts w:ascii="Arial" w:hAnsi="Arial" w:cs="Arial"/>
          <w:b/>
          <w:sz w:val="18"/>
          <w:szCs w:val="18"/>
        </w:rPr>
        <w:t xml:space="preserve">Contact: Dr Gabrielle Finn </w:t>
      </w:r>
    </w:p>
    <w:p w:rsidR="00230349" w:rsidRPr="00230349" w:rsidRDefault="00230349" w:rsidP="00230349">
      <w:pPr>
        <w:pStyle w:val="textbox"/>
        <w:shd w:val="clear" w:color="auto" w:fill="FFFFFF"/>
        <w:rPr>
          <w:rFonts w:ascii="Arial" w:hAnsi="Arial" w:cs="Arial"/>
          <w:b/>
          <w:sz w:val="18"/>
          <w:szCs w:val="18"/>
        </w:rPr>
      </w:pPr>
      <w:r w:rsidRPr="00230349">
        <w:rPr>
          <w:rFonts w:ascii="Arial" w:hAnsi="Arial" w:cs="Arial"/>
          <w:b/>
          <w:sz w:val="18"/>
          <w:szCs w:val="18"/>
        </w:rPr>
        <w:t xml:space="preserve">Hull York Medical School or via the Anatomical Society </w:t>
      </w:r>
    </w:p>
    <w:p w:rsidR="00230349" w:rsidRPr="00230349" w:rsidRDefault="00230349">
      <w:pPr>
        <w:rPr>
          <w:rFonts w:ascii="Arial" w:hAnsi="Arial" w:cs="Arial"/>
        </w:rPr>
      </w:pPr>
    </w:p>
    <w:sectPr w:rsidR="00230349" w:rsidRPr="00230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92C"/>
    <w:multiLevelType w:val="hybridMultilevel"/>
    <w:tmpl w:val="8508ED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49"/>
    <w:rsid w:val="00230349"/>
    <w:rsid w:val="00E2703A"/>
    <w:rsid w:val="00F5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25FD2-8522-44E2-AF74-A78F1FD6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34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349"/>
    <w:pPr>
      <w:spacing w:after="0" w:line="276" w:lineRule="auto"/>
      <w:ind w:left="720"/>
      <w:contextualSpacing/>
    </w:pPr>
    <w:rPr>
      <w:rFonts w:ascii="Arial" w:eastAsia="Arial" w:hAnsi="Arial" w:cs="Arial"/>
      <w:color w:val="000000"/>
      <w:lang w:val="en-US"/>
    </w:rPr>
  </w:style>
  <w:style w:type="character" w:styleId="CommentReference">
    <w:name w:val="annotation reference"/>
    <w:basedOn w:val="DefaultParagraphFont"/>
    <w:uiPriority w:val="99"/>
    <w:semiHidden/>
    <w:unhideWhenUsed/>
    <w:rsid w:val="00230349"/>
    <w:rPr>
      <w:sz w:val="16"/>
      <w:szCs w:val="16"/>
    </w:rPr>
  </w:style>
  <w:style w:type="paragraph" w:styleId="CommentText">
    <w:name w:val="annotation text"/>
    <w:basedOn w:val="Normal"/>
    <w:link w:val="CommentTextChar"/>
    <w:uiPriority w:val="99"/>
    <w:semiHidden/>
    <w:unhideWhenUsed/>
    <w:rsid w:val="00230349"/>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230349"/>
    <w:rPr>
      <w:sz w:val="20"/>
      <w:szCs w:val="20"/>
      <w:lang w:val="en-US"/>
    </w:rPr>
  </w:style>
  <w:style w:type="paragraph" w:styleId="BalloonText">
    <w:name w:val="Balloon Text"/>
    <w:basedOn w:val="Normal"/>
    <w:link w:val="BalloonTextChar"/>
    <w:uiPriority w:val="99"/>
    <w:semiHidden/>
    <w:unhideWhenUsed/>
    <w:rsid w:val="00230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349"/>
    <w:rPr>
      <w:rFonts w:ascii="Segoe UI" w:hAnsi="Segoe UI" w:cs="Segoe UI"/>
      <w:sz w:val="18"/>
      <w:szCs w:val="18"/>
    </w:rPr>
  </w:style>
  <w:style w:type="paragraph" w:customStyle="1" w:styleId="textbox">
    <w:name w:val="textbox"/>
    <w:basedOn w:val="Normal"/>
    <w:rsid w:val="002303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240372">
      <w:bodyDiv w:val="1"/>
      <w:marLeft w:val="0"/>
      <w:marRight w:val="0"/>
      <w:marTop w:val="0"/>
      <w:marBottom w:val="0"/>
      <w:divBdr>
        <w:top w:val="none" w:sz="0" w:space="0" w:color="auto"/>
        <w:left w:val="none" w:sz="0" w:space="0" w:color="auto"/>
        <w:bottom w:val="none" w:sz="0" w:space="0" w:color="auto"/>
        <w:right w:val="none" w:sz="0" w:space="0" w:color="auto"/>
      </w:divBdr>
      <w:divsChild>
        <w:div w:id="1061757880">
          <w:marLeft w:val="0"/>
          <w:marRight w:val="0"/>
          <w:marTop w:val="0"/>
          <w:marBottom w:val="0"/>
          <w:divBdr>
            <w:top w:val="none" w:sz="0" w:space="0" w:color="auto"/>
            <w:left w:val="none" w:sz="0" w:space="0" w:color="auto"/>
            <w:bottom w:val="none" w:sz="0" w:space="0" w:color="auto"/>
            <w:right w:val="none" w:sz="0" w:space="0" w:color="auto"/>
          </w:divBdr>
          <w:divsChild>
            <w:div w:id="1454128954">
              <w:marLeft w:val="0"/>
              <w:marRight w:val="0"/>
              <w:marTop w:val="0"/>
              <w:marBottom w:val="0"/>
              <w:divBdr>
                <w:top w:val="none" w:sz="0" w:space="0" w:color="auto"/>
                <w:left w:val="none" w:sz="0" w:space="0" w:color="auto"/>
                <w:bottom w:val="none" w:sz="0" w:space="0" w:color="auto"/>
                <w:right w:val="none" w:sz="0" w:space="0" w:color="auto"/>
              </w:divBdr>
              <w:divsChild>
                <w:div w:id="689337918">
                  <w:marLeft w:val="0"/>
                  <w:marRight w:val="0"/>
                  <w:marTop w:val="0"/>
                  <w:marBottom w:val="0"/>
                  <w:divBdr>
                    <w:top w:val="none" w:sz="0" w:space="0" w:color="auto"/>
                    <w:left w:val="none" w:sz="0" w:space="0" w:color="auto"/>
                    <w:bottom w:val="none" w:sz="0" w:space="0" w:color="auto"/>
                    <w:right w:val="none" w:sz="0" w:space="0" w:color="auto"/>
                  </w:divBdr>
                  <w:divsChild>
                    <w:div w:id="1208906381">
                      <w:marLeft w:val="0"/>
                      <w:marRight w:val="0"/>
                      <w:marTop w:val="0"/>
                      <w:marBottom w:val="0"/>
                      <w:divBdr>
                        <w:top w:val="none" w:sz="0" w:space="0" w:color="auto"/>
                        <w:left w:val="none" w:sz="0" w:space="0" w:color="auto"/>
                        <w:bottom w:val="none" w:sz="0" w:space="0" w:color="auto"/>
                        <w:right w:val="none" w:sz="0" w:space="0" w:color="auto"/>
                      </w:divBdr>
                      <w:divsChild>
                        <w:div w:id="1457019398">
                          <w:marLeft w:val="0"/>
                          <w:marRight w:val="0"/>
                          <w:marTop w:val="0"/>
                          <w:marBottom w:val="0"/>
                          <w:divBdr>
                            <w:top w:val="none" w:sz="0" w:space="0" w:color="auto"/>
                            <w:left w:val="none" w:sz="0" w:space="0" w:color="auto"/>
                            <w:bottom w:val="none" w:sz="0" w:space="0" w:color="auto"/>
                            <w:right w:val="none" w:sz="0" w:space="0" w:color="auto"/>
                          </w:divBdr>
                          <w:divsChild>
                            <w:div w:id="1400979459">
                              <w:marLeft w:val="0"/>
                              <w:marRight w:val="0"/>
                              <w:marTop w:val="0"/>
                              <w:marBottom w:val="0"/>
                              <w:divBdr>
                                <w:top w:val="none" w:sz="0" w:space="0" w:color="auto"/>
                                <w:left w:val="none" w:sz="0" w:space="0" w:color="auto"/>
                                <w:bottom w:val="none" w:sz="0" w:space="0" w:color="auto"/>
                                <w:right w:val="none" w:sz="0" w:space="0" w:color="auto"/>
                              </w:divBdr>
                              <w:divsChild>
                                <w:div w:id="1870681807">
                                  <w:marLeft w:val="0"/>
                                  <w:marRight w:val="0"/>
                                  <w:marTop w:val="0"/>
                                  <w:marBottom w:val="0"/>
                                  <w:divBdr>
                                    <w:top w:val="none" w:sz="0" w:space="0" w:color="auto"/>
                                    <w:left w:val="none" w:sz="0" w:space="0" w:color="auto"/>
                                    <w:bottom w:val="none" w:sz="0" w:space="0" w:color="auto"/>
                                    <w:right w:val="none" w:sz="0" w:space="0" w:color="auto"/>
                                  </w:divBdr>
                                  <w:divsChild>
                                    <w:div w:id="1053774">
                                      <w:marLeft w:val="0"/>
                                      <w:marRight w:val="0"/>
                                      <w:marTop w:val="0"/>
                                      <w:marBottom w:val="0"/>
                                      <w:divBdr>
                                        <w:top w:val="none" w:sz="0" w:space="0" w:color="auto"/>
                                        <w:left w:val="none" w:sz="0" w:space="0" w:color="auto"/>
                                        <w:bottom w:val="none" w:sz="0" w:space="0" w:color="auto"/>
                                        <w:right w:val="none" w:sz="0" w:space="0" w:color="auto"/>
                                      </w:divBdr>
                                      <w:divsChild>
                                        <w:div w:id="409012358">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702592319">
                                                  <w:marLeft w:val="0"/>
                                                  <w:marRight w:val="0"/>
                                                  <w:marTop w:val="0"/>
                                                  <w:marBottom w:val="0"/>
                                                  <w:divBdr>
                                                    <w:top w:val="none" w:sz="0" w:space="0" w:color="auto"/>
                                                    <w:left w:val="none" w:sz="0" w:space="0" w:color="auto"/>
                                                    <w:bottom w:val="none" w:sz="0" w:space="0" w:color="auto"/>
                                                    <w:right w:val="none" w:sz="0" w:space="0" w:color="auto"/>
                                                  </w:divBdr>
                                                  <w:divsChild>
                                                    <w:div w:id="1313876230">
                                                      <w:marLeft w:val="0"/>
                                                      <w:marRight w:val="0"/>
                                                      <w:marTop w:val="0"/>
                                                      <w:marBottom w:val="0"/>
                                                      <w:divBdr>
                                                        <w:top w:val="none" w:sz="0" w:space="0" w:color="auto"/>
                                                        <w:left w:val="none" w:sz="0" w:space="0" w:color="auto"/>
                                                        <w:bottom w:val="none" w:sz="0" w:space="0" w:color="auto"/>
                                                        <w:right w:val="none" w:sz="0" w:space="0" w:color="auto"/>
                                                      </w:divBdr>
                                                      <w:divsChild>
                                                        <w:div w:id="606162548">
                                                          <w:marLeft w:val="0"/>
                                                          <w:marRight w:val="0"/>
                                                          <w:marTop w:val="0"/>
                                                          <w:marBottom w:val="0"/>
                                                          <w:divBdr>
                                                            <w:top w:val="none" w:sz="0" w:space="0" w:color="auto"/>
                                                            <w:left w:val="none" w:sz="0" w:space="0" w:color="auto"/>
                                                            <w:bottom w:val="none" w:sz="0" w:space="0" w:color="auto"/>
                                                            <w:right w:val="none" w:sz="0" w:space="0" w:color="auto"/>
                                                          </w:divBdr>
                                                          <w:divsChild>
                                                            <w:div w:id="866605090">
                                                              <w:marLeft w:val="0"/>
                                                              <w:marRight w:val="0"/>
                                                              <w:marTop w:val="0"/>
                                                              <w:marBottom w:val="0"/>
                                                              <w:divBdr>
                                                                <w:top w:val="none" w:sz="0" w:space="0" w:color="auto"/>
                                                                <w:left w:val="none" w:sz="0" w:space="0" w:color="auto"/>
                                                                <w:bottom w:val="none" w:sz="0" w:space="0" w:color="auto"/>
                                                                <w:right w:val="none" w:sz="0" w:space="0" w:color="auto"/>
                                                              </w:divBdr>
                                                              <w:divsChild>
                                                                <w:div w:id="1439570096">
                                                                  <w:marLeft w:val="0"/>
                                                                  <w:marRight w:val="0"/>
                                                                  <w:marTop w:val="0"/>
                                                                  <w:marBottom w:val="0"/>
                                                                  <w:divBdr>
                                                                    <w:top w:val="none" w:sz="0" w:space="0" w:color="auto"/>
                                                                    <w:left w:val="none" w:sz="0" w:space="0" w:color="auto"/>
                                                                    <w:bottom w:val="none" w:sz="0" w:space="0" w:color="auto"/>
                                                                    <w:right w:val="none" w:sz="0" w:space="0" w:color="auto"/>
                                                                  </w:divBdr>
                                                                  <w:divsChild>
                                                                    <w:div w:id="2668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1379</Words>
  <Characters>7861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Finn</dc:creator>
  <cp:keywords/>
  <dc:description/>
  <cp:lastModifiedBy>Iain Keenan</cp:lastModifiedBy>
  <cp:revision>2</cp:revision>
  <dcterms:created xsi:type="dcterms:W3CDTF">2018-01-15T10:28:00Z</dcterms:created>
  <dcterms:modified xsi:type="dcterms:W3CDTF">2018-01-15T10:28:00Z</dcterms:modified>
</cp:coreProperties>
</file>