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5322E" w14:textId="77777777" w:rsidR="00DB33BD" w:rsidRDefault="00DB33BD" w:rsidP="00DB33B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For Anatomical Society Website</w:t>
      </w:r>
    </w:p>
    <w:p w14:paraId="5AE1705B" w14:textId="20C2BDB1" w:rsidR="00DB33BD" w:rsidRPr="00DB33BD" w:rsidRDefault="00DB33BD" w:rsidP="00DB33B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3BD">
        <w:rPr>
          <w:rFonts w:ascii="Arial" w:hAnsi="Arial" w:cs="Arial"/>
          <w:b/>
          <w:bCs/>
          <w:sz w:val="24"/>
          <w:szCs w:val="24"/>
          <w:u w:val="single"/>
        </w:rPr>
        <w:t xml:space="preserve">Analysis of the distribution of α1 and α2-adrenergic receptors in the cerebral blood vessels. Relevance for Alzheimer’s disease </w:t>
      </w:r>
    </w:p>
    <w:p w14:paraId="2975FB00" w14:textId="6BFD1C7D" w:rsidR="00EA5DCA" w:rsidRPr="000D2919" w:rsidRDefault="00EA5DCA" w:rsidP="007E0C2A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D2919">
        <w:rPr>
          <w:rFonts w:ascii="Arial" w:hAnsi="Arial" w:cs="Arial"/>
          <w:sz w:val="24"/>
          <w:szCs w:val="24"/>
        </w:rPr>
        <w:t>One of the major hallmarks of Alzheimer's disease</w:t>
      </w:r>
      <w:r w:rsidR="00BA6ADA">
        <w:rPr>
          <w:rFonts w:ascii="Arial" w:hAnsi="Arial" w:cs="Arial"/>
          <w:sz w:val="24"/>
          <w:szCs w:val="24"/>
        </w:rPr>
        <w:t xml:space="preserve"> (AD)</w:t>
      </w:r>
      <w:r w:rsidRPr="000D2919">
        <w:rPr>
          <w:rFonts w:ascii="Arial" w:hAnsi="Arial" w:cs="Arial"/>
          <w:sz w:val="24"/>
          <w:szCs w:val="24"/>
        </w:rPr>
        <w:t xml:space="preserve"> is the presence of amyloid beta</w:t>
      </w:r>
      <w:r w:rsidR="00555470" w:rsidRPr="000D2919">
        <w:rPr>
          <w:rFonts w:ascii="Arial" w:hAnsi="Arial" w:cs="Arial"/>
          <w:sz w:val="24"/>
          <w:szCs w:val="24"/>
        </w:rPr>
        <w:t xml:space="preserve"> (Aβ)</w:t>
      </w:r>
      <w:r w:rsidRPr="000D2919">
        <w:rPr>
          <w:rFonts w:ascii="Arial" w:hAnsi="Arial" w:cs="Arial"/>
          <w:sz w:val="24"/>
          <w:szCs w:val="24"/>
        </w:rPr>
        <w:t xml:space="preserve"> in the </w:t>
      </w:r>
      <w:r w:rsidR="001164B1">
        <w:rPr>
          <w:rFonts w:ascii="Arial" w:hAnsi="Arial" w:cs="Arial"/>
          <w:sz w:val="24"/>
          <w:szCs w:val="24"/>
        </w:rPr>
        <w:t>brain</w:t>
      </w:r>
      <w:r w:rsidRPr="000D2919">
        <w:rPr>
          <w:rFonts w:ascii="Arial" w:hAnsi="Arial" w:cs="Arial"/>
          <w:sz w:val="24"/>
          <w:szCs w:val="24"/>
        </w:rPr>
        <w:t xml:space="preserve"> as plaques and in </w:t>
      </w:r>
      <w:r w:rsidR="001164B1">
        <w:rPr>
          <w:rFonts w:ascii="Arial" w:hAnsi="Arial" w:cs="Arial"/>
          <w:sz w:val="24"/>
          <w:szCs w:val="24"/>
        </w:rPr>
        <w:t xml:space="preserve">blood vessel </w:t>
      </w:r>
      <w:r w:rsidRPr="000D2919">
        <w:rPr>
          <w:rFonts w:ascii="Arial" w:hAnsi="Arial" w:cs="Arial"/>
          <w:sz w:val="24"/>
          <w:szCs w:val="24"/>
        </w:rPr>
        <w:t xml:space="preserve">walls. In the early stages of </w:t>
      </w:r>
      <w:r w:rsidR="00BA6ADA">
        <w:rPr>
          <w:rFonts w:ascii="Arial" w:hAnsi="Arial" w:cs="Arial"/>
          <w:sz w:val="24"/>
          <w:szCs w:val="24"/>
        </w:rPr>
        <w:t>AD</w:t>
      </w:r>
      <w:r w:rsidRPr="000D2919">
        <w:rPr>
          <w:rFonts w:ascii="Arial" w:hAnsi="Arial" w:cs="Arial"/>
          <w:sz w:val="24"/>
          <w:szCs w:val="24"/>
        </w:rPr>
        <w:t xml:space="preserve">, </w:t>
      </w:r>
      <w:r w:rsidR="00555470" w:rsidRPr="000D2919">
        <w:rPr>
          <w:rFonts w:ascii="Arial" w:hAnsi="Arial" w:cs="Arial"/>
          <w:sz w:val="24"/>
          <w:szCs w:val="24"/>
        </w:rPr>
        <w:t xml:space="preserve">Aβ </w:t>
      </w:r>
      <w:r w:rsidRPr="000D2919">
        <w:rPr>
          <w:rFonts w:ascii="Arial" w:hAnsi="Arial" w:cs="Arial"/>
          <w:sz w:val="24"/>
          <w:szCs w:val="24"/>
        </w:rPr>
        <w:t xml:space="preserve">is deposited in </w:t>
      </w:r>
      <w:r w:rsidR="00326726">
        <w:rPr>
          <w:rFonts w:ascii="Arial" w:hAnsi="Arial" w:cs="Arial"/>
          <w:sz w:val="24"/>
          <w:szCs w:val="24"/>
        </w:rPr>
        <w:t xml:space="preserve">tiny </w:t>
      </w:r>
      <w:r w:rsidRPr="000D2919">
        <w:rPr>
          <w:rFonts w:ascii="Arial" w:hAnsi="Arial" w:cs="Arial"/>
          <w:sz w:val="24"/>
          <w:szCs w:val="24"/>
        </w:rPr>
        <w:t xml:space="preserve">membranes </w:t>
      </w:r>
      <w:r w:rsidR="00326726">
        <w:rPr>
          <w:rFonts w:ascii="Arial" w:hAnsi="Arial" w:cs="Arial"/>
          <w:sz w:val="24"/>
          <w:szCs w:val="24"/>
        </w:rPr>
        <w:t xml:space="preserve">that are a millionth of the thickness of a human hair </w:t>
      </w:r>
      <w:r w:rsidRPr="000D2919">
        <w:rPr>
          <w:rFonts w:ascii="Arial" w:hAnsi="Arial" w:cs="Arial"/>
          <w:sz w:val="24"/>
          <w:szCs w:val="24"/>
        </w:rPr>
        <w:t>surround</w:t>
      </w:r>
      <w:r w:rsidR="001164B1">
        <w:rPr>
          <w:rFonts w:ascii="Arial" w:hAnsi="Arial" w:cs="Arial"/>
          <w:sz w:val="24"/>
          <w:szCs w:val="24"/>
        </w:rPr>
        <w:t>ing</w:t>
      </w:r>
      <w:r w:rsidRPr="000D2919">
        <w:rPr>
          <w:rFonts w:ascii="Arial" w:hAnsi="Arial" w:cs="Arial"/>
          <w:sz w:val="24"/>
          <w:szCs w:val="24"/>
        </w:rPr>
        <w:t xml:space="preserve"> individual muscle cell</w:t>
      </w:r>
      <w:r w:rsidR="00326726">
        <w:rPr>
          <w:rFonts w:ascii="Arial" w:hAnsi="Arial" w:cs="Arial"/>
          <w:sz w:val="24"/>
          <w:szCs w:val="24"/>
        </w:rPr>
        <w:t>s</w:t>
      </w:r>
      <w:r w:rsidRPr="000D2919">
        <w:rPr>
          <w:rFonts w:ascii="Arial" w:hAnsi="Arial" w:cs="Arial"/>
          <w:sz w:val="24"/>
          <w:szCs w:val="24"/>
        </w:rPr>
        <w:t xml:space="preserve"> in the arteries</w:t>
      </w:r>
      <w:r w:rsidR="008325D0">
        <w:rPr>
          <w:rFonts w:ascii="Arial" w:hAnsi="Arial" w:cs="Arial"/>
          <w:sz w:val="24"/>
          <w:szCs w:val="24"/>
        </w:rPr>
        <w:t xml:space="preserve"> of the brain</w:t>
      </w:r>
      <w:r w:rsidR="00DB33BD">
        <w:rPr>
          <w:rFonts w:ascii="Arial" w:hAnsi="Arial" w:cs="Arial"/>
          <w:sz w:val="24"/>
          <w:szCs w:val="24"/>
        </w:rPr>
        <w:t xml:space="preserve">. Experimental work </w:t>
      </w:r>
      <w:r w:rsidRPr="000D2919">
        <w:rPr>
          <w:rFonts w:ascii="Arial" w:hAnsi="Arial" w:cs="Arial"/>
          <w:sz w:val="24"/>
          <w:szCs w:val="24"/>
        </w:rPr>
        <w:t>has indicated that the route by which fluid drain</w:t>
      </w:r>
      <w:r w:rsidR="008325D0">
        <w:rPr>
          <w:rFonts w:ascii="Arial" w:hAnsi="Arial" w:cs="Arial"/>
          <w:sz w:val="24"/>
          <w:szCs w:val="24"/>
        </w:rPr>
        <w:t>s</w:t>
      </w:r>
      <w:r w:rsidRPr="000D2919">
        <w:rPr>
          <w:rFonts w:ascii="Arial" w:hAnsi="Arial" w:cs="Arial"/>
          <w:sz w:val="24"/>
          <w:szCs w:val="24"/>
        </w:rPr>
        <w:t xml:space="preserve"> from the brain is along </w:t>
      </w:r>
      <w:r w:rsidR="008325D0">
        <w:rPr>
          <w:rFonts w:ascii="Arial" w:hAnsi="Arial" w:cs="Arial"/>
          <w:sz w:val="24"/>
          <w:szCs w:val="24"/>
        </w:rPr>
        <w:t>the</w:t>
      </w:r>
      <w:r w:rsidRPr="000D2919">
        <w:rPr>
          <w:rFonts w:ascii="Arial" w:hAnsi="Arial" w:cs="Arial"/>
          <w:sz w:val="24"/>
          <w:szCs w:val="24"/>
        </w:rPr>
        <w:t xml:space="preserve"> membranes between smooth muscle cells in the artery walls</w:t>
      </w:r>
      <w:r w:rsidR="00BC2DD4" w:rsidRPr="000D2919">
        <w:rPr>
          <w:rFonts w:ascii="Arial" w:hAnsi="Arial" w:cs="Arial"/>
          <w:sz w:val="24"/>
          <w:szCs w:val="24"/>
        </w:rPr>
        <w:t xml:space="preserve">. </w:t>
      </w:r>
      <w:r w:rsidRPr="000D2919">
        <w:rPr>
          <w:rFonts w:ascii="Arial" w:hAnsi="Arial" w:cs="Arial"/>
          <w:sz w:val="24"/>
          <w:szCs w:val="24"/>
        </w:rPr>
        <w:t xml:space="preserve">It is in smooth muscle cell basement membranes that </w:t>
      </w:r>
      <w:r w:rsidR="00555470" w:rsidRPr="000D2919">
        <w:rPr>
          <w:rFonts w:ascii="Arial" w:hAnsi="Arial" w:cs="Arial"/>
          <w:sz w:val="24"/>
          <w:szCs w:val="24"/>
        </w:rPr>
        <w:t>Aβ</w:t>
      </w:r>
      <w:r w:rsidRPr="000D2919">
        <w:rPr>
          <w:rFonts w:ascii="Arial" w:hAnsi="Arial" w:cs="Arial"/>
          <w:sz w:val="24"/>
          <w:szCs w:val="24"/>
        </w:rPr>
        <w:t xml:space="preserve"> is deposited in </w:t>
      </w:r>
      <w:r w:rsidR="000223FC">
        <w:rPr>
          <w:rFonts w:ascii="Arial" w:hAnsi="Arial" w:cs="Arial"/>
          <w:sz w:val="24"/>
          <w:szCs w:val="24"/>
        </w:rPr>
        <w:t>AD</w:t>
      </w:r>
      <w:r w:rsidR="008325D0">
        <w:rPr>
          <w:rFonts w:ascii="Arial" w:hAnsi="Arial" w:cs="Arial"/>
          <w:sz w:val="24"/>
          <w:szCs w:val="24"/>
        </w:rPr>
        <w:t>. For convenience, this</w:t>
      </w:r>
      <w:r w:rsidRPr="000D2919">
        <w:rPr>
          <w:rFonts w:ascii="Arial" w:hAnsi="Arial" w:cs="Arial"/>
          <w:sz w:val="24"/>
          <w:szCs w:val="24"/>
        </w:rPr>
        <w:t xml:space="preserve"> pathway for elimination of </w:t>
      </w:r>
      <w:r w:rsidR="008325D0">
        <w:rPr>
          <w:rFonts w:ascii="Arial" w:hAnsi="Arial" w:cs="Arial"/>
          <w:sz w:val="24"/>
          <w:szCs w:val="24"/>
        </w:rPr>
        <w:t>waste</w:t>
      </w:r>
      <w:r w:rsidRPr="000D2919">
        <w:rPr>
          <w:rFonts w:ascii="Arial" w:hAnsi="Arial" w:cs="Arial"/>
          <w:sz w:val="24"/>
          <w:szCs w:val="24"/>
        </w:rPr>
        <w:t xml:space="preserve"> including </w:t>
      </w:r>
      <w:r w:rsidR="008325D0">
        <w:rPr>
          <w:rFonts w:ascii="Arial" w:hAnsi="Arial" w:cs="Arial"/>
          <w:sz w:val="24"/>
          <w:szCs w:val="24"/>
        </w:rPr>
        <w:t>amyloid (</w:t>
      </w:r>
      <w:r w:rsidR="00555470" w:rsidRPr="000D2919">
        <w:rPr>
          <w:rFonts w:ascii="Arial" w:hAnsi="Arial" w:cs="Arial"/>
          <w:sz w:val="24"/>
          <w:szCs w:val="24"/>
        </w:rPr>
        <w:t>Aβ</w:t>
      </w:r>
      <w:r w:rsidR="008325D0">
        <w:rPr>
          <w:rFonts w:ascii="Arial" w:hAnsi="Arial" w:cs="Arial"/>
          <w:sz w:val="24"/>
          <w:szCs w:val="24"/>
        </w:rPr>
        <w:t>)</w:t>
      </w:r>
      <w:r w:rsidRPr="000D2919">
        <w:rPr>
          <w:rFonts w:ascii="Arial" w:hAnsi="Arial" w:cs="Arial"/>
          <w:sz w:val="24"/>
          <w:szCs w:val="24"/>
        </w:rPr>
        <w:t xml:space="preserve">, from the brain along basement membranes has been termed the “Intramural </w:t>
      </w:r>
      <w:proofErr w:type="spellStart"/>
      <w:r w:rsidRPr="000D2919">
        <w:rPr>
          <w:rFonts w:ascii="Arial" w:hAnsi="Arial" w:cs="Arial"/>
          <w:sz w:val="24"/>
          <w:szCs w:val="24"/>
        </w:rPr>
        <w:t>Peri</w:t>
      </w:r>
      <w:proofErr w:type="spellEnd"/>
      <w:r w:rsidRPr="000D2919">
        <w:rPr>
          <w:rFonts w:ascii="Arial" w:hAnsi="Arial" w:cs="Arial"/>
          <w:sz w:val="24"/>
          <w:szCs w:val="24"/>
        </w:rPr>
        <w:t>-Arterial Drainage</w:t>
      </w:r>
      <w:r w:rsidR="009E230D">
        <w:rPr>
          <w:rFonts w:ascii="Arial" w:hAnsi="Arial" w:cs="Arial"/>
          <w:sz w:val="24"/>
          <w:szCs w:val="24"/>
        </w:rPr>
        <w:t xml:space="preserve">” (IPAD) </w:t>
      </w:r>
      <w:proofErr w:type="gramStart"/>
      <w:r w:rsidRPr="000D2919">
        <w:rPr>
          <w:rFonts w:ascii="Arial" w:hAnsi="Arial" w:cs="Arial"/>
          <w:sz w:val="24"/>
          <w:szCs w:val="24"/>
        </w:rPr>
        <w:t>pathway</w:t>
      </w:r>
      <w:r w:rsidR="00F911ED" w:rsidRPr="000D2919">
        <w:rPr>
          <w:rFonts w:ascii="Arial" w:hAnsi="Arial" w:cs="Arial"/>
          <w:sz w:val="24"/>
          <w:szCs w:val="24"/>
        </w:rPr>
        <w:t xml:space="preserve"> </w:t>
      </w:r>
      <w:r w:rsidR="009E230D">
        <w:rPr>
          <w:rFonts w:ascii="Arial" w:hAnsi="Arial" w:cs="Arial"/>
          <w:sz w:val="24"/>
          <w:szCs w:val="24"/>
        </w:rPr>
        <w:t xml:space="preserve"> (</w:t>
      </w:r>
      <w:proofErr w:type="gramEnd"/>
      <w:r w:rsidR="009E230D">
        <w:rPr>
          <w:rFonts w:ascii="Arial" w:hAnsi="Arial" w:cs="Arial"/>
          <w:sz w:val="24"/>
          <w:szCs w:val="24"/>
        </w:rPr>
        <w:t>f</w:t>
      </w:r>
      <w:r w:rsidR="008B1799" w:rsidRPr="000D2919">
        <w:rPr>
          <w:rFonts w:ascii="Arial" w:hAnsi="Arial" w:cs="Arial"/>
          <w:sz w:val="24"/>
          <w:szCs w:val="24"/>
        </w:rPr>
        <w:t>igure 1</w:t>
      </w:r>
      <w:r w:rsidR="009E230D">
        <w:rPr>
          <w:rFonts w:ascii="Arial" w:hAnsi="Arial" w:cs="Arial"/>
          <w:sz w:val="24"/>
          <w:szCs w:val="24"/>
        </w:rPr>
        <w:t>)</w:t>
      </w:r>
      <w:r w:rsidRPr="000D2919">
        <w:rPr>
          <w:rFonts w:ascii="Arial" w:hAnsi="Arial" w:cs="Arial"/>
          <w:sz w:val="24"/>
          <w:szCs w:val="24"/>
        </w:rPr>
        <w:t xml:space="preserve">. </w:t>
      </w:r>
    </w:p>
    <w:p w14:paraId="7F8D7E12" w14:textId="413113DA" w:rsidR="00D76AA2" w:rsidRDefault="00EA5DCA" w:rsidP="007E0C2A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D2919">
        <w:rPr>
          <w:rFonts w:ascii="Arial" w:hAnsi="Arial" w:cs="Arial"/>
          <w:sz w:val="24"/>
          <w:szCs w:val="24"/>
        </w:rPr>
        <w:t xml:space="preserve">From the observations in human </w:t>
      </w:r>
      <w:r w:rsidR="009E230D">
        <w:rPr>
          <w:rFonts w:ascii="Arial" w:hAnsi="Arial" w:cs="Arial"/>
          <w:sz w:val="24"/>
          <w:szCs w:val="24"/>
        </w:rPr>
        <w:t>AD</w:t>
      </w:r>
      <w:r w:rsidRPr="000D2919">
        <w:rPr>
          <w:rFonts w:ascii="Arial" w:hAnsi="Arial" w:cs="Arial"/>
          <w:sz w:val="24"/>
          <w:szCs w:val="24"/>
        </w:rPr>
        <w:t xml:space="preserve"> and experimental studies we have proposed </w:t>
      </w:r>
      <w:r w:rsidRPr="000223FC">
        <w:rPr>
          <w:rFonts w:ascii="Arial" w:hAnsi="Arial" w:cs="Arial"/>
          <w:b/>
          <w:i/>
          <w:sz w:val="24"/>
          <w:szCs w:val="24"/>
        </w:rPr>
        <w:t xml:space="preserve">that failure of elimination of </w:t>
      </w:r>
      <w:r w:rsidR="00555470" w:rsidRPr="000223FC">
        <w:rPr>
          <w:rFonts w:ascii="Arial" w:hAnsi="Arial" w:cs="Arial"/>
          <w:b/>
          <w:sz w:val="24"/>
          <w:szCs w:val="24"/>
        </w:rPr>
        <w:t>Aβ</w:t>
      </w:r>
      <w:r w:rsidRPr="000223FC">
        <w:rPr>
          <w:rFonts w:ascii="Arial" w:hAnsi="Arial" w:cs="Arial"/>
          <w:b/>
          <w:i/>
          <w:sz w:val="24"/>
          <w:szCs w:val="24"/>
        </w:rPr>
        <w:t xml:space="preserve"> along IPAD pathways in the ageing brain could be</w:t>
      </w:r>
      <w:r w:rsidR="008325D0" w:rsidRPr="000223FC">
        <w:rPr>
          <w:rFonts w:ascii="Arial" w:hAnsi="Arial" w:cs="Arial"/>
          <w:b/>
          <w:i/>
          <w:sz w:val="24"/>
          <w:szCs w:val="24"/>
        </w:rPr>
        <w:t xml:space="preserve"> a major factor that causes </w:t>
      </w:r>
      <w:r w:rsidR="009E230D" w:rsidRPr="000223FC">
        <w:rPr>
          <w:rFonts w:ascii="Arial" w:hAnsi="Arial" w:cs="Arial"/>
          <w:b/>
          <w:i/>
          <w:sz w:val="24"/>
          <w:szCs w:val="24"/>
        </w:rPr>
        <w:t>AD</w:t>
      </w:r>
      <w:r w:rsidRPr="000D2919">
        <w:rPr>
          <w:rFonts w:ascii="Arial" w:hAnsi="Arial" w:cs="Arial"/>
          <w:i/>
          <w:sz w:val="24"/>
          <w:szCs w:val="24"/>
        </w:rPr>
        <w:t>.</w:t>
      </w:r>
      <w:r w:rsidRPr="000D2919">
        <w:rPr>
          <w:rFonts w:ascii="Arial" w:hAnsi="Arial" w:cs="Arial"/>
          <w:sz w:val="24"/>
          <w:szCs w:val="24"/>
        </w:rPr>
        <w:t xml:space="preserve"> Following this </w:t>
      </w:r>
      <w:r w:rsidR="008325D0">
        <w:rPr>
          <w:rFonts w:ascii="Arial" w:hAnsi="Arial" w:cs="Arial"/>
          <w:sz w:val="24"/>
          <w:szCs w:val="24"/>
        </w:rPr>
        <w:t>idea</w:t>
      </w:r>
      <w:r w:rsidRPr="000D2919">
        <w:rPr>
          <w:rFonts w:ascii="Arial" w:hAnsi="Arial" w:cs="Arial"/>
          <w:sz w:val="24"/>
          <w:szCs w:val="24"/>
        </w:rPr>
        <w:t xml:space="preserve">, we propose that </w:t>
      </w:r>
      <w:r w:rsidR="008325D0">
        <w:rPr>
          <w:rFonts w:ascii="Arial" w:hAnsi="Arial" w:cs="Arial"/>
          <w:sz w:val="24"/>
          <w:szCs w:val="24"/>
        </w:rPr>
        <w:t xml:space="preserve">enabling </w:t>
      </w:r>
      <w:r w:rsidRPr="000D2919">
        <w:rPr>
          <w:rFonts w:ascii="Arial" w:hAnsi="Arial" w:cs="Arial"/>
          <w:sz w:val="24"/>
          <w:szCs w:val="24"/>
        </w:rPr>
        <w:t xml:space="preserve">the elimination of soluble </w:t>
      </w:r>
      <w:r w:rsidR="008325D0">
        <w:rPr>
          <w:rFonts w:ascii="Arial" w:hAnsi="Arial" w:cs="Arial"/>
          <w:sz w:val="24"/>
          <w:szCs w:val="24"/>
        </w:rPr>
        <w:t xml:space="preserve">waste such as </w:t>
      </w:r>
      <w:r w:rsidR="00555470" w:rsidRPr="000D2919">
        <w:rPr>
          <w:rFonts w:ascii="Arial" w:hAnsi="Arial" w:cs="Arial"/>
          <w:sz w:val="24"/>
          <w:szCs w:val="24"/>
        </w:rPr>
        <w:t>Aβ</w:t>
      </w:r>
      <w:r w:rsidRPr="000D2919">
        <w:rPr>
          <w:rFonts w:ascii="Arial" w:hAnsi="Arial" w:cs="Arial"/>
          <w:sz w:val="24"/>
          <w:szCs w:val="24"/>
        </w:rPr>
        <w:t xml:space="preserve"> from the brain along IPAD pathways could be a strategy for the prevention of </w:t>
      </w:r>
      <w:r w:rsidR="009E230D">
        <w:rPr>
          <w:rFonts w:ascii="Arial" w:hAnsi="Arial" w:cs="Arial"/>
          <w:sz w:val="24"/>
          <w:szCs w:val="24"/>
        </w:rPr>
        <w:t>AD</w:t>
      </w:r>
      <w:r w:rsidRPr="000D2919">
        <w:rPr>
          <w:rFonts w:ascii="Arial" w:hAnsi="Arial" w:cs="Arial"/>
          <w:sz w:val="24"/>
          <w:szCs w:val="24"/>
        </w:rPr>
        <w:t xml:space="preserve">. </w:t>
      </w:r>
      <w:r w:rsidR="008325D0">
        <w:rPr>
          <w:rFonts w:ascii="Arial" w:hAnsi="Arial" w:cs="Arial"/>
          <w:sz w:val="24"/>
          <w:szCs w:val="24"/>
        </w:rPr>
        <w:t>For this to happen</w:t>
      </w:r>
      <w:r w:rsidRPr="000D2919">
        <w:rPr>
          <w:rFonts w:ascii="Arial" w:hAnsi="Arial" w:cs="Arial"/>
          <w:sz w:val="24"/>
          <w:szCs w:val="24"/>
        </w:rPr>
        <w:t xml:space="preserve">, the </w:t>
      </w:r>
      <w:r w:rsidR="00627714">
        <w:rPr>
          <w:rFonts w:ascii="Arial" w:hAnsi="Arial" w:cs="Arial"/>
          <w:sz w:val="24"/>
          <w:szCs w:val="24"/>
        </w:rPr>
        <w:t>pump</w:t>
      </w:r>
      <w:r w:rsidRPr="000D2919">
        <w:rPr>
          <w:rFonts w:ascii="Arial" w:hAnsi="Arial" w:cs="Arial"/>
          <w:sz w:val="24"/>
          <w:szCs w:val="24"/>
        </w:rPr>
        <w:t xml:space="preserve"> force </w:t>
      </w:r>
      <w:r w:rsidR="00CC6978">
        <w:rPr>
          <w:rFonts w:ascii="Arial" w:hAnsi="Arial" w:cs="Arial"/>
          <w:sz w:val="24"/>
          <w:szCs w:val="24"/>
        </w:rPr>
        <w:t xml:space="preserve">that drives </w:t>
      </w:r>
      <w:r w:rsidR="00CC6978" w:rsidRPr="000D2919">
        <w:rPr>
          <w:rFonts w:ascii="Arial" w:hAnsi="Arial" w:cs="Arial"/>
          <w:sz w:val="24"/>
          <w:szCs w:val="24"/>
        </w:rPr>
        <w:t xml:space="preserve">Aβ </w:t>
      </w:r>
      <w:r w:rsidR="00CC6978">
        <w:rPr>
          <w:rFonts w:ascii="Arial" w:hAnsi="Arial" w:cs="Arial"/>
          <w:sz w:val="24"/>
          <w:szCs w:val="24"/>
        </w:rPr>
        <w:t xml:space="preserve">along </w:t>
      </w:r>
      <w:r w:rsidRPr="000D2919">
        <w:rPr>
          <w:rFonts w:ascii="Arial" w:hAnsi="Arial" w:cs="Arial"/>
          <w:sz w:val="24"/>
          <w:szCs w:val="24"/>
        </w:rPr>
        <w:t xml:space="preserve">IPAD needs to be enhanced. </w:t>
      </w:r>
    </w:p>
    <w:p w14:paraId="5A16CED5" w14:textId="44D6CD44" w:rsidR="00144245" w:rsidRPr="00D76AA2" w:rsidRDefault="00D76AA2" w:rsidP="00D76AA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644ABF5" wp14:editId="4E03B3A1">
            <wp:extent cx="5731510" cy="2104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UK 20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9B166" w14:textId="64FDF388" w:rsidR="00144245" w:rsidRPr="007E0C2A" w:rsidRDefault="00144245" w:rsidP="007E0C2A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</w:pPr>
      <w:bookmarkStart w:id="0" w:name="_Ref395717935"/>
      <w:r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 xml:space="preserve">Figure </w:t>
      </w:r>
      <w:r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fldChar w:fldCharType="begin"/>
      </w:r>
      <w:r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instrText xml:space="preserve"> SEQ Figure \* ARABIC </w:instrText>
      </w:r>
      <w:r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fldChar w:fldCharType="separate"/>
      </w:r>
      <w:r w:rsidR="00466BB3" w:rsidRPr="007E0C2A">
        <w:rPr>
          <w:rFonts w:ascii="Arial" w:hAnsi="Arial" w:cs="Arial"/>
          <w:b/>
          <w:i/>
          <w:noProof/>
          <w:color w:val="595959" w:themeColor="text1" w:themeTint="A6"/>
          <w:sz w:val="24"/>
          <w:szCs w:val="24"/>
        </w:rPr>
        <w:t>1</w:t>
      </w:r>
      <w:r w:rsidRPr="007E0C2A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bookmarkEnd w:id="0"/>
      <w:r w:rsidR="009E230D" w:rsidRPr="007E0C2A">
        <w:rPr>
          <w:rFonts w:ascii="Arial" w:hAnsi="Arial" w:cs="Arial"/>
          <w:color w:val="595959" w:themeColor="text1" w:themeTint="A6"/>
          <w:sz w:val="24"/>
          <w:szCs w:val="24"/>
        </w:rPr>
        <w:t>:</w:t>
      </w:r>
      <w:r w:rsidR="00715892" w:rsidRPr="007E0C2A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="00715892"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>A</w:t>
      </w:r>
      <w:r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>)</w:t>
      </w:r>
      <w:r w:rsidRPr="007E0C2A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Diagrammatic representation of </w:t>
      </w:r>
      <w:r w:rsidR="00B45964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the elimination of waste</w:t>
      </w:r>
      <w:r w:rsidR="008325D0"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</w:t>
      </w:r>
      <w:r w:rsidR="00B45964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including Aβ </w:t>
      </w:r>
      <w:r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along the walls (basement membranes) of </w:t>
      </w:r>
      <w:r w:rsidR="004A38FA"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arteries.</w:t>
      </w:r>
      <w:r w:rsidR="00715892"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</w:t>
      </w:r>
      <w:r w:rsidR="00715892"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  <w:lang w:val="en-US"/>
        </w:rPr>
        <w:t>B</w:t>
      </w:r>
      <w:r w:rsidRPr="007E0C2A">
        <w:rPr>
          <w:rFonts w:ascii="Arial" w:hAnsi="Arial" w:cs="Arial"/>
          <w:b/>
          <w:i/>
          <w:color w:val="595959" w:themeColor="text1" w:themeTint="A6"/>
          <w:sz w:val="24"/>
          <w:szCs w:val="24"/>
          <w:lang w:val="en-US"/>
        </w:rPr>
        <w:t>)</w:t>
      </w:r>
      <w:r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Cross section through a human artery at the surface of the brain</w:t>
      </w:r>
      <w:r w:rsidR="00B45964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showing </w:t>
      </w:r>
      <w:r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basement membra</w:t>
      </w:r>
      <w:r w:rsidR="000223FC"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nes</w:t>
      </w:r>
      <w:r w:rsidR="00B45964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(IPAD) in </w:t>
      </w:r>
      <w:r w:rsidR="008325D0"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blue</w:t>
      </w:r>
      <w:r w:rsidR="00B45964"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, </w:t>
      </w:r>
      <w:r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muscle cells </w:t>
      </w:r>
      <w:r w:rsidR="00B45964"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in </w:t>
      </w:r>
      <w:r w:rsidR="008325D0"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green</w:t>
      </w:r>
      <w:r w:rsidR="000223FC"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and Aβ (</w:t>
      </w:r>
      <w:r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red</w:t>
      </w:r>
      <w:r w:rsidR="000223FC"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)</w:t>
      </w:r>
      <w:r w:rsidRPr="00D23077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>.</w:t>
      </w:r>
      <w:r w:rsidRPr="007E0C2A">
        <w:rPr>
          <w:rFonts w:ascii="Arial" w:hAnsi="Arial" w:cs="Arial"/>
          <w:i/>
          <w:color w:val="595959" w:themeColor="text1" w:themeTint="A6"/>
          <w:sz w:val="24"/>
          <w:szCs w:val="24"/>
          <w:lang w:val="en-US"/>
        </w:rPr>
        <w:t xml:space="preserve"> </w:t>
      </w:r>
    </w:p>
    <w:p w14:paraId="4F0A00A2" w14:textId="59C90154" w:rsidR="00292FB1" w:rsidRPr="00DB33BD" w:rsidRDefault="00131C9E" w:rsidP="007E0C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1" w:name="_1.1._Novel_and"/>
      <w:bookmarkEnd w:id="1"/>
      <w:r w:rsidRPr="000D2919">
        <w:rPr>
          <w:rFonts w:ascii="Arial" w:hAnsi="Arial" w:cs="Arial"/>
          <w:sz w:val="24"/>
          <w:szCs w:val="24"/>
        </w:rPr>
        <w:t xml:space="preserve">The </w:t>
      </w:r>
      <w:r w:rsidR="00EC0366">
        <w:rPr>
          <w:rFonts w:ascii="Arial" w:hAnsi="Arial" w:cs="Arial"/>
          <w:sz w:val="24"/>
          <w:szCs w:val="24"/>
        </w:rPr>
        <w:t>nerves that end on sensors on the</w:t>
      </w:r>
      <w:r w:rsidRPr="000D2919">
        <w:rPr>
          <w:rFonts w:ascii="Arial" w:hAnsi="Arial" w:cs="Arial"/>
          <w:sz w:val="24"/>
          <w:szCs w:val="24"/>
        </w:rPr>
        <w:t xml:space="preserve"> muscle cells </w:t>
      </w:r>
      <w:r w:rsidR="00EC0366">
        <w:rPr>
          <w:rFonts w:ascii="Arial" w:hAnsi="Arial" w:cs="Arial"/>
          <w:sz w:val="24"/>
          <w:szCs w:val="24"/>
        </w:rPr>
        <w:t>represent</w:t>
      </w:r>
      <w:r w:rsidR="00172F2D" w:rsidRPr="000D2919">
        <w:rPr>
          <w:rFonts w:ascii="Arial" w:hAnsi="Arial" w:cs="Arial"/>
          <w:sz w:val="24"/>
          <w:szCs w:val="24"/>
        </w:rPr>
        <w:t xml:space="preserve"> </w:t>
      </w:r>
      <w:r w:rsidRPr="000D2919">
        <w:rPr>
          <w:rFonts w:ascii="Arial" w:hAnsi="Arial" w:cs="Arial"/>
          <w:sz w:val="24"/>
          <w:szCs w:val="24"/>
        </w:rPr>
        <w:t>an attractive target for</w:t>
      </w:r>
      <w:r w:rsidR="00EA5DCA" w:rsidRPr="000D2919">
        <w:rPr>
          <w:rFonts w:ascii="Arial" w:hAnsi="Arial" w:cs="Arial"/>
          <w:sz w:val="24"/>
          <w:szCs w:val="24"/>
        </w:rPr>
        <w:t xml:space="preserve"> </w:t>
      </w:r>
      <w:r w:rsidR="00274C37">
        <w:rPr>
          <w:rFonts w:ascii="Arial" w:hAnsi="Arial" w:cs="Arial"/>
          <w:sz w:val="24"/>
          <w:szCs w:val="24"/>
        </w:rPr>
        <w:t xml:space="preserve">improving </w:t>
      </w:r>
      <w:r w:rsidRPr="000D2919">
        <w:rPr>
          <w:rFonts w:ascii="Arial" w:hAnsi="Arial" w:cs="Arial"/>
          <w:sz w:val="24"/>
          <w:szCs w:val="24"/>
        </w:rPr>
        <w:t xml:space="preserve">IPAD. </w:t>
      </w:r>
      <w:r w:rsidR="008325D0">
        <w:rPr>
          <w:rFonts w:ascii="Arial" w:hAnsi="Arial" w:cs="Arial"/>
          <w:sz w:val="24"/>
          <w:szCs w:val="24"/>
        </w:rPr>
        <w:t xml:space="preserve">The </w:t>
      </w:r>
      <w:r w:rsidRPr="000D2919">
        <w:rPr>
          <w:rFonts w:ascii="Arial" w:hAnsi="Arial" w:cs="Arial"/>
          <w:sz w:val="24"/>
          <w:szCs w:val="24"/>
        </w:rPr>
        <w:t xml:space="preserve">muscle cells </w:t>
      </w:r>
      <w:r w:rsidR="008325D0">
        <w:rPr>
          <w:rFonts w:ascii="Arial" w:hAnsi="Arial" w:cs="Arial"/>
          <w:sz w:val="24"/>
          <w:szCs w:val="24"/>
        </w:rPr>
        <w:t xml:space="preserve">in the walls of arteries in the brain </w:t>
      </w:r>
      <w:r w:rsidRPr="000D2919">
        <w:rPr>
          <w:rFonts w:ascii="Arial" w:hAnsi="Arial" w:cs="Arial"/>
          <w:sz w:val="24"/>
          <w:szCs w:val="24"/>
        </w:rPr>
        <w:t xml:space="preserve">express </w:t>
      </w:r>
      <w:r w:rsidR="00C32477">
        <w:rPr>
          <w:rFonts w:ascii="Arial" w:hAnsi="Arial" w:cs="Arial"/>
          <w:sz w:val="24"/>
          <w:szCs w:val="24"/>
        </w:rPr>
        <w:t>“sensors”</w:t>
      </w:r>
      <w:r w:rsidR="00D416EB">
        <w:rPr>
          <w:rFonts w:ascii="Arial" w:hAnsi="Arial" w:cs="Arial"/>
          <w:sz w:val="24"/>
          <w:szCs w:val="24"/>
        </w:rPr>
        <w:t xml:space="preserve"> named adrenergic that receive adrenergic nerves that tighten the arteries.</w:t>
      </w:r>
      <w:r w:rsidR="00172F2D" w:rsidRPr="000D2919">
        <w:rPr>
          <w:rFonts w:ascii="Arial" w:hAnsi="Arial" w:cs="Arial"/>
          <w:sz w:val="24"/>
          <w:szCs w:val="24"/>
        </w:rPr>
        <w:t xml:space="preserve"> </w:t>
      </w:r>
      <w:r w:rsidR="00D416EB">
        <w:rPr>
          <w:rFonts w:ascii="Arial" w:hAnsi="Arial" w:cs="Arial"/>
          <w:sz w:val="24"/>
          <w:szCs w:val="24"/>
        </w:rPr>
        <w:t>D</w:t>
      </w:r>
      <w:r w:rsidR="00172F2D" w:rsidRPr="000D2919">
        <w:rPr>
          <w:rFonts w:ascii="Arial" w:hAnsi="Arial" w:cs="Arial"/>
          <w:sz w:val="24"/>
          <w:szCs w:val="24"/>
        </w:rPr>
        <w:t xml:space="preserve">espite </w:t>
      </w:r>
      <w:r w:rsidR="00EA5DCA" w:rsidRPr="000D2919">
        <w:rPr>
          <w:rFonts w:ascii="Arial" w:hAnsi="Arial" w:cs="Arial"/>
          <w:sz w:val="24"/>
          <w:szCs w:val="24"/>
        </w:rPr>
        <w:t xml:space="preserve">studies </w:t>
      </w:r>
      <w:r w:rsidR="00656B51">
        <w:rPr>
          <w:rFonts w:ascii="Arial" w:hAnsi="Arial" w:cs="Arial"/>
          <w:sz w:val="24"/>
          <w:szCs w:val="24"/>
        </w:rPr>
        <w:t>showing</w:t>
      </w:r>
      <w:r w:rsidR="00EA5DCA" w:rsidRPr="000D2919">
        <w:rPr>
          <w:rFonts w:ascii="Arial" w:hAnsi="Arial" w:cs="Arial"/>
          <w:sz w:val="24"/>
          <w:szCs w:val="24"/>
        </w:rPr>
        <w:t xml:space="preserve"> </w:t>
      </w:r>
      <w:r w:rsidR="00172F2D" w:rsidRPr="000D2919">
        <w:rPr>
          <w:rFonts w:ascii="Arial" w:hAnsi="Arial" w:cs="Arial"/>
          <w:sz w:val="24"/>
          <w:szCs w:val="24"/>
        </w:rPr>
        <w:t xml:space="preserve">a wide expression of </w:t>
      </w:r>
      <w:r w:rsidR="00656B51">
        <w:rPr>
          <w:rFonts w:ascii="Arial" w:hAnsi="Arial" w:cs="Arial"/>
          <w:sz w:val="24"/>
          <w:szCs w:val="24"/>
        </w:rPr>
        <w:t>these sensors</w:t>
      </w:r>
      <w:r w:rsidR="00172F2D" w:rsidRPr="000D2919">
        <w:rPr>
          <w:rFonts w:ascii="Arial" w:hAnsi="Arial" w:cs="Arial"/>
          <w:sz w:val="24"/>
          <w:szCs w:val="24"/>
        </w:rPr>
        <w:t xml:space="preserve"> in the brain</w:t>
      </w:r>
      <w:r w:rsidR="00D822AE">
        <w:rPr>
          <w:rFonts w:ascii="Arial" w:hAnsi="Arial" w:cs="Arial"/>
          <w:sz w:val="24"/>
          <w:szCs w:val="24"/>
        </w:rPr>
        <w:t xml:space="preserve">, </w:t>
      </w:r>
      <w:r w:rsidR="00172F2D" w:rsidRPr="000D2919">
        <w:rPr>
          <w:rFonts w:ascii="Arial" w:hAnsi="Arial" w:cs="Arial"/>
          <w:sz w:val="24"/>
          <w:szCs w:val="24"/>
        </w:rPr>
        <w:t>their distribution in the walls of arteries</w:t>
      </w:r>
      <w:r w:rsidR="00656B51">
        <w:rPr>
          <w:rFonts w:ascii="Arial" w:hAnsi="Arial" w:cs="Arial"/>
          <w:sz w:val="24"/>
          <w:szCs w:val="24"/>
        </w:rPr>
        <w:t xml:space="preserve"> of the brain</w:t>
      </w:r>
      <w:r w:rsidR="00172F2D" w:rsidRPr="000D2919">
        <w:rPr>
          <w:rFonts w:ascii="Arial" w:hAnsi="Arial" w:cs="Arial"/>
          <w:sz w:val="24"/>
          <w:szCs w:val="24"/>
        </w:rPr>
        <w:t xml:space="preserve"> is not </w:t>
      </w:r>
      <w:r w:rsidR="00EA5DCA" w:rsidRPr="000D2919">
        <w:rPr>
          <w:rFonts w:ascii="Arial" w:hAnsi="Arial" w:cs="Arial"/>
          <w:sz w:val="24"/>
          <w:szCs w:val="24"/>
        </w:rPr>
        <w:t xml:space="preserve">yet </w:t>
      </w:r>
      <w:r w:rsidR="00172F2D" w:rsidRPr="000D2919">
        <w:rPr>
          <w:rFonts w:ascii="Arial" w:hAnsi="Arial" w:cs="Arial"/>
          <w:sz w:val="24"/>
          <w:szCs w:val="24"/>
        </w:rPr>
        <w:t xml:space="preserve">known. </w:t>
      </w:r>
      <w:bookmarkStart w:id="2" w:name="OLE_LINK4"/>
      <w:r w:rsidR="00DB33BD">
        <w:rPr>
          <w:rFonts w:ascii="Arial" w:hAnsi="Arial" w:cs="Arial"/>
          <w:sz w:val="24"/>
          <w:szCs w:val="24"/>
        </w:rPr>
        <w:t>This project aims to a</w:t>
      </w:r>
      <w:r w:rsidR="007E0C2A" w:rsidRPr="00DB33BD">
        <w:rPr>
          <w:rFonts w:ascii="Arial" w:hAnsi="Arial" w:cs="Arial"/>
          <w:b/>
          <w:sz w:val="24"/>
          <w:szCs w:val="24"/>
        </w:rPr>
        <w:t>nalyse the distribution of α1 and α2-adrenergic sensors in the walls of blood vessels of the human brains</w:t>
      </w:r>
      <w:r w:rsidR="00DB33BD">
        <w:rPr>
          <w:rFonts w:ascii="Arial" w:hAnsi="Arial" w:cs="Arial"/>
          <w:b/>
          <w:sz w:val="24"/>
          <w:szCs w:val="24"/>
        </w:rPr>
        <w:t>.</w:t>
      </w:r>
      <w:bookmarkEnd w:id="2"/>
      <w:r w:rsidR="00DB33BD">
        <w:rPr>
          <w:rFonts w:ascii="Arial" w:hAnsi="Arial" w:cs="Arial"/>
          <w:b/>
          <w:sz w:val="24"/>
          <w:szCs w:val="24"/>
        </w:rPr>
        <w:t xml:space="preserve"> </w:t>
      </w:r>
      <w:bookmarkStart w:id="3" w:name="_GoBack"/>
      <w:bookmarkEnd w:id="3"/>
      <w:r w:rsidR="002A3878" w:rsidRPr="000D2919">
        <w:rPr>
          <w:rFonts w:ascii="Arial" w:hAnsi="Arial" w:cs="Arial"/>
          <w:sz w:val="24"/>
          <w:szCs w:val="24"/>
        </w:rPr>
        <w:t xml:space="preserve">As </w:t>
      </w:r>
      <w:r w:rsidR="002A3878">
        <w:rPr>
          <w:rFonts w:ascii="Arial" w:hAnsi="Arial" w:cs="Arial"/>
          <w:sz w:val="24"/>
          <w:szCs w:val="24"/>
        </w:rPr>
        <w:t>AD</w:t>
      </w:r>
      <w:r w:rsidR="002A3878" w:rsidRPr="000D2919">
        <w:rPr>
          <w:rFonts w:ascii="Arial" w:hAnsi="Arial" w:cs="Arial"/>
          <w:sz w:val="24"/>
          <w:szCs w:val="24"/>
        </w:rPr>
        <w:t xml:space="preserve"> appears to develop from a failure of </w:t>
      </w:r>
      <w:r w:rsidR="002A3878">
        <w:rPr>
          <w:rFonts w:ascii="Arial" w:hAnsi="Arial" w:cs="Arial"/>
          <w:sz w:val="24"/>
          <w:szCs w:val="24"/>
        </w:rPr>
        <w:t>elimination</w:t>
      </w:r>
      <w:r w:rsidR="002A3878" w:rsidRPr="000D2919">
        <w:rPr>
          <w:rFonts w:ascii="Arial" w:hAnsi="Arial" w:cs="Arial"/>
          <w:sz w:val="24"/>
          <w:szCs w:val="24"/>
        </w:rPr>
        <w:t xml:space="preserve"> of Aβ along IPAD pathways, </w:t>
      </w:r>
      <w:r w:rsidR="002A3878">
        <w:rPr>
          <w:rFonts w:ascii="Arial" w:hAnsi="Arial" w:cs="Arial"/>
          <w:sz w:val="24"/>
          <w:szCs w:val="24"/>
        </w:rPr>
        <w:t>s</w:t>
      </w:r>
      <w:r w:rsidR="002A3878" w:rsidRPr="000D2919">
        <w:rPr>
          <w:rFonts w:ascii="Arial" w:hAnsi="Arial" w:cs="Arial"/>
          <w:sz w:val="24"/>
          <w:szCs w:val="24"/>
        </w:rPr>
        <w:t>ynchronising</w:t>
      </w:r>
      <w:r w:rsidR="002A3878">
        <w:rPr>
          <w:rFonts w:ascii="Arial" w:hAnsi="Arial" w:cs="Arial"/>
          <w:sz w:val="24"/>
          <w:szCs w:val="24"/>
        </w:rPr>
        <w:t xml:space="preserve"> </w:t>
      </w:r>
      <w:r w:rsidR="002A3878" w:rsidRPr="000D2919">
        <w:rPr>
          <w:rFonts w:ascii="Arial" w:hAnsi="Arial" w:cs="Arial"/>
          <w:sz w:val="24"/>
          <w:szCs w:val="24"/>
        </w:rPr>
        <w:t xml:space="preserve">the </w:t>
      </w:r>
      <w:r w:rsidR="002A3878">
        <w:rPr>
          <w:rFonts w:ascii="Arial" w:hAnsi="Arial" w:cs="Arial"/>
          <w:sz w:val="24"/>
          <w:szCs w:val="24"/>
        </w:rPr>
        <w:t>pump</w:t>
      </w:r>
      <w:r w:rsidR="002A3878" w:rsidRPr="000D2919">
        <w:rPr>
          <w:rFonts w:ascii="Arial" w:hAnsi="Arial" w:cs="Arial"/>
          <w:sz w:val="24"/>
          <w:szCs w:val="24"/>
        </w:rPr>
        <w:t xml:space="preserve"> force for IPAD promises to </w:t>
      </w:r>
      <w:r w:rsidR="00235735">
        <w:rPr>
          <w:rFonts w:ascii="Arial" w:hAnsi="Arial" w:cs="Arial"/>
          <w:sz w:val="24"/>
          <w:szCs w:val="24"/>
        </w:rPr>
        <w:t>enhance the removal</w:t>
      </w:r>
      <w:r w:rsidR="00683014">
        <w:rPr>
          <w:rFonts w:ascii="Arial" w:hAnsi="Arial" w:cs="Arial"/>
          <w:sz w:val="24"/>
          <w:szCs w:val="24"/>
        </w:rPr>
        <w:t xml:space="preserve"> of </w:t>
      </w:r>
      <w:r w:rsidR="00683014" w:rsidRPr="00683014">
        <w:rPr>
          <w:rFonts w:ascii="Arial" w:hAnsi="Arial" w:cs="Arial"/>
          <w:sz w:val="24"/>
          <w:szCs w:val="24"/>
        </w:rPr>
        <w:t xml:space="preserve">Aβ </w:t>
      </w:r>
      <w:r w:rsidR="00683014">
        <w:rPr>
          <w:rFonts w:ascii="Arial" w:hAnsi="Arial" w:cs="Arial"/>
          <w:sz w:val="24"/>
          <w:szCs w:val="24"/>
        </w:rPr>
        <w:t xml:space="preserve">in </w:t>
      </w:r>
      <w:r w:rsidR="00235735">
        <w:rPr>
          <w:rFonts w:ascii="Arial" w:hAnsi="Arial" w:cs="Arial"/>
          <w:sz w:val="24"/>
          <w:szCs w:val="24"/>
        </w:rPr>
        <w:t>the treatment of</w:t>
      </w:r>
      <w:r w:rsidR="002A3878">
        <w:rPr>
          <w:rFonts w:ascii="Arial" w:hAnsi="Arial" w:cs="Arial"/>
          <w:sz w:val="24"/>
          <w:szCs w:val="24"/>
        </w:rPr>
        <w:t xml:space="preserve"> AD</w:t>
      </w:r>
      <w:r w:rsidR="002A3878" w:rsidRPr="000D2919">
        <w:rPr>
          <w:rFonts w:ascii="Arial" w:hAnsi="Arial" w:cs="Arial"/>
          <w:sz w:val="24"/>
          <w:szCs w:val="24"/>
        </w:rPr>
        <w:t xml:space="preserve">. </w:t>
      </w:r>
    </w:p>
    <w:p w14:paraId="6AF8FB13" w14:textId="77777777" w:rsidR="00292FB1" w:rsidRPr="000D2919" w:rsidRDefault="00292FB1" w:rsidP="007E0C2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D6DF6E5" w14:textId="6AF6BED6" w:rsidR="00554EF8" w:rsidRPr="000D2919" w:rsidRDefault="00292FB1" w:rsidP="00CD1CD6">
      <w:pPr>
        <w:rPr>
          <w:rFonts w:ascii="Arial" w:hAnsi="Arial" w:cs="Arial"/>
          <w:sz w:val="24"/>
          <w:szCs w:val="24"/>
        </w:rPr>
      </w:pPr>
      <w:r w:rsidRPr="000D2919">
        <w:rPr>
          <w:rFonts w:ascii="Arial" w:hAnsi="Arial" w:cs="Arial"/>
          <w:sz w:val="24"/>
          <w:szCs w:val="24"/>
          <w:lang w:val="en-US"/>
        </w:rPr>
        <w:fldChar w:fldCharType="begin"/>
      </w:r>
      <w:r w:rsidRPr="000D2919">
        <w:rPr>
          <w:rFonts w:ascii="Arial" w:hAnsi="Arial" w:cs="Arial"/>
          <w:sz w:val="24"/>
          <w:szCs w:val="24"/>
        </w:rPr>
        <w:instrText xml:space="preserve"> ADDIN EN.REFLIST </w:instrText>
      </w:r>
      <w:r w:rsidRPr="000D2919">
        <w:rPr>
          <w:rFonts w:ascii="Arial" w:hAnsi="Arial" w:cs="Arial"/>
          <w:sz w:val="24"/>
          <w:szCs w:val="24"/>
          <w:lang w:val="en-US"/>
        </w:rPr>
        <w:fldChar w:fldCharType="end"/>
      </w:r>
    </w:p>
    <w:sectPr w:rsidR="00554EF8" w:rsidRPr="000D2919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D209E" w14:textId="77777777" w:rsidR="00CE4DEA" w:rsidRDefault="00CE4DEA" w:rsidP="008F72E1">
      <w:pPr>
        <w:spacing w:after="0" w:line="240" w:lineRule="auto"/>
      </w:pPr>
      <w:r>
        <w:separator/>
      </w:r>
    </w:p>
  </w:endnote>
  <w:endnote w:type="continuationSeparator" w:id="0">
    <w:p w14:paraId="612D1A9F" w14:textId="77777777" w:rsidR="00CE4DEA" w:rsidRDefault="00CE4DEA" w:rsidP="008F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4FA1" w14:textId="77777777" w:rsidR="006013D4" w:rsidRDefault="006013D4" w:rsidP="008232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9E050" w14:textId="77777777" w:rsidR="006013D4" w:rsidRDefault="006013D4" w:rsidP="006013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2919" w14:textId="77777777" w:rsidR="006013D4" w:rsidRDefault="006013D4" w:rsidP="008232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3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2CB32A" w14:textId="77777777" w:rsidR="006013D4" w:rsidRDefault="006013D4" w:rsidP="00601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EFDF7" w14:textId="77777777" w:rsidR="00CE4DEA" w:rsidRDefault="00CE4DEA" w:rsidP="008F72E1">
      <w:pPr>
        <w:spacing w:after="0" w:line="240" w:lineRule="auto"/>
      </w:pPr>
      <w:r>
        <w:separator/>
      </w:r>
    </w:p>
  </w:footnote>
  <w:footnote w:type="continuationSeparator" w:id="0">
    <w:p w14:paraId="487E2990" w14:textId="77777777" w:rsidR="00CE4DEA" w:rsidRDefault="00CE4DEA" w:rsidP="008F7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838"/>
    <w:multiLevelType w:val="hybridMultilevel"/>
    <w:tmpl w:val="BD84F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2C7"/>
    <w:multiLevelType w:val="multilevel"/>
    <w:tmpl w:val="08B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CD5A36"/>
    <w:multiLevelType w:val="hybridMultilevel"/>
    <w:tmpl w:val="C3EA6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00"/>
    <w:multiLevelType w:val="hybridMultilevel"/>
    <w:tmpl w:val="44668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554AD"/>
    <w:multiLevelType w:val="multilevel"/>
    <w:tmpl w:val="4B2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B771DF"/>
    <w:multiLevelType w:val="hybridMultilevel"/>
    <w:tmpl w:val="995E229A"/>
    <w:lvl w:ilvl="0" w:tplc="844CE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241D"/>
    <w:multiLevelType w:val="hybridMultilevel"/>
    <w:tmpl w:val="4190C6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36972"/>
    <w:multiLevelType w:val="hybridMultilevel"/>
    <w:tmpl w:val="1DD4B3B4"/>
    <w:lvl w:ilvl="0" w:tplc="30209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F2D84"/>
    <w:multiLevelType w:val="hybridMultilevel"/>
    <w:tmpl w:val="D6F65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05067"/>
    <w:multiLevelType w:val="hybridMultilevel"/>
    <w:tmpl w:val="D8AE2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746C8"/>
    <w:multiLevelType w:val="multilevel"/>
    <w:tmpl w:val="737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F845CE"/>
    <w:multiLevelType w:val="hybridMultilevel"/>
    <w:tmpl w:val="62DE41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180C6B"/>
    <w:multiLevelType w:val="hybridMultilevel"/>
    <w:tmpl w:val="06AA0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2D64306-1262-4EBF-9E49-E619872A6CC4}"/>
    <w:docVar w:name="dgnword-eventsink" w:val="136956176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rfzz2s3p29rsedrepp0prfze0tarpwv2p5&quot;&gt;Alzheimer&amp;apos;s&lt;record-ids&gt;&lt;item&gt;181&lt;/item&gt;&lt;item&gt;1077&lt;/item&gt;&lt;item&gt;1335&lt;/item&gt;&lt;item&gt;1992&lt;/item&gt;&lt;item&gt;2310&lt;/item&gt;&lt;item&gt;2376&lt;/item&gt;&lt;item&gt;2383&lt;/item&gt;&lt;item&gt;3225&lt;/item&gt;&lt;item&gt;3570&lt;/item&gt;&lt;item&gt;3945&lt;/item&gt;&lt;item&gt;4262&lt;/item&gt;&lt;item&gt;4502&lt;/item&gt;&lt;item&gt;4810&lt;/item&gt;&lt;item&gt;4921&lt;/item&gt;&lt;item&gt;4930&lt;/item&gt;&lt;item&gt;4935&lt;/item&gt;&lt;item&gt;4995&lt;/item&gt;&lt;item&gt;4998&lt;/item&gt;&lt;item&gt;5002&lt;/item&gt;&lt;/record-ids&gt;&lt;/item&gt;&lt;/Libraries&gt;"/>
  </w:docVars>
  <w:rsids>
    <w:rsidRoot w:val="00713CBA"/>
    <w:rsid w:val="000072AF"/>
    <w:rsid w:val="000074B1"/>
    <w:rsid w:val="000130C8"/>
    <w:rsid w:val="000135B6"/>
    <w:rsid w:val="000203CA"/>
    <w:rsid w:val="000216A2"/>
    <w:rsid w:val="000223FC"/>
    <w:rsid w:val="0003044A"/>
    <w:rsid w:val="00035F87"/>
    <w:rsid w:val="00040E91"/>
    <w:rsid w:val="00045665"/>
    <w:rsid w:val="00047DCA"/>
    <w:rsid w:val="00072649"/>
    <w:rsid w:val="000733F5"/>
    <w:rsid w:val="00074C58"/>
    <w:rsid w:val="00086F59"/>
    <w:rsid w:val="00087F4F"/>
    <w:rsid w:val="000A5150"/>
    <w:rsid w:val="000A54C3"/>
    <w:rsid w:val="000A627E"/>
    <w:rsid w:val="000A7BD0"/>
    <w:rsid w:val="000B4D19"/>
    <w:rsid w:val="000B5B15"/>
    <w:rsid w:val="000C080E"/>
    <w:rsid w:val="000C1028"/>
    <w:rsid w:val="000C178A"/>
    <w:rsid w:val="000C37F0"/>
    <w:rsid w:val="000C782B"/>
    <w:rsid w:val="000D2919"/>
    <w:rsid w:val="000D31DE"/>
    <w:rsid w:val="000D5EF6"/>
    <w:rsid w:val="000F4CD4"/>
    <w:rsid w:val="00112B70"/>
    <w:rsid w:val="00113EE0"/>
    <w:rsid w:val="001164B1"/>
    <w:rsid w:val="00131C9E"/>
    <w:rsid w:val="00131DBF"/>
    <w:rsid w:val="00134615"/>
    <w:rsid w:val="001374DC"/>
    <w:rsid w:val="00144245"/>
    <w:rsid w:val="00145809"/>
    <w:rsid w:val="00172F2D"/>
    <w:rsid w:val="00174DF8"/>
    <w:rsid w:val="00175393"/>
    <w:rsid w:val="001775E2"/>
    <w:rsid w:val="001776E7"/>
    <w:rsid w:val="00182537"/>
    <w:rsid w:val="001933EA"/>
    <w:rsid w:val="001961B8"/>
    <w:rsid w:val="001A6785"/>
    <w:rsid w:val="001B2A0E"/>
    <w:rsid w:val="001C0257"/>
    <w:rsid w:val="001C3CC2"/>
    <w:rsid w:val="001C4F8B"/>
    <w:rsid w:val="001D71C4"/>
    <w:rsid w:val="001E276A"/>
    <w:rsid w:val="001F09A4"/>
    <w:rsid w:val="001F1637"/>
    <w:rsid w:val="001F4C35"/>
    <w:rsid w:val="00202127"/>
    <w:rsid w:val="00212D26"/>
    <w:rsid w:val="002142BA"/>
    <w:rsid w:val="00235735"/>
    <w:rsid w:val="00241C67"/>
    <w:rsid w:val="00246976"/>
    <w:rsid w:val="0026604C"/>
    <w:rsid w:val="00270065"/>
    <w:rsid w:val="0027038E"/>
    <w:rsid w:val="00274C37"/>
    <w:rsid w:val="00276D00"/>
    <w:rsid w:val="002857BB"/>
    <w:rsid w:val="0028682C"/>
    <w:rsid w:val="00291B1E"/>
    <w:rsid w:val="00292FB1"/>
    <w:rsid w:val="002947AF"/>
    <w:rsid w:val="002A2C2E"/>
    <w:rsid w:val="002A2EAE"/>
    <w:rsid w:val="002A3878"/>
    <w:rsid w:val="002A71EA"/>
    <w:rsid w:val="002B7158"/>
    <w:rsid w:val="002C24FF"/>
    <w:rsid w:val="002C3299"/>
    <w:rsid w:val="002C6FB5"/>
    <w:rsid w:val="002D048F"/>
    <w:rsid w:val="002D0FCE"/>
    <w:rsid w:val="002D3130"/>
    <w:rsid w:val="002D534A"/>
    <w:rsid w:val="002E2FDF"/>
    <w:rsid w:val="002F093D"/>
    <w:rsid w:val="00304AD4"/>
    <w:rsid w:val="00320501"/>
    <w:rsid w:val="00326726"/>
    <w:rsid w:val="00331FA8"/>
    <w:rsid w:val="00345C9D"/>
    <w:rsid w:val="00354F4A"/>
    <w:rsid w:val="00366092"/>
    <w:rsid w:val="00367110"/>
    <w:rsid w:val="00374993"/>
    <w:rsid w:val="003835EB"/>
    <w:rsid w:val="00386575"/>
    <w:rsid w:val="00387DAB"/>
    <w:rsid w:val="003A47B2"/>
    <w:rsid w:val="003B0122"/>
    <w:rsid w:val="003B5CB3"/>
    <w:rsid w:val="003C1491"/>
    <w:rsid w:val="003C2268"/>
    <w:rsid w:val="003C29F3"/>
    <w:rsid w:val="003C3E0D"/>
    <w:rsid w:val="003C5B40"/>
    <w:rsid w:val="003C6D6F"/>
    <w:rsid w:val="003C6F13"/>
    <w:rsid w:val="003D70B5"/>
    <w:rsid w:val="003D798B"/>
    <w:rsid w:val="003E6BA9"/>
    <w:rsid w:val="003F213D"/>
    <w:rsid w:val="003F23CA"/>
    <w:rsid w:val="003F314A"/>
    <w:rsid w:val="00403350"/>
    <w:rsid w:val="00403AD7"/>
    <w:rsid w:val="004056D8"/>
    <w:rsid w:val="0041405D"/>
    <w:rsid w:val="004203AF"/>
    <w:rsid w:val="00421F2B"/>
    <w:rsid w:val="00435658"/>
    <w:rsid w:val="00435AD0"/>
    <w:rsid w:val="0043755B"/>
    <w:rsid w:val="004517CC"/>
    <w:rsid w:val="00466BB3"/>
    <w:rsid w:val="00473785"/>
    <w:rsid w:val="00474C44"/>
    <w:rsid w:val="004804FF"/>
    <w:rsid w:val="00481684"/>
    <w:rsid w:val="00487B18"/>
    <w:rsid w:val="004947E1"/>
    <w:rsid w:val="004A38FA"/>
    <w:rsid w:val="004B1B1F"/>
    <w:rsid w:val="004B592F"/>
    <w:rsid w:val="004C7F9E"/>
    <w:rsid w:val="004E3F5F"/>
    <w:rsid w:val="004E6945"/>
    <w:rsid w:val="004F22E8"/>
    <w:rsid w:val="00502B32"/>
    <w:rsid w:val="00502D65"/>
    <w:rsid w:val="00513C1F"/>
    <w:rsid w:val="00513EFF"/>
    <w:rsid w:val="0052185F"/>
    <w:rsid w:val="00522326"/>
    <w:rsid w:val="00523D44"/>
    <w:rsid w:val="00531772"/>
    <w:rsid w:val="00535970"/>
    <w:rsid w:val="00541D6F"/>
    <w:rsid w:val="005537AD"/>
    <w:rsid w:val="00554EF8"/>
    <w:rsid w:val="00555470"/>
    <w:rsid w:val="005559EA"/>
    <w:rsid w:val="00560305"/>
    <w:rsid w:val="00565367"/>
    <w:rsid w:val="00576EF2"/>
    <w:rsid w:val="005843F9"/>
    <w:rsid w:val="00585601"/>
    <w:rsid w:val="005965AA"/>
    <w:rsid w:val="005A0B77"/>
    <w:rsid w:val="005A1AE7"/>
    <w:rsid w:val="005B38C6"/>
    <w:rsid w:val="005C1128"/>
    <w:rsid w:val="005C2E8A"/>
    <w:rsid w:val="005C4D72"/>
    <w:rsid w:val="005C55D2"/>
    <w:rsid w:val="005D2F22"/>
    <w:rsid w:val="005D55A1"/>
    <w:rsid w:val="005E3D82"/>
    <w:rsid w:val="005F40BD"/>
    <w:rsid w:val="006013D4"/>
    <w:rsid w:val="00603CDE"/>
    <w:rsid w:val="006052F0"/>
    <w:rsid w:val="00607F0E"/>
    <w:rsid w:val="0061031E"/>
    <w:rsid w:val="006141DF"/>
    <w:rsid w:val="0061539F"/>
    <w:rsid w:val="00623A6C"/>
    <w:rsid w:val="0062712F"/>
    <w:rsid w:val="00627714"/>
    <w:rsid w:val="006450F9"/>
    <w:rsid w:val="00652966"/>
    <w:rsid w:val="00656720"/>
    <w:rsid w:val="00656B51"/>
    <w:rsid w:val="006650D8"/>
    <w:rsid w:val="0067048B"/>
    <w:rsid w:val="00673780"/>
    <w:rsid w:val="00683014"/>
    <w:rsid w:val="006865A5"/>
    <w:rsid w:val="00692382"/>
    <w:rsid w:val="00695061"/>
    <w:rsid w:val="006974C1"/>
    <w:rsid w:val="006A06F5"/>
    <w:rsid w:val="006A0BC8"/>
    <w:rsid w:val="006A515A"/>
    <w:rsid w:val="006B0FCB"/>
    <w:rsid w:val="006B31FD"/>
    <w:rsid w:val="006D6BB0"/>
    <w:rsid w:val="006E1527"/>
    <w:rsid w:val="006E193F"/>
    <w:rsid w:val="006E3A05"/>
    <w:rsid w:val="006E516E"/>
    <w:rsid w:val="006F01AA"/>
    <w:rsid w:val="006F0C28"/>
    <w:rsid w:val="00705620"/>
    <w:rsid w:val="0071089D"/>
    <w:rsid w:val="00713CBA"/>
    <w:rsid w:val="00715892"/>
    <w:rsid w:val="00716494"/>
    <w:rsid w:val="00720361"/>
    <w:rsid w:val="00731F19"/>
    <w:rsid w:val="00736578"/>
    <w:rsid w:val="007458FE"/>
    <w:rsid w:val="0074766F"/>
    <w:rsid w:val="00751E45"/>
    <w:rsid w:val="00755818"/>
    <w:rsid w:val="00761F92"/>
    <w:rsid w:val="0077146D"/>
    <w:rsid w:val="007721E5"/>
    <w:rsid w:val="00772F40"/>
    <w:rsid w:val="0077409F"/>
    <w:rsid w:val="007744FA"/>
    <w:rsid w:val="00795140"/>
    <w:rsid w:val="007A29DD"/>
    <w:rsid w:val="007A6D1D"/>
    <w:rsid w:val="007B7931"/>
    <w:rsid w:val="007C0AE3"/>
    <w:rsid w:val="007C6CA9"/>
    <w:rsid w:val="007D02B3"/>
    <w:rsid w:val="007D68D7"/>
    <w:rsid w:val="007E0C2A"/>
    <w:rsid w:val="007E2C3C"/>
    <w:rsid w:val="007E60F0"/>
    <w:rsid w:val="007F33C7"/>
    <w:rsid w:val="007F556A"/>
    <w:rsid w:val="007F6371"/>
    <w:rsid w:val="00806B08"/>
    <w:rsid w:val="00810ED0"/>
    <w:rsid w:val="008116A4"/>
    <w:rsid w:val="008147C4"/>
    <w:rsid w:val="00821A9B"/>
    <w:rsid w:val="00822081"/>
    <w:rsid w:val="0082233F"/>
    <w:rsid w:val="00825B59"/>
    <w:rsid w:val="008325D0"/>
    <w:rsid w:val="00836760"/>
    <w:rsid w:val="0084012B"/>
    <w:rsid w:val="00852F9D"/>
    <w:rsid w:val="00855EB7"/>
    <w:rsid w:val="00856A9A"/>
    <w:rsid w:val="00857740"/>
    <w:rsid w:val="00862544"/>
    <w:rsid w:val="00871D1A"/>
    <w:rsid w:val="0088268E"/>
    <w:rsid w:val="008924A3"/>
    <w:rsid w:val="008A65D0"/>
    <w:rsid w:val="008A72FA"/>
    <w:rsid w:val="008B1799"/>
    <w:rsid w:val="008B37CA"/>
    <w:rsid w:val="008E317F"/>
    <w:rsid w:val="008E43FB"/>
    <w:rsid w:val="008E4457"/>
    <w:rsid w:val="008E5A08"/>
    <w:rsid w:val="008F72E1"/>
    <w:rsid w:val="00906CB9"/>
    <w:rsid w:val="00914B09"/>
    <w:rsid w:val="00921BDC"/>
    <w:rsid w:val="00926A3C"/>
    <w:rsid w:val="00930565"/>
    <w:rsid w:val="009356D2"/>
    <w:rsid w:val="009375AC"/>
    <w:rsid w:val="00944F7F"/>
    <w:rsid w:val="0094675E"/>
    <w:rsid w:val="00952FD1"/>
    <w:rsid w:val="0095685D"/>
    <w:rsid w:val="00956AC1"/>
    <w:rsid w:val="00957807"/>
    <w:rsid w:val="009616CB"/>
    <w:rsid w:val="0097402D"/>
    <w:rsid w:val="0098276C"/>
    <w:rsid w:val="00983A8D"/>
    <w:rsid w:val="00987C70"/>
    <w:rsid w:val="00987FA1"/>
    <w:rsid w:val="00990964"/>
    <w:rsid w:val="0099111C"/>
    <w:rsid w:val="009950CB"/>
    <w:rsid w:val="00996D25"/>
    <w:rsid w:val="009A1A06"/>
    <w:rsid w:val="009A4C91"/>
    <w:rsid w:val="009A56B6"/>
    <w:rsid w:val="009B5E2E"/>
    <w:rsid w:val="009C6F6C"/>
    <w:rsid w:val="009D0DE1"/>
    <w:rsid w:val="009D26F8"/>
    <w:rsid w:val="009D31C1"/>
    <w:rsid w:val="009D5832"/>
    <w:rsid w:val="009E230D"/>
    <w:rsid w:val="009E3630"/>
    <w:rsid w:val="009E5529"/>
    <w:rsid w:val="009F4D0A"/>
    <w:rsid w:val="00A00C21"/>
    <w:rsid w:val="00A05185"/>
    <w:rsid w:val="00A22851"/>
    <w:rsid w:val="00A305C6"/>
    <w:rsid w:val="00A477FE"/>
    <w:rsid w:val="00A5593C"/>
    <w:rsid w:val="00A6125F"/>
    <w:rsid w:val="00A65692"/>
    <w:rsid w:val="00A756A7"/>
    <w:rsid w:val="00A85345"/>
    <w:rsid w:val="00A85EF7"/>
    <w:rsid w:val="00A87477"/>
    <w:rsid w:val="00A950AA"/>
    <w:rsid w:val="00AA08FF"/>
    <w:rsid w:val="00AA1DEF"/>
    <w:rsid w:val="00AA46C1"/>
    <w:rsid w:val="00AA4DF7"/>
    <w:rsid w:val="00AB387B"/>
    <w:rsid w:val="00AB544A"/>
    <w:rsid w:val="00AB755F"/>
    <w:rsid w:val="00AB7947"/>
    <w:rsid w:val="00AC23B4"/>
    <w:rsid w:val="00AD2B92"/>
    <w:rsid w:val="00AD4A40"/>
    <w:rsid w:val="00AD7B30"/>
    <w:rsid w:val="00AE6A90"/>
    <w:rsid w:val="00AF6C8D"/>
    <w:rsid w:val="00B02F9A"/>
    <w:rsid w:val="00B05AC2"/>
    <w:rsid w:val="00B05E9E"/>
    <w:rsid w:val="00B06431"/>
    <w:rsid w:val="00B06DDA"/>
    <w:rsid w:val="00B14EE4"/>
    <w:rsid w:val="00B15F96"/>
    <w:rsid w:val="00B2071D"/>
    <w:rsid w:val="00B26B0A"/>
    <w:rsid w:val="00B26B3F"/>
    <w:rsid w:val="00B32F29"/>
    <w:rsid w:val="00B33639"/>
    <w:rsid w:val="00B45964"/>
    <w:rsid w:val="00B532E6"/>
    <w:rsid w:val="00B53F12"/>
    <w:rsid w:val="00B54913"/>
    <w:rsid w:val="00B5736C"/>
    <w:rsid w:val="00B61F0F"/>
    <w:rsid w:val="00B663F6"/>
    <w:rsid w:val="00B7101B"/>
    <w:rsid w:val="00B77685"/>
    <w:rsid w:val="00B83AA3"/>
    <w:rsid w:val="00B84A9F"/>
    <w:rsid w:val="00BA19AE"/>
    <w:rsid w:val="00BA1E19"/>
    <w:rsid w:val="00BA6ADA"/>
    <w:rsid w:val="00BA7A8E"/>
    <w:rsid w:val="00BB4445"/>
    <w:rsid w:val="00BC2DD4"/>
    <w:rsid w:val="00BE4690"/>
    <w:rsid w:val="00BE72A8"/>
    <w:rsid w:val="00BE78C8"/>
    <w:rsid w:val="00BF0879"/>
    <w:rsid w:val="00BF6A51"/>
    <w:rsid w:val="00BF7EF4"/>
    <w:rsid w:val="00C02ED7"/>
    <w:rsid w:val="00C0469F"/>
    <w:rsid w:val="00C04F89"/>
    <w:rsid w:val="00C1434D"/>
    <w:rsid w:val="00C15DDD"/>
    <w:rsid w:val="00C174A9"/>
    <w:rsid w:val="00C26F2B"/>
    <w:rsid w:val="00C306F2"/>
    <w:rsid w:val="00C32477"/>
    <w:rsid w:val="00C416E5"/>
    <w:rsid w:val="00C508BC"/>
    <w:rsid w:val="00C52498"/>
    <w:rsid w:val="00C65B94"/>
    <w:rsid w:val="00C66431"/>
    <w:rsid w:val="00C67BEB"/>
    <w:rsid w:val="00C81119"/>
    <w:rsid w:val="00C9019F"/>
    <w:rsid w:val="00C92AC1"/>
    <w:rsid w:val="00C9619A"/>
    <w:rsid w:val="00C97180"/>
    <w:rsid w:val="00C97C53"/>
    <w:rsid w:val="00CA2601"/>
    <w:rsid w:val="00CB157D"/>
    <w:rsid w:val="00CB33DE"/>
    <w:rsid w:val="00CB3B2B"/>
    <w:rsid w:val="00CC09DC"/>
    <w:rsid w:val="00CC118A"/>
    <w:rsid w:val="00CC271D"/>
    <w:rsid w:val="00CC3CDD"/>
    <w:rsid w:val="00CC453E"/>
    <w:rsid w:val="00CC6978"/>
    <w:rsid w:val="00CC6E6B"/>
    <w:rsid w:val="00CD1CD6"/>
    <w:rsid w:val="00CE29C6"/>
    <w:rsid w:val="00CE39D3"/>
    <w:rsid w:val="00CE40B4"/>
    <w:rsid w:val="00CE4DEA"/>
    <w:rsid w:val="00CE7819"/>
    <w:rsid w:val="00D10D7C"/>
    <w:rsid w:val="00D123F2"/>
    <w:rsid w:val="00D153D3"/>
    <w:rsid w:val="00D23077"/>
    <w:rsid w:val="00D25248"/>
    <w:rsid w:val="00D26314"/>
    <w:rsid w:val="00D27586"/>
    <w:rsid w:val="00D31F69"/>
    <w:rsid w:val="00D35A9B"/>
    <w:rsid w:val="00D37111"/>
    <w:rsid w:val="00D406D2"/>
    <w:rsid w:val="00D416EB"/>
    <w:rsid w:val="00D44EF4"/>
    <w:rsid w:val="00D44FFF"/>
    <w:rsid w:val="00D52853"/>
    <w:rsid w:val="00D5562D"/>
    <w:rsid w:val="00D61BCB"/>
    <w:rsid w:val="00D626F3"/>
    <w:rsid w:val="00D62BDA"/>
    <w:rsid w:val="00D6519C"/>
    <w:rsid w:val="00D7319B"/>
    <w:rsid w:val="00D76AA2"/>
    <w:rsid w:val="00D776FC"/>
    <w:rsid w:val="00D779C8"/>
    <w:rsid w:val="00D807C1"/>
    <w:rsid w:val="00D80FBD"/>
    <w:rsid w:val="00D81BDA"/>
    <w:rsid w:val="00D822AE"/>
    <w:rsid w:val="00D8538B"/>
    <w:rsid w:val="00D87C3A"/>
    <w:rsid w:val="00D90D61"/>
    <w:rsid w:val="00D93108"/>
    <w:rsid w:val="00D94560"/>
    <w:rsid w:val="00DA4717"/>
    <w:rsid w:val="00DA57D7"/>
    <w:rsid w:val="00DA5CFC"/>
    <w:rsid w:val="00DB33BD"/>
    <w:rsid w:val="00DC0F8D"/>
    <w:rsid w:val="00DC6276"/>
    <w:rsid w:val="00DC7823"/>
    <w:rsid w:val="00DD61D2"/>
    <w:rsid w:val="00DE20EB"/>
    <w:rsid w:val="00DE2EA5"/>
    <w:rsid w:val="00DF5CD1"/>
    <w:rsid w:val="00E01DBE"/>
    <w:rsid w:val="00E14CD5"/>
    <w:rsid w:val="00E16128"/>
    <w:rsid w:val="00E16AA5"/>
    <w:rsid w:val="00E21C1C"/>
    <w:rsid w:val="00E37BC6"/>
    <w:rsid w:val="00E50DED"/>
    <w:rsid w:val="00E516E5"/>
    <w:rsid w:val="00E6570B"/>
    <w:rsid w:val="00E65EE8"/>
    <w:rsid w:val="00E66AAE"/>
    <w:rsid w:val="00E67FB8"/>
    <w:rsid w:val="00E70471"/>
    <w:rsid w:val="00E7546D"/>
    <w:rsid w:val="00E84057"/>
    <w:rsid w:val="00E9507C"/>
    <w:rsid w:val="00EA5DCA"/>
    <w:rsid w:val="00EB02B9"/>
    <w:rsid w:val="00EB478C"/>
    <w:rsid w:val="00EB57C8"/>
    <w:rsid w:val="00EC0366"/>
    <w:rsid w:val="00EC0D14"/>
    <w:rsid w:val="00EC2121"/>
    <w:rsid w:val="00EC37F0"/>
    <w:rsid w:val="00EC542A"/>
    <w:rsid w:val="00ED56AA"/>
    <w:rsid w:val="00ED6AC2"/>
    <w:rsid w:val="00EE24A7"/>
    <w:rsid w:val="00EF280C"/>
    <w:rsid w:val="00EF70AA"/>
    <w:rsid w:val="00EF7AC6"/>
    <w:rsid w:val="00F03066"/>
    <w:rsid w:val="00F04E1F"/>
    <w:rsid w:val="00F309B4"/>
    <w:rsid w:val="00F463EF"/>
    <w:rsid w:val="00F516E0"/>
    <w:rsid w:val="00F522DD"/>
    <w:rsid w:val="00F6366F"/>
    <w:rsid w:val="00F82564"/>
    <w:rsid w:val="00F911ED"/>
    <w:rsid w:val="00F92364"/>
    <w:rsid w:val="00FA3406"/>
    <w:rsid w:val="00FA4702"/>
    <w:rsid w:val="00FA473C"/>
    <w:rsid w:val="00FB0499"/>
    <w:rsid w:val="00FB2B39"/>
    <w:rsid w:val="00FD3125"/>
    <w:rsid w:val="00FD51F4"/>
    <w:rsid w:val="00FD6B0E"/>
    <w:rsid w:val="00FE0417"/>
    <w:rsid w:val="00FE2617"/>
    <w:rsid w:val="00FE3991"/>
    <w:rsid w:val="00FE63A1"/>
    <w:rsid w:val="00FF445E"/>
    <w:rsid w:val="00FF6D8A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52D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1B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61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15"/>
    <w:rPr>
      <w:rFonts w:ascii="Lucida Grande" w:hAnsi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FA4702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FA4702"/>
    <w:pPr>
      <w:spacing w:line="240" w:lineRule="auto"/>
    </w:pPr>
    <w:rPr>
      <w:rFonts w:ascii="Calibri" w:hAnsi="Calibri"/>
      <w:lang w:val="en-US"/>
    </w:rPr>
  </w:style>
  <w:style w:type="character" w:styleId="Hyperlink">
    <w:name w:val="Hyperlink"/>
    <w:basedOn w:val="DefaultParagraphFont"/>
    <w:uiPriority w:val="99"/>
    <w:unhideWhenUsed/>
    <w:rsid w:val="001442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E1"/>
  </w:style>
  <w:style w:type="paragraph" w:styleId="Footer">
    <w:name w:val="footer"/>
    <w:basedOn w:val="Normal"/>
    <w:link w:val="FooterChar"/>
    <w:uiPriority w:val="99"/>
    <w:unhideWhenUsed/>
    <w:rsid w:val="008F7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E1"/>
  </w:style>
  <w:style w:type="character" w:styleId="CommentReference">
    <w:name w:val="annotation reference"/>
    <w:basedOn w:val="DefaultParagraphFont"/>
    <w:uiPriority w:val="99"/>
    <w:semiHidden/>
    <w:unhideWhenUsed/>
    <w:rsid w:val="003D70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0B5"/>
    <w:pPr>
      <w:spacing w:after="16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0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3C7"/>
    <w:pPr>
      <w:spacing w:after="20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3C7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0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120CE6-43F6-EA40-88A6-6801EBAA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Sastre, Magdalena</dc:creator>
  <cp:lastModifiedBy>Microsoft Office User</cp:lastModifiedBy>
  <cp:revision>2</cp:revision>
  <cp:lastPrinted>2018-04-06T17:02:00Z</cp:lastPrinted>
  <dcterms:created xsi:type="dcterms:W3CDTF">2018-06-01T21:01:00Z</dcterms:created>
  <dcterms:modified xsi:type="dcterms:W3CDTF">2018-06-01T21:01:00Z</dcterms:modified>
</cp:coreProperties>
</file>