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65CBF" w14:textId="4CD5234F" w:rsidR="00A92772" w:rsidRPr="003A087D" w:rsidRDefault="003A087D" w:rsidP="00A92772">
      <w:pPr>
        <w:ind w:left="-360" w:right="-298" w:firstLine="360"/>
        <w:jc w:val="both"/>
        <w:rPr>
          <w:rFonts w:ascii="Arial" w:hAnsi="Arial" w:cs="Arial"/>
          <w:b/>
          <w:sz w:val="20"/>
          <w:szCs w:val="20"/>
        </w:rPr>
      </w:pPr>
      <w:bookmarkStart w:id="0" w:name="_GoBack"/>
      <w:bookmarkEnd w:id="0"/>
      <w:r w:rsidRPr="003A087D">
        <w:rPr>
          <w:rFonts w:ascii="Arial" w:hAnsi="Arial" w:cs="Arial"/>
          <w:b/>
          <w:sz w:val="20"/>
          <w:szCs w:val="20"/>
        </w:rPr>
        <w:t>Biology and therapeutic potential of enteric nervous system stem cells for spinal cord repair</w:t>
      </w:r>
      <w:r w:rsidR="00A92772" w:rsidRPr="003A087D">
        <w:rPr>
          <w:rFonts w:ascii="Arial" w:hAnsi="Arial" w:cs="Arial"/>
          <w:b/>
          <w:sz w:val="20"/>
          <w:szCs w:val="20"/>
        </w:rPr>
        <w:t xml:space="preserve"> </w:t>
      </w:r>
    </w:p>
    <w:p w14:paraId="2070DAF6" w14:textId="77777777" w:rsidR="00D64C82" w:rsidRPr="003A087D" w:rsidRDefault="00A92772" w:rsidP="00D64C82">
      <w:pPr>
        <w:ind w:left="-360" w:right="-298"/>
        <w:jc w:val="both"/>
        <w:rPr>
          <w:rFonts w:ascii="Arial" w:hAnsi="Arial" w:cs="Arial"/>
          <w:b/>
          <w:sz w:val="20"/>
          <w:szCs w:val="20"/>
        </w:rPr>
      </w:pPr>
      <w:r w:rsidRPr="003A087D">
        <w:rPr>
          <w:rFonts w:ascii="Arial" w:hAnsi="Arial" w:cs="Arial"/>
          <w:b/>
          <w:sz w:val="20"/>
          <w:szCs w:val="20"/>
        </w:rPr>
        <w:t xml:space="preserve">           </w:t>
      </w:r>
    </w:p>
    <w:p w14:paraId="42EB0396" w14:textId="266FC891" w:rsidR="00E37831" w:rsidRDefault="00D64C82" w:rsidP="00D64C82">
      <w:pPr>
        <w:ind w:left="11" w:hanging="11"/>
        <w:jc w:val="both"/>
        <w:rPr>
          <w:rFonts w:ascii="Arial" w:hAnsi="Arial" w:cs="Arial"/>
          <w:sz w:val="20"/>
          <w:szCs w:val="20"/>
        </w:rPr>
      </w:pPr>
      <w:r w:rsidRPr="003A087D">
        <w:rPr>
          <w:rFonts w:ascii="Arial" w:hAnsi="Arial" w:cs="Arial"/>
          <w:b/>
          <w:sz w:val="20"/>
          <w:szCs w:val="20"/>
        </w:rPr>
        <w:t>Supervisors:</w:t>
      </w:r>
      <w:r w:rsidR="00E37831">
        <w:rPr>
          <w:rFonts w:ascii="Arial" w:hAnsi="Arial" w:cs="Arial"/>
          <w:b/>
          <w:sz w:val="20"/>
          <w:szCs w:val="20"/>
        </w:rPr>
        <w:tab/>
      </w:r>
      <w:r w:rsidR="00A92772" w:rsidRPr="003A087D">
        <w:rPr>
          <w:rFonts w:ascii="Arial" w:hAnsi="Arial" w:cs="Arial"/>
          <w:sz w:val="20"/>
          <w:szCs w:val="20"/>
        </w:rPr>
        <w:t xml:space="preserve">Dr </w:t>
      </w:r>
      <w:r w:rsidR="003A087D" w:rsidRPr="003A087D">
        <w:rPr>
          <w:rFonts w:ascii="Arial" w:hAnsi="Arial" w:cs="Arial"/>
          <w:sz w:val="20"/>
          <w:szCs w:val="20"/>
        </w:rPr>
        <w:t>Alan Burns</w:t>
      </w:r>
      <w:r w:rsidR="00E37831">
        <w:rPr>
          <w:rFonts w:ascii="Arial" w:hAnsi="Arial" w:cs="Arial"/>
          <w:sz w:val="20"/>
          <w:szCs w:val="20"/>
        </w:rPr>
        <w:t xml:space="preserve"> </w:t>
      </w:r>
      <w:r w:rsidR="00E37831">
        <w:rPr>
          <w:rFonts w:ascii="Arial" w:hAnsi="Arial" w:cs="Arial"/>
          <w:sz w:val="20"/>
          <w:szCs w:val="20"/>
        </w:rPr>
        <w:tab/>
      </w:r>
      <w:hyperlink r:id="rId6" w:history="1">
        <w:r w:rsidR="00E37831" w:rsidRPr="00B04925">
          <w:rPr>
            <w:rStyle w:val="Hyperlink"/>
            <w:rFonts w:ascii="Arial" w:hAnsi="Arial" w:cs="Arial"/>
            <w:sz w:val="20"/>
            <w:szCs w:val="20"/>
          </w:rPr>
          <w:t>http://www.ucl.ac.uk/slms/people/show.php?UPI=AJBUR26</w:t>
        </w:r>
      </w:hyperlink>
    </w:p>
    <w:p w14:paraId="248CE576" w14:textId="3973B191" w:rsidR="00D64C82" w:rsidRDefault="003A087D" w:rsidP="00E37831">
      <w:pPr>
        <w:ind w:left="720" w:firstLine="720"/>
        <w:jc w:val="both"/>
        <w:rPr>
          <w:rFonts w:ascii="Arial" w:hAnsi="Arial" w:cs="Arial"/>
          <w:sz w:val="20"/>
          <w:szCs w:val="20"/>
        </w:rPr>
      </w:pPr>
      <w:r w:rsidRPr="003A087D">
        <w:rPr>
          <w:rFonts w:ascii="Arial" w:hAnsi="Arial" w:cs="Arial"/>
          <w:sz w:val="20"/>
          <w:szCs w:val="20"/>
        </w:rPr>
        <w:t xml:space="preserve">Dr Nikhil </w:t>
      </w:r>
      <w:proofErr w:type="gramStart"/>
      <w:r w:rsidRPr="003A087D">
        <w:rPr>
          <w:rFonts w:ascii="Arial" w:hAnsi="Arial" w:cs="Arial"/>
          <w:sz w:val="20"/>
          <w:szCs w:val="20"/>
        </w:rPr>
        <w:t>Thapar</w:t>
      </w:r>
      <w:r w:rsidR="00E37831">
        <w:rPr>
          <w:rFonts w:ascii="Arial" w:hAnsi="Arial" w:cs="Arial"/>
          <w:sz w:val="20"/>
          <w:szCs w:val="20"/>
        </w:rPr>
        <w:t xml:space="preserve">  </w:t>
      </w:r>
      <w:proofErr w:type="gramEnd"/>
      <w:hyperlink r:id="rId7" w:history="1">
        <w:r w:rsidR="00E37831" w:rsidRPr="00B04925">
          <w:rPr>
            <w:rStyle w:val="Hyperlink"/>
            <w:rFonts w:ascii="Arial" w:hAnsi="Arial" w:cs="Arial"/>
            <w:sz w:val="20"/>
            <w:szCs w:val="20"/>
          </w:rPr>
          <w:t>http://www.ucl.ac.uk/slms/people/show.php?UPI=NTHAP68</w:t>
        </w:r>
      </w:hyperlink>
    </w:p>
    <w:p w14:paraId="5B7AA497" w14:textId="77777777" w:rsidR="00E37831" w:rsidRDefault="00E37831" w:rsidP="00E37831">
      <w:pPr>
        <w:jc w:val="both"/>
        <w:rPr>
          <w:rFonts w:ascii="Arial" w:hAnsi="Arial" w:cs="Arial"/>
          <w:sz w:val="20"/>
          <w:szCs w:val="20"/>
        </w:rPr>
      </w:pPr>
    </w:p>
    <w:p w14:paraId="296E21B1" w14:textId="6360E9A6" w:rsidR="00E37831" w:rsidRPr="003A087D" w:rsidRDefault="00E37831" w:rsidP="00E37831">
      <w:pPr>
        <w:jc w:val="both"/>
        <w:rPr>
          <w:rFonts w:ascii="Arial" w:hAnsi="Arial" w:cs="Arial"/>
          <w:sz w:val="20"/>
          <w:szCs w:val="20"/>
        </w:rPr>
      </w:pPr>
      <w:r w:rsidRPr="00E37831">
        <w:rPr>
          <w:rFonts w:ascii="Arial" w:hAnsi="Arial" w:cs="Arial"/>
          <w:b/>
          <w:sz w:val="20"/>
          <w:szCs w:val="20"/>
        </w:rPr>
        <w:t>Address:</w:t>
      </w:r>
      <w:r>
        <w:rPr>
          <w:rFonts w:ascii="Arial" w:hAnsi="Arial" w:cs="Arial"/>
          <w:sz w:val="20"/>
          <w:szCs w:val="20"/>
        </w:rPr>
        <w:tab/>
        <w:t xml:space="preserve">Neural Development Unit, </w:t>
      </w:r>
      <w:r w:rsidRPr="00E37831">
        <w:rPr>
          <w:rFonts w:ascii="Arial" w:hAnsi="Arial" w:cs="Arial"/>
          <w:sz w:val="20"/>
          <w:szCs w:val="20"/>
        </w:rPr>
        <w:t>UCL Institute of Child Health</w:t>
      </w:r>
      <w:r w:rsidR="00280B9E">
        <w:rPr>
          <w:rFonts w:ascii="Arial" w:hAnsi="Arial" w:cs="Arial"/>
          <w:sz w:val="20"/>
          <w:szCs w:val="20"/>
        </w:rPr>
        <w:t>, London</w:t>
      </w:r>
    </w:p>
    <w:p w14:paraId="4C4BAE64" w14:textId="44C9755F" w:rsidR="00D64C82" w:rsidRPr="003A087D" w:rsidRDefault="00A95D69" w:rsidP="00D64C82">
      <w:pPr>
        <w:ind w:left="1440" w:right="-298"/>
        <w:jc w:val="both"/>
        <w:rPr>
          <w:rFonts w:ascii="Arial" w:hAnsi="Arial" w:cs="Arial"/>
          <w:b/>
          <w:sz w:val="20"/>
          <w:szCs w:val="20"/>
        </w:rPr>
      </w:pPr>
      <w:r w:rsidRPr="003A087D">
        <w:rPr>
          <w:rFonts w:ascii="Arial" w:hAnsi="Arial" w:cs="Arial"/>
          <w:b/>
          <w:sz w:val="20"/>
          <w:szCs w:val="20"/>
        </w:rPr>
        <w:tab/>
      </w:r>
    </w:p>
    <w:p w14:paraId="5F747742" w14:textId="36BD24D8" w:rsidR="00E37831" w:rsidRDefault="003A087D" w:rsidP="00E37831">
      <w:pPr>
        <w:jc w:val="both"/>
        <w:rPr>
          <w:rFonts w:ascii="Arial" w:hAnsi="Arial" w:cs="Arial"/>
          <w:sz w:val="20"/>
          <w:szCs w:val="20"/>
        </w:rPr>
      </w:pPr>
      <w:r w:rsidRPr="00E37831">
        <w:rPr>
          <w:rFonts w:ascii="Arial" w:hAnsi="Arial" w:cs="Arial"/>
          <w:sz w:val="20"/>
          <w:szCs w:val="20"/>
        </w:rPr>
        <w:t xml:space="preserve">Traumatic spinal cord injury affects approximately 40,000 individuals in the UK at any one time. Most sufferers </w:t>
      </w:r>
      <w:r w:rsidR="00E37831">
        <w:rPr>
          <w:rFonts w:ascii="Arial" w:hAnsi="Arial" w:cs="Arial"/>
          <w:sz w:val="20"/>
          <w:szCs w:val="20"/>
        </w:rPr>
        <w:t>have</w:t>
      </w:r>
      <w:r w:rsidR="00180F4F">
        <w:rPr>
          <w:rFonts w:ascii="Arial" w:hAnsi="Arial" w:cs="Arial"/>
          <w:sz w:val="20"/>
          <w:szCs w:val="20"/>
        </w:rPr>
        <w:t xml:space="preserve"> devastating paralysis, multisystem impairment and </w:t>
      </w:r>
      <w:r w:rsidRPr="00E37831">
        <w:rPr>
          <w:rFonts w:ascii="Arial" w:hAnsi="Arial" w:cs="Arial"/>
          <w:sz w:val="20"/>
          <w:szCs w:val="20"/>
        </w:rPr>
        <w:t>reduced life expectancy, yet despite extensive research there remains no cure. The most promising therapeutic potential comes from the use of stem cells to replace damaged neurons, promote axonal regeneration and limit scar formation. There remain, however, significant limitations to the sourcing of suitable stem cells. This study will exp</w:t>
      </w:r>
      <w:r w:rsidR="00180F4F">
        <w:rPr>
          <w:rFonts w:ascii="Arial" w:hAnsi="Arial" w:cs="Arial"/>
          <w:sz w:val="20"/>
          <w:szCs w:val="20"/>
        </w:rPr>
        <w:t>lore the use of stem cells obtain</w:t>
      </w:r>
      <w:r w:rsidRPr="00E37831">
        <w:rPr>
          <w:rFonts w:ascii="Arial" w:hAnsi="Arial" w:cs="Arial"/>
          <w:sz w:val="20"/>
          <w:szCs w:val="20"/>
        </w:rPr>
        <w:t>ed from the enteric nervous system (ENS) of the gut to treat spinal injury.</w:t>
      </w:r>
      <w:r w:rsidR="00E37831" w:rsidRPr="00E37831">
        <w:rPr>
          <w:rFonts w:ascii="Arial" w:hAnsi="Arial" w:cs="Arial"/>
          <w:sz w:val="20"/>
          <w:szCs w:val="20"/>
        </w:rPr>
        <w:t xml:space="preserve"> </w:t>
      </w:r>
      <w:r w:rsidRPr="00E37831">
        <w:rPr>
          <w:rFonts w:ascii="Arial" w:hAnsi="Arial" w:cs="Arial"/>
          <w:sz w:val="20"/>
          <w:szCs w:val="20"/>
        </w:rPr>
        <w:t xml:space="preserve">Our previous work has shown that ENS stem cells capable of forming neurons can be generated from </w:t>
      </w:r>
      <w:r w:rsidR="00280B9E">
        <w:rPr>
          <w:rFonts w:ascii="Arial" w:hAnsi="Arial" w:cs="Arial"/>
          <w:sz w:val="20"/>
          <w:szCs w:val="20"/>
        </w:rPr>
        <w:t xml:space="preserve">mouse and </w:t>
      </w:r>
      <w:r w:rsidRPr="00E37831">
        <w:rPr>
          <w:rFonts w:ascii="Arial" w:hAnsi="Arial" w:cs="Arial"/>
          <w:sz w:val="20"/>
          <w:szCs w:val="20"/>
        </w:rPr>
        <w:t xml:space="preserve">human postnatal gut. More importantly, ENS stem cells can be generated from </w:t>
      </w:r>
      <w:r w:rsidR="00280B9E">
        <w:rPr>
          <w:rFonts w:ascii="Arial" w:hAnsi="Arial" w:cs="Arial"/>
          <w:sz w:val="20"/>
          <w:szCs w:val="20"/>
        </w:rPr>
        <w:t xml:space="preserve">human </w:t>
      </w:r>
      <w:r w:rsidRPr="00E37831">
        <w:rPr>
          <w:rFonts w:ascii="Arial" w:hAnsi="Arial" w:cs="Arial"/>
          <w:sz w:val="20"/>
          <w:szCs w:val="20"/>
        </w:rPr>
        <w:t>gut biopsies obtained using conventional endoscopic techniques, which are minimally invasive, permit autologous transplantation and use a regenerating tissue source that can be accessed repeatedly. These findings raise the possibility that ENS stem cells, taken from a patient’s gut using a routine endoscopic procedure, could be used to treat/repair their spinal cord injury.</w:t>
      </w:r>
      <w:r w:rsidR="00180F4F">
        <w:rPr>
          <w:rFonts w:ascii="Arial" w:hAnsi="Arial" w:cs="Arial"/>
          <w:sz w:val="20"/>
          <w:szCs w:val="20"/>
        </w:rPr>
        <w:t xml:space="preserve"> The project will test this</w:t>
      </w:r>
      <w:r w:rsidR="00E37831" w:rsidRPr="00E37831">
        <w:rPr>
          <w:rFonts w:ascii="Arial" w:hAnsi="Arial" w:cs="Arial"/>
          <w:sz w:val="20"/>
          <w:szCs w:val="20"/>
        </w:rPr>
        <w:t xml:space="preserve"> idea by (i) g</w:t>
      </w:r>
      <w:r w:rsidRPr="00E37831">
        <w:rPr>
          <w:rFonts w:ascii="Arial" w:hAnsi="Arial" w:cs="Arial"/>
          <w:sz w:val="20"/>
          <w:szCs w:val="20"/>
        </w:rPr>
        <w:t xml:space="preserve">enerating ENS stem cells from </w:t>
      </w:r>
      <w:r w:rsidR="00E37831" w:rsidRPr="00E37831">
        <w:rPr>
          <w:rFonts w:ascii="Arial" w:hAnsi="Arial" w:cs="Arial"/>
          <w:sz w:val="20"/>
          <w:szCs w:val="20"/>
        </w:rPr>
        <w:t>animal and human gut, (ii) t</w:t>
      </w:r>
      <w:r w:rsidRPr="00E37831">
        <w:rPr>
          <w:rFonts w:ascii="Arial" w:hAnsi="Arial" w:cs="Arial"/>
          <w:sz w:val="20"/>
          <w:szCs w:val="20"/>
        </w:rPr>
        <w:t xml:space="preserve">ransplanting ENS stem cells into models of </w:t>
      </w:r>
      <w:r w:rsidR="00E37831" w:rsidRPr="00E37831">
        <w:rPr>
          <w:rFonts w:ascii="Arial" w:hAnsi="Arial" w:cs="Arial"/>
          <w:sz w:val="20"/>
          <w:szCs w:val="20"/>
        </w:rPr>
        <w:t>normal and injured spinal cord, and (iii) i</w:t>
      </w:r>
      <w:r w:rsidRPr="00E37831">
        <w:rPr>
          <w:rFonts w:ascii="Arial" w:hAnsi="Arial" w:cs="Arial"/>
          <w:sz w:val="20"/>
          <w:szCs w:val="20"/>
        </w:rPr>
        <w:t>nvestigating the fate of transplanted ENS stem cells, specifically their ability to incorporate into the spinal cord, differentiate into appropriate cell types, and bridge severed regions.</w:t>
      </w:r>
      <w:r w:rsidR="00E37831" w:rsidRPr="00E37831">
        <w:rPr>
          <w:rFonts w:ascii="Arial" w:hAnsi="Arial" w:cs="Arial"/>
          <w:sz w:val="20"/>
          <w:szCs w:val="20"/>
        </w:rPr>
        <w:t xml:space="preserve"> </w:t>
      </w:r>
      <w:r w:rsidRPr="00E37831">
        <w:rPr>
          <w:rFonts w:ascii="Arial" w:hAnsi="Arial" w:cs="Arial"/>
          <w:sz w:val="20"/>
          <w:szCs w:val="20"/>
        </w:rPr>
        <w:t>This study will directly address whether ENS stem cells are a viable stem cell source for the treatment of spinal cord injury and will parallel the application of these cells for gut nerve disorders.</w:t>
      </w:r>
    </w:p>
    <w:p w14:paraId="53AB18A0" w14:textId="0C445FD3" w:rsidR="00DB000C" w:rsidRPr="00E37831" w:rsidRDefault="00DB000C" w:rsidP="00E37831">
      <w:pPr>
        <w:jc w:val="both"/>
        <w:rPr>
          <w:rFonts w:ascii="Arial" w:hAnsi="Arial" w:cs="Arial"/>
          <w:sz w:val="20"/>
          <w:szCs w:val="20"/>
        </w:rPr>
      </w:pPr>
    </w:p>
    <w:p w14:paraId="0A334D0E" w14:textId="03B9C436" w:rsidR="003A087D" w:rsidRPr="003A087D" w:rsidRDefault="00180F4F" w:rsidP="00BD163A">
      <w:pPr>
        <w:tabs>
          <w:tab w:val="left" w:pos="360"/>
        </w:tabs>
        <w:ind w:left="283" w:right="-94" w:hanging="283"/>
        <w:rPr>
          <w:rFonts w:ascii="Arial" w:hAnsi="Arial" w:cs="Arial"/>
          <w:b/>
          <w:sz w:val="20"/>
          <w:szCs w:val="20"/>
        </w:rPr>
      </w:pPr>
      <w:r>
        <w:rPr>
          <w:rFonts w:ascii="Arial" w:hAnsi="Arial" w:cs="Arial"/>
          <w:noProof/>
          <w:sz w:val="20"/>
          <w:szCs w:val="20"/>
          <w:lang w:val="en-US" w:eastAsia="en-US"/>
        </w:rPr>
        <mc:AlternateContent>
          <mc:Choice Requires="wps">
            <w:drawing>
              <wp:anchor distT="0" distB="0" distL="114300" distR="114300" simplePos="0" relativeHeight="251660288" behindDoc="0" locked="0" layoutInCell="1" allowOverlap="1" wp14:anchorId="624CE2C7" wp14:editId="550900E2">
                <wp:simplePos x="0" y="0"/>
                <wp:positionH relativeFrom="column">
                  <wp:posOffset>2857500</wp:posOffset>
                </wp:positionH>
                <wp:positionV relativeFrom="paragraph">
                  <wp:posOffset>3321050</wp:posOffset>
                </wp:positionV>
                <wp:extent cx="2628900" cy="11430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65E457" w14:textId="3843CF7B" w:rsidR="00280B9E" w:rsidRPr="00180F4F" w:rsidRDefault="00280B9E">
                            <w:pPr>
                              <w:rPr>
                                <w:rFonts w:ascii="Arial" w:hAnsi="Arial" w:cs="Arial"/>
                                <w:sz w:val="18"/>
                                <w:szCs w:val="18"/>
                              </w:rPr>
                            </w:pPr>
                            <w:r w:rsidRPr="00180F4F">
                              <w:rPr>
                                <w:rFonts w:ascii="Arial" w:hAnsi="Arial" w:cs="Arial"/>
                                <w:b/>
                                <w:sz w:val="18"/>
                                <w:szCs w:val="18"/>
                              </w:rPr>
                              <w:t>Figure 2</w:t>
                            </w:r>
                            <w:r w:rsidR="0056757C">
                              <w:rPr>
                                <w:rFonts w:ascii="Arial" w:hAnsi="Arial" w:cs="Arial"/>
                                <w:sz w:val="18"/>
                                <w:szCs w:val="18"/>
                              </w:rPr>
                              <w:t xml:space="preserve">. </w:t>
                            </w:r>
                            <w:r w:rsidRPr="00180F4F">
                              <w:rPr>
                                <w:rFonts w:ascii="Arial" w:hAnsi="Arial" w:cs="Arial"/>
                                <w:sz w:val="18"/>
                                <w:szCs w:val="18"/>
                              </w:rPr>
                              <w:t>YFP-expressing neurosphere (arrow) as described in Fig.1 transplanted into the developing neural tube (primitive spinal cord) of a chick embryo.</w:t>
                            </w:r>
                            <w:r w:rsidR="0056757C">
                              <w:rPr>
                                <w:rFonts w:ascii="Arial" w:hAnsi="Arial" w:cs="Arial"/>
                                <w:sz w:val="18"/>
                                <w:szCs w:val="18"/>
                              </w:rPr>
                              <w:t xml:space="preserve"> Subsequently, the YFP+ cells will be assessed for survival, migration</w:t>
                            </w:r>
                            <w:proofErr w:type="gramStart"/>
                            <w:r w:rsidR="0056757C">
                              <w:rPr>
                                <w:rFonts w:ascii="Arial" w:hAnsi="Arial" w:cs="Arial"/>
                                <w:sz w:val="18"/>
                                <w:szCs w:val="18"/>
                              </w:rPr>
                              <w:t>,  proliferation</w:t>
                            </w:r>
                            <w:proofErr w:type="gramEnd"/>
                            <w:r w:rsidR="0056757C">
                              <w:rPr>
                                <w:rFonts w:ascii="Arial" w:hAnsi="Arial" w:cs="Arial"/>
                                <w:sz w:val="18"/>
                                <w:szCs w:val="18"/>
                              </w:rPr>
                              <w:t>, differentiation and integration within the recipient spinal 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CE2C7" id="_x0000_t202" coordsize="21600,21600" o:spt="202" path="m,l,21600r21600,l21600,xe">
                <v:stroke joinstyle="miter"/>
                <v:path gradientshapeok="t" o:connecttype="rect"/>
              </v:shapetype>
              <v:shape id="Text Box 4" o:spid="_x0000_s1026" type="#_x0000_t202" style="position:absolute;left:0;text-align:left;margin-left:225pt;margin-top:261.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" filled="f" stroked="f">
                <v:textbox>
                  <w:txbxContent>
                    <w:p w14:paraId="0265E457" w14:textId="3843CF7B" w:rsidR="00280B9E" w:rsidRPr="00180F4F" w:rsidRDefault="00280B9E">
                      <w:pPr>
                        <w:rPr>
                          <w:rFonts w:ascii="Arial" w:hAnsi="Arial" w:cs="Arial"/>
                          <w:sz w:val="18"/>
                          <w:szCs w:val="18"/>
                        </w:rPr>
                      </w:pPr>
                      <w:r w:rsidRPr="00180F4F">
                        <w:rPr>
                          <w:rFonts w:ascii="Arial" w:hAnsi="Arial" w:cs="Arial"/>
                          <w:b/>
                          <w:sz w:val="18"/>
                          <w:szCs w:val="18"/>
                        </w:rPr>
                        <w:t>Figure 2</w:t>
                      </w:r>
                      <w:r w:rsidR="0056757C">
                        <w:rPr>
                          <w:rFonts w:ascii="Arial" w:hAnsi="Arial" w:cs="Arial"/>
                          <w:sz w:val="18"/>
                          <w:szCs w:val="18"/>
                        </w:rPr>
                        <w:t xml:space="preserve">. </w:t>
                      </w:r>
                      <w:r w:rsidRPr="00180F4F">
                        <w:rPr>
                          <w:rFonts w:ascii="Arial" w:hAnsi="Arial" w:cs="Arial"/>
                          <w:sz w:val="18"/>
                          <w:szCs w:val="18"/>
                        </w:rPr>
                        <w:t>YFP-expressing neurosphere (arrow) as described in Fig.1 transplanted into the developing neural tube (primitive spinal cord) of a chick embryo.</w:t>
                      </w:r>
                      <w:r w:rsidR="0056757C">
                        <w:rPr>
                          <w:rFonts w:ascii="Arial" w:hAnsi="Arial" w:cs="Arial"/>
                          <w:sz w:val="18"/>
                          <w:szCs w:val="18"/>
                        </w:rPr>
                        <w:t xml:space="preserve"> Subsequently, the YFP+ cells will be assessed for survival, migration</w:t>
                      </w:r>
                      <w:proofErr w:type="gramStart"/>
                      <w:r w:rsidR="0056757C">
                        <w:rPr>
                          <w:rFonts w:ascii="Arial" w:hAnsi="Arial" w:cs="Arial"/>
                          <w:sz w:val="18"/>
                          <w:szCs w:val="18"/>
                        </w:rPr>
                        <w:t>,  proliferation</w:t>
                      </w:r>
                      <w:proofErr w:type="gramEnd"/>
                      <w:r w:rsidR="0056757C">
                        <w:rPr>
                          <w:rFonts w:ascii="Arial" w:hAnsi="Arial" w:cs="Arial"/>
                          <w:sz w:val="18"/>
                          <w:szCs w:val="18"/>
                        </w:rPr>
                        <w:t>, differentiation and integration within the recipient spinal cord.</w:t>
                      </w:r>
                    </w:p>
                  </w:txbxContent>
                </v:textbox>
                <w10:wrap type="square"/>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659264" behindDoc="0" locked="0" layoutInCell="1" allowOverlap="1" wp14:anchorId="1FA857C8" wp14:editId="08A8FBA6">
                <wp:simplePos x="0" y="0"/>
                <wp:positionH relativeFrom="column">
                  <wp:posOffset>0</wp:posOffset>
                </wp:positionH>
                <wp:positionV relativeFrom="paragraph">
                  <wp:posOffset>3321050</wp:posOffset>
                </wp:positionV>
                <wp:extent cx="2857500" cy="1485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8575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516801" w14:textId="1393FD68" w:rsidR="00280B9E" w:rsidRPr="00180F4F" w:rsidRDefault="00280B9E">
                            <w:pPr>
                              <w:rPr>
                                <w:rFonts w:ascii="Arial" w:hAnsi="Arial" w:cs="Arial"/>
                                <w:iCs/>
                                <w:color w:val="333333"/>
                                <w:sz w:val="18"/>
                                <w:szCs w:val="18"/>
                              </w:rPr>
                            </w:pPr>
                            <w:r w:rsidRPr="00180F4F">
                              <w:rPr>
                                <w:rFonts w:ascii="Arial" w:hAnsi="Arial" w:cs="Arial"/>
                                <w:b/>
                                <w:bCs/>
                                <w:iCs/>
                                <w:color w:val="000000" w:themeColor="text1"/>
                                <w:sz w:val="18"/>
                                <w:szCs w:val="18"/>
                              </w:rPr>
                              <w:t>Figure 1.</w:t>
                            </w:r>
                            <w:r w:rsidRPr="00180F4F">
                              <w:rPr>
                                <w:rFonts w:ascii="Arial" w:hAnsi="Arial" w:cs="Arial"/>
                                <w:bCs/>
                                <w:iCs/>
                                <w:color w:val="000000" w:themeColor="text1"/>
                                <w:sz w:val="18"/>
                                <w:szCs w:val="18"/>
                              </w:rPr>
                              <w:t xml:space="preserve"> Enteric n</w:t>
                            </w:r>
                            <w:r w:rsidRPr="00180F4F">
                              <w:rPr>
                                <w:rFonts w:ascii="Arial" w:hAnsi="Arial" w:cs="Arial"/>
                                <w:iCs/>
                                <w:color w:val="000000" w:themeColor="text1"/>
                                <w:sz w:val="18"/>
                                <w:szCs w:val="18"/>
                              </w:rPr>
                              <w:t xml:space="preserve">eurospheres, generated from </w:t>
                            </w:r>
                            <w:r w:rsidRPr="00180F4F">
                              <w:rPr>
                                <w:rFonts w:ascii="Arial" w:hAnsi="Arial" w:cs="Arial"/>
                                <w:i/>
                                <w:iCs/>
                                <w:color w:val="000000" w:themeColor="text1"/>
                                <w:sz w:val="18"/>
                                <w:szCs w:val="18"/>
                              </w:rPr>
                              <w:t>Wnt-1Cre</w:t>
                            </w:r>
                            <w:proofErr w:type="gramStart"/>
                            <w:r w:rsidRPr="00180F4F">
                              <w:rPr>
                                <w:rFonts w:ascii="Arial" w:hAnsi="Arial" w:cs="Arial"/>
                                <w:i/>
                                <w:iCs/>
                                <w:color w:val="000000" w:themeColor="text1"/>
                                <w:sz w:val="18"/>
                                <w:szCs w:val="18"/>
                              </w:rPr>
                              <w:t>;R26YFP</w:t>
                            </w:r>
                            <w:proofErr w:type="gramEnd"/>
                            <w:r w:rsidRPr="00180F4F">
                              <w:rPr>
                                <w:rFonts w:ascii="Arial" w:hAnsi="Arial" w:cs="Arial"/>
                                <w:iCs/>
                                <w:color w:val="000000" w:themeColor="text1"/>
                                <w:sz w:val="18"/>
                                <w:szCs w:val="18"/>
                              </w:rPr>
                              <w:t xml:space="preserve"> mouse gut. Wnt-1 positive neural crest cells express YFP (green). The neurospheres are stained with </w:t>
                            </w:r>
                            <w:proofErr w:type="spellStart"/>
                            <w:r w:rsidRPr="00180F4F">
                              <w:rPr>
                                <w:rFonts w:ascii="Arial" w:hAnsi="Arial" w:cs="Arial"/>
                                <w:iCs/>
                                <w:color w:val="000000" w:themeColor="text1"/>
                                <w:sz w:val="18"/>
                                <w:szCs w:val="18"/>
                              </w:rPr>
                              <w:t>dapi</w:t>
                            </w:r>
                            <w:proofErr w:type="spellEnd"/>
                            <w:r w:rsidRPr="00180F4F">
                              <w:rPr>
                                <w:rFonts w:ascii="Arial" w:hAnsi="Arial" w:cs="Arial"/>
                                <w:iCs/>
                                <w:color w:val="000000" w:themeColor="text1"/>
                                <w:sz w:val="18"/>
                                <w:szCs w:val="18"/>
                              </w:rPr>
                              <w:t xml:space="preserve"> (blue) and </w:t>
                            </w:r>
                            <w:r w:rsidR="00180F4F" w:rsidRPr="00180F4F">
                              <w:rPr>
                                <w:rFonts w:ascii="Arial" w:hAnsi="Arial" w:cs="Arial"/>
                                <w:iCs/>
                                <w:color w:val="000000" w:themeColor="text1"/>
                                <w:sz w:val="18"/>
                                <w:szCs w:val="18"/>
                              </w:rPr>
                              <w:t>immuno-</w:t>
                            </w:r>
                            <w:proofErr w:type="gramStart"/>
                            <w:r w:rsidRPr="00180F4F">
                              <w:rPr>
                                <w:rFonts w:ascii="Arial" w:hAnsi="Arial" w:cs="Arial"/>
                                <w:iCs/>
                                <w:color w:val="000000" w:themeColor="text1"/>
                                <w:sz w:val="18"/>
                                <w:szCs w:val="18"/>
                              </w:rPr>
                              <w:t>labelled  with</w:t>
                            </w:r>
                            <w:proofErr w:type="gramEnd"/>
                            <w:r w:rsidRPr="00180F4F">
                              <w:rPr>
                                <w:rFonts w:ascii="Arial" w:hAnsi="Arial" w:cs="Arial"/>
                                <w:iCs/>
                                <w:color w:val="000000" w:themeColor="text1"/>
                                <w:sz w:val="18"/>
                                <w:szCs w:val="18"/>
                              </w:rPr>
                              <w:t xml:space="preserve"> (from top to bottom in red) p75, TuJ1, GFAP, and Sox10. These </w:t>
                            </w:r>
                            <w:proofErr w:type="spellStart"/>
                            <w:r w:rsidRPr="00180F4F">
                              <w:rPr>
                                <w:rFonts w:ascii="Arial" w:hAnsi="Arial" w:cs="Arial"/>
                                <w:iCs/>
                                <w:color w:val="000000" w:themeColor="text1"/>
                                <w:sz w:val="18"/>
                                <w:szCs w:val="18"/>
                              </w:rPr>
                              <w:t>immuno</w:t>
                            </w:r>
                            <w:r w:rsidR="00C25CA5">
                              <w:rPr>
                                <w:rFonts w:ascii="Arial" w:hAnsi="Arial" w:cs="Arial"/>
                                <w:iCs/>
                                <w:color w:val="000000" w:themeColor="text1"/>
                                <w:sz w:val="18"/>
                                <w:szCs w:val="18"/>
                              </w:rPr>
                              <w:t>markers</w:t>
                            </w:r>
                            <w:proofErr w:type="spellEnd"/>
                            <w:r w:rsidR="00C25CA5">
                              <w:rPr>
                                <w:rFonts w:ascii="Arial" w:hAnsi="Arial" w:cs="Arial"/>
                                <w:iCs/>
                                <w:color w:val="000000" w:themeColor="text1"/>
                                <w:sz w:val="18"/>
                                <w:szCs w:val="18"/>
                              </w:rPr>
                              <w:t xml:space="preserve"> demonstrate that enteric</w:t>
                            </w:r>
                            <w:r w:rsidRPr="00180F4F">
                              <w:rPr>
                                <w:rFonts w:ascii="Arial" w:hAnsi="Arial" w:cs="Arial"/>
                                <w:iCs/>
                                <w:color w:val="000000" w:themeColor="text1"/>
                                <w:sz w:val="18"/>
                                <w:szCs w:val="18"/>
                              </w:rPr>
                              <w:t xml:space="preserve"> neurospheres contain neural crest-derived cells,</w:t>
                            </w:r>
                            <w:r w:rsidRPr="00180F4F">
                              <w:rPr>
                                <w:rFonts w:ascii="Arial" w:hAnsi="Arial" w:cs="Arial"/>
                                <w:iCs/>
                                <w:color w:val="333333"/>
                                <w:sz w:val="18"/>
                                <w:szCs w:val="18"/>
                              </w:rPr>
                              <w:t xml:space="preserve"> neurons, glia and ENS stem cells.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857C8" id="Text Box 2" o:spid="_x0000_s1027" type="#_x0000_t202" style="position:absolute;left:0;text-align:left;margin-left:0;margin-top:261.5pt;width:2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rrAIAAKs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" filled="f" stroked="f">
                <v:textbox>
                  <w:txbxContent>
                    <w:p w14:paraId="32516801" w14:textId="1393FD68" w:rsidR="00280B9E" w:rsidRPr="00180F4F" w:rsidRDefault="00280B9E">
                      <w:pPr>
                        <w:rPr>
                          <w:rFonts w:ascii="Arial" w:hAnsi="Arial" w:cs="Arial"/>
                          <w:iCs/>
                          <w:color w:val="333333"/>
                          <w:sz w:val="18"/>
                          <w:szCs w:val="18"/>
                        </w:rPr>
                      </w:pPr>
                      <w:r w:rsidRPr="00180F4F">
                        <w:rPr>
                          <w:rFonts w:ascii="Arial" w:hAnsi="Arial" w:cs="Arial"/>
                          <w:b/>
                          <w:bCs/>
                          <w:iCs/>
                          <w:color w:val="000000" w:themeColor="text1"/>
                          <w:sz w:val="18"/>
                          <w:szCs w:val="18"/>
                        </w:rPr>
                        <w:t>Figure 1.</w:t>
                      </w:r>
                      <w:r w:rsidRPr="00180F4F">
                        <w:rPr>
                          <w:rFonts w:ascii="Arial" w:hAnsi="Arial" w:cs="Arial"/>
                          <w:bCs/>
                          <w:iCs/>
                          <w:color w:val="000000" w:themeColor="text1"/>
                          <w:sz w:val="18"/>
                          <w:szCs w:val="18"/>
                        </w:rPr>
                        <w:t xml:space="preserve"> Enteric n</w:t>
                      </w:r>
                      <w:r w:rsidRPr="00180F4F">
                        <w:rPr>
                          <w:rFonts w:ascii="Arial" w:hAnsi="Arial" w:cs="Arial"/>
                          <w:iCs/>
                          <w:color w:val="000000" w:themeColor="text1"/>
                          <w:sz w:val="18"/>
                          <w:szCs w:val="18"/>
                        </w:rPr>
                        <w:t xml:space="preserve">eurospheres, generated from </w:t>
                      </w:r>
                      <w:r w:rsidRPr="00180F4F">
                        <w:rPr>
                          <w:rFonts w:ascii="Arial" w:hAnsi="Arial" w:cs="Arial"/>
                          <w:i/>
                          <w:iCs/>
                          <w:color w:val="000000" w:themeColor="text1"/>
                          <w:sz w:val="18"/>
                          <w:szCs w:val="18"/>
                        </w:rPr>
                        <w:t>Wnt-1Cre</w:t>
                      </w:r>
                      <w:proofErr w:type="gramStart"/>
                      <w:r w:rsidRPr="00180F4F">
                        <w:rPr>
                          <w:rFonts w:ascii="Arial" w:hAnsi="Arial" w:cs="Arial"/>
                          <w:i/>
                          <w:iCs/>
                          <w:color w:val="000000" w:themeColor="text1"/>
                          <w:sz w:val="18"/>
                          <w:szCs w:val="18"/>
                        </w:rPr>
                        <w:t>;R26YFP</w:t>
                      </w:r>
                      <w:proofErr w:type="gramEnd"/>
                      <w:r w:rsidRPr="00180F4F">
                        <w:rPr>
                          <w:rFonts w:ascii="Arial" w:hAnsi="Arial" w:cs="Arial"/>
                          <w:iCs/>
                          <w:color w:val="000000" w:themeColor="text1"/>
                          <w:sz w:val="18"/>
                          <w:szCs w:val="18"/>
                        </w:rPr>
                        <w:t xml:space="preserve"> mouse gut. Wnt-1 positive neural crest cells express YFP (green). The neurospheres are stained with </w:t>
                      </w:r>
                      <w:proofErr w:type="spellStart"/>
                      <w:r w:rsidRPr="00180F4F">
                        <w:rPr>
                          <w:rFonts w:ascii="Arial" w:hAnsi="Arial" w:cs="Arial"/>
                          <w:iCs/>
                          <w:color w:val="000000" w:themeColor="text1"/>
                          <w:sz w:val="18"/>
                          <w:szCs w:val="18"/>
                        </w:rPr>
                        <w:t>dapi</w:t>
                      </w:r>
                      <w:proofErr w:type="spellEnd"/>
                      <w:r w:rsidRPr="00180F4F">
                        <w:rPr>
                          <w:rFonts w:ascii="Arial" w:hAnsi="Arial" w:cs="Arial"/>
                          <w:iCs/>
                          <w:color w:val="000000" w:themeColor="text1"/>
                          <w:sz w:val="18"/>
                          <w:szCs w:val="18"/>
                        </w:rPr>
                        <w:t xml:space="preserve"> (blue) and </w:t>
                      </w:r>
                      <w:r w:rsidR="00180F4F" w:rsidRPr="00180F4F">
                        <w:rPr>
                          <w:rFonts w:ascii="Arial" w:hAnsi="Arial" w:cs="Arial"/>
                          <w:iCs/>
                          <w:color w:val="000000" w:themeColor="text1"/>
                          <w:sz w:val="18"/>
                          <w:szCs w:val="18"/>
                        </w:rPr>
                        <w:t>immuno-</w:t>
                      </w:r>
                      <w:proofErr w:type="gramStart"/>
                      <w:r w:rsidRPr="00180F4F">
                        <w:rPr>
                          <w:rFonts w:ascii="Arial" w:hAnsi="Arial" w:cs="Arial"/>
                          <w:iCs/>
                          <w:color w:val="000000" w:themeColor="text1"/>
                          <w:sz w:val="18"/>
                          <w:szCs w:val="18"/>
                        </w:rPr>
                        <w:t>labelled  with</w:t>
                      </w:r>
                      <w:proofErr w:type="gramEnd"/>
                      <w:r w:rsidRPr="00180F4F">
                        <w:rPr>
                          <w:rFonts w:ascii="Arial" w:hAnsi="Arial" w:cs="Arial"/>
                          <w:iCs/>
                          <w:color w:val="000000" w:themeColor="text1"/>
                          <w:sz w:val="18"/>
                          <w:szCs w:val="18"/>
                        </w:rPr>
                        <w:t xml:space="preserve"> (from top to bottom in red) p75, TuJ1, GFAP, and Sox10. These </w:t>
                      </w:r>
                      <w:proofErr w:type="spellStart"/>
                      <w:r w:rsidRPr="00180F4F">
                        <w:rPr>
                          <w:rFonts w:ascii="Arial" w:hAnsi="Arial" w:cs="Arial"/>
                          <w:iCs/>
                          <w:color w:val="000000" w:themeColor="text1"/>
                          <w:sz w:val="18"/>
                          <w:szCs w:val="18"/>
                        </w:rPr>
                        <w:t>immuno</w:t>
                      </w:r>
                      <w:r w:rsidR="00C25CA5">
                        <w:rPr>
                          <w:rFonts w:ascii="Arial" w:hAnsi="Arial" w:cs="Arial"/>
                          <w:iCs/>
                          <w:color w:val="000000" w:themeColor="text1"/>
                          <w:sz w:val="18"/>
                          <w:szCs w:val="18"/>
                        </w:rPr>
                        <w:t>markers</w:t>
                      </w:r>
                      <w:proofErr w:type="spellEnd"/>
                      <w:r w:rsidR="00C25CA5">
                        <w:rPr>
                          <w:rFonts w:ascii="Arial" w:hAnsi="Arial" w:cs="Arial"/>
                          <w:iCs/>
                          <w:color w:val="000000" w:themeColor="text1"/>
                          <w:sz w:val="18"/>
                          <w:szCs w:val="18"/>
                        </w:rPr>
                        <w:t xml:space="preserve"> demonstrate that enteric</w:t>
                      </w:r>
                      <w:r w:rsidRPr="00180F4F">
                        <w:rPr>
                          <w:rFonts w:ascii="Arial" w:hAnsi="Arial" w:cs="Arial"/>
                          <w:iCs/>
                          <w:color w:val="000000" w:themeColor="text1"/>
                          <w:sz w:val="18"/>
                          <w:szCs w:val="18"/>
                        </w:rPr>
                        <w:t xml:space="preserve"> neurospheres contain neural crest-derived cells,</w:t>
                      </w:r>
                      <w:r w:rsidRPr="00180F4F">
                        <w:rPr>
                          <w:rFonts w:ascii="Arial" w:hAnsi="Arial" w:cs="Arial"/>
                          <w:iCs/>
                          <w:color w:val="333333"/>
                          <w:sz w:val="18"/>
                          <w:szCs w:val="18"/>
                        </w:rPr>
                        <w:t xml:space="preserve"> neurons, glia and ENS stem cells.</w:t>
                      </w:r>
                    </w:p>
                  </w:txbxContent>
                </v:textbox>
                <w10:wrap type="square"/>
              </v:shape>
            </w:pict>
          </mc:Fallback>
        </mc:AlternateContent>
      </w:r>
      <w:r>
        <w:rPr>
          <w:rFonts w:ascii="Arial" w:hAnsi="Arial" w:cs="Arial"/>
          <w:noProof/>
          <w:sz w:val="20"/>
          <w:szCs w:val="20"/>
          <w:lang w:val="en-US" w:eastAsia="en-US"/>
        </w:rPr>
        <w:drawing>
          <wp:anchor distT="0" distB="0" distL="114300" distR="114300" simplePos="0" relativeHeight="251658240" behindDoc="0" locked="0" layoutInCell="1" allowOverlap="1" wp14:anchorId="0D8545C5" wp14:editId="0A05D3AE">
            <wp:simplePos x="0" y="0"/>
            <wp:positionH relativeFrom="column">
              <wp:posOffset>0</wp:posOffset>
            </wp:positionH>
            <wp:positionV relativeFrom="paragraph">
              <wp:posOffset>6350</wp:posOffset>
            </wp:positionV>
            <wp:extent cx="2801620" cy="3200400"/>
            <wp:effectExtent l="0" t="0" r="0" b="0"/>
            <wp:wrapTight wrapText="bothSides">
              <wp:wrapPolygon edited="0">
                <wp:start x="0" y="0"/>
                <wp:lineTo x="0" y="21429"/>
                <wp:lineTo x="21345" y="21429"/>
                <wp:lineTo x="213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 neurospheres.jpg"/>
                    <pic:cNvPicPr/>
                  </pic:nvPicPr>
                  <pic:blipFill>
                    <a:blip r:embed="rId8">
                      <a:extLst>
                        <a:ext uri="{28A0092B-C50C-407E-A947-70E740481C1C}">
                          <a14:useLocalDpi xmlns:a14="http://schemas.microsoft.com/office/drawing/2010/main" val="0"/>
                        </a:ext>
                      </a:extLst>
                    </a:blip>
                    <a:stretch>
                      <a:fillRect/>
                    </a:stretch>
                  </pic:blipFill>
                  <pic:spPr>
                    <a:xfrm>
                      <a:off x="0" y="0"/>
                      <a:ext cx="2801620" cy="3200400"/>
                    </a:xfrm>
                    <a:prstGeom prst="rect">
                      <a:avLst/>
                    </a:prstGeom>
                  </pic:spPr>
                </pic:pic>
              </a:graphicData>
            </a:graphic>
            <wp14:sizeRelH relativeFrom="page">
              <wp14:pctWidth>0</wp14:pctWidth>
            </wp14:sizeRelH>
            <wp14:sizeRelV relativeFrom="page">
              <wp14:pctHeight>0</wp14:pctHeight>
            </wp14:sizeRelV>
          </wp:anchor>
        </w:drawing>
      </w:r>
      <w:r w:rsidR="00C60786">
        <w:rPr>
          <w:rFonts w:ascii="Arial" w:hAnsi="Arial" w:cs="Arial"/>
          <w:noProof/>
          <w:sz w:val="20"/>
          <w:szCs w:val="20"/>
          <w:lang w:val="en-US" w:eastAsia="en-US"/>
        </w:rPr>
        <w:drawing>
          <wp:inline distT="0" distB="0" distL="0" distR="0" wp14:anchorId="1A88A965" wp14:editId="51BD025E">
            <wp:extent cx="2535767" cy="3198155"/>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ck.jpg"/>
                    <pic:cNvPicPr/>
                  </pic:nvPicPr>
                  <pic:blipFill>
                    <a:blip r:embed="rId9">
                      <a:extLst>
                        <a:ext uri="{28A0092B-C50C-407E-A947-70E740481C1C}">
                          <a14:useLocalDpi xmlns:a14="http://schemas.microsoft.com/office/drawing/2010/main" val="0"/>
                        </a:ext>
                      </a:extLst>
                    </a:blip>
                    <a:stretch>
                      <a:fillRect/>
                    </a:stretch>
                  </pic:blipFill>
                  <pic:spPr>
                    <a:xfrm>
                      <a:off x="0" y="0"/>
                      <a:ext cx="2536219" cy="3198725"/>
                    </a:xfrm>
                    <a:prstGeom prst="rect">
                      <a:avLst/>
                    </a:prstGeom>
                  </pic:spPr>
                </pic:pic>
              </a:graphicData>
            </a:graphic>
          </wp:inline>
        </w:drawing>
      </w:r>
    </w:p>
    <w:sectPr w:rsidR="003A087D" w:rsidRPr="003A087D" w:rsidSect="009A10E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06C6"/>
    <w:multiLevelType w:val="hybridMultilevel"/>
    <w:tmpl w:val="28F48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705BA"/>
    <w:multiLevelType w:val="hybridMultilevel"/>
    <w:tmpl w:val="7522F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372E1"/>
    <w:multiLevelType w:val="hybridMultilevel"/>
    <w:tmpl w:val="0264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D7F28"/>
    <w:multiLevelType w:val="hybridMultilevel"/>
    <w:tmpl w:val="AF92247A"/>
    <w:lvl w:ilvl="0" w:tplc="1C96FC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C6E57"/>
    <w:multiLevelType w:val="hybridMultilevel"/>
    <w:tmpl w:val="A38CA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196DA6"/>
    <w:multiLevelType w:val="hybridMultilevel"/>
    <w:tmpl w:val="A0C65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6F5B68"/>
    <w:multiLevelType w:val="hybridMultilevel"/>
    <w:tmpl w:val="EC4CE1C2"/>
    <w:lvl w:ilvl="0" w:tplc="85245CC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9D027C"/>
    <w:multiLevelType w:val="hybridMultilevel"/>
    <w:tmpl w:val="10D2A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2701C1"/>
    <w:multiLevelType w:val="hybridMultilevel"/>
    <w:tmpl w:val="61C43452"/>
    <w:lvl w:ilvl="0" w:tplc="A902289C">
      <w:start w:val="1"/>
      <w:numFmt w:val="decimal"/>
      <w:lvlText w:val="%1."/>
      <w:lvlJc w:val="left"/>
      <w:pPr>
        <w:ind w:left="3763" w:hanging="360"/>
      </w:pPr>
      <w:rPr>
        <w:rFonts w:cs="Times New Roman" w:hint="default"/>
      </w:rPr>
    </w:lvl>
    <w:lvl w:ilvl="1" w:tplc="08090019" w:tentative="1">
      <w:start w:val="1"/>
      <w:numFmt w:val="lowerLetter"/>
      <w:lvlText w:val="%2."/>
      <w:lvlJc w:val="left"/>
      <w:pPr>
        <w:ind w:left="4483" w:hanging="360"/>
      </w:pPr>
      <w:rPr>
        <w:rFonts w:cs="Times New Roman"/>
      </w:rPr>
    </w:lvl>
    <w:lvl w:ilvl="2" w:tplc="0809001B" w:tentative="1">
      <w:start w:val="1"/>
      <w:numFmt w:val="lowerRoman"/>
      <w:lvlText w:val="%3."/>
      <w:lvlJc w:val="right"/>
      <w:pPr>
        <w:ind w:left="5203" w:hanging="180"/>
      </w:pPr>
      <w:rPr>
        <w:rFonts w:cs="Times New Roman"/>
      </w:rPr>
    </w:lvl>
    <w:lvl w:ilvl="3" w:tplc="0809000F" w:tentative="1">
      <w:start w:val="1"/>
      <w:numFmt w:val="decimal"/>
      <w:lvlText w:val="%4."/>
      <w:lvlJc w:val="left"/>
      <w:pPr>
        <w:ind w:left="5923" w:hanging="360"/>
      </w:pPr>
      <w:rPr>
        <w:rFonts w:cs="Times New Roman"/>
      </w:rPr>
    </w:lvl>
    <w:lvl w:ilvl="4" w:tplc="08090019" w:tentative="1">
      <w:start w:val="1"/>
      <w:numFmt w:val="lowerLetter"/>
      <w:lvlText w:val="%5."/>
      <w:lvlJc w:val="left"/>
      <w:pPr>
        <w:ind w:left="6643" w:hanging="360"/>
      </w:pPr>
      <w:rPr>
        <w:rFonts w:cs="Times New Roman"/>
      </w:rPr>
    </w:lvl>
    <w:lvl w:ilvl="5" w:tplc="0809001B" w:tentative="1">
      <w:start w:val="1"/>
      <w:numFmt w:val="lowerRoman"/>
      <w:lvlText w:val="%6."/>
      <w:lvlJc w:val="right"/>
      <w:pPr>
        <w:ind w:left="7363" w:hanging="180"/>
      </w:pPr>
      <w:rPr>
        <w:rFonts w:cs="Times New Roman"/>
      </w:rPr>
    </w:lvl>
    <w:lvl w:ilvl="6" w:tplc="0809000F" w:tentative="1">
      <w:start w:val="1"/>
      <w:numFmt w:val="decimal"/>
      <w:lvlText w:val="%7."/>
      <w:lvlJc w:val="left"/>
      <w:pPr>
        <w:ind w:left="8083" w:hanging="360"/>
      </w:pPr>
      <w:rPr>
        <w:rFonts w:cs="Times New Roman"/>
      </w:rPr>
    </w:lvl>
    <w:lvl w:ilvl="7" w:tplc="08090019" w:tentative="1">
      <w:start w:val="1"/>
      <w:numFmt w:val="lowerLetter"/>
      <w:lvlText w:val="%8."/>
      <w:lvlJc w:val="left"/>
      <w:pPr>
        <w:ind w:left="8803" w:hanging="360"/>
      </w:pPr>
      <w:rPr>
        <w:rFonts w:cs="Times New Roman"/>
      </w:rPr>
    </w:lvl>
    <w:lvl w:ilvl="8" w:tplc="0809001B" w:tentative="1">
      <w:start w:val="1"/>
      <w:numFmt w:val="lowerRoman"/>
      <w:lvlText w:val="%9."/>
      <w:lvlJc w:val="right"/>
      <w:pPr>
        <w:ind w:left="9523" w:hanging="180"/>
      </w:pPr>
      <w:rPr>
        <w:rFonts w:cs="Times New Roman"/>
      </w:rPr>
    </w:lvl>
  </w:abstractNum>
  <w:abstractNum w:abstractNumId="9" w15:restartNumberingAfterBreak="0">
    <w:nsid w:val="58D94830"/>
    <w:multiLevelType w:val="multilevel"/>
    <w:tmpl w:val="EC4CE1C2"/>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9C95E58"/>
    <w:multiLevelType w:val="hybridMultilevel"/>
    <w:tmpl w:val="43800C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F74D9E"/>
    <w:multiLevelType w:val="hybridMultilevel"/>
    <w:tmpl w:val="F38E1C4A"/>
    <w:lvl w:ilvl="0" w:tplc="E278A6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C393A"/>
    <w:multiLevelType w:val="hybridMultilevel"/>
    <w:tmpl w:val="6ABAC35A"/>
    <w:lvl w:ilvl="0" w:tplc="85245C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7"/>
  </w:num>
  <w:num w:numId="5">
    <w:abstractNumId w:val="10"/>
  </w:num>
  <w:num w:numId="6">
    <w:abstractNumId w:val="3"/>
  </w:num>
  <w:num w:numId="7">
    <w:abstractNumId w:val="4"/>
  </w:num>
  <w:num w:numId="8">
    <w:abstractNumId w:val="1"/>
  </w:num>
  <w:num w:numId="9">
    <w:abstractNumId w:val="12"/>
  </w:num>
  <w:num w:numId="10">
    <w:abstractNumId w:val="2"/>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82"/>
    <w:rsid w:val="00006AF0"/>
    <w:rsid w:val="00104D6D"/>
    <w:rsid w:val="00180F4F"/>
    <w:rsid w:val="00204A9E"/>
    <w:rsid w:val="00225091"/>
    <w:rsid w:val="00280B9E"/>
    <w:rsid w:val="00297179"/>
    <w:rsid w:val="00312634"/>
    <w:rsid w:val="003142DF"/>
    <w:rsid w:val="00375D11"/>
    <w:rsid w:val="003A087D"/>
    <w:rsid w:val="003E0611"/>
    <w:rsid w:val="003E1EA8"/>
    <w:rsid w:val="0048762C"/>
    <w:rsid w:val="004E67A5"/>
    <w:rsid w:val="0056036E"/>
    <w:rsid w:val="0056757C"/>
    <w:rsid w:val="006E30D3"/>
    <w:rsid w:val="006E579C"/>
    <w:rsid w:val="00713DDB"/>
    <w:rsid w:val="00857833"/>
    <w:rsid w:val="00897851"/>
    <w:rsid w:val="009545E9"/>
    <w:rsid w:val="00970BAE"/>
    <w:rsid w:val="009A10E4"/>
    <w:rsid w:val="009B2645"/>
    <w:rsid w:val="00A62960"/>
    <w:rsid w:val="00A92772"/>
    <w:rsid w:val="00A95C02"/>
    <w:rsid w:val="00A95D69"/>
    <w:rsid w:val="00BD163A"/>
    <w:rsid w:val="00C25CA5"/>
    <w:rsid w:val="00C60786"/>
    <w:rsid w:val="00C90E17"/>
    <w:rsid w:val="00C92AF3"/>
    <w:rsid w:val="00CF4BB9"/>
    <w:rsid w:val="00D138DF"/>
    <w:rsid w:val="00D26D13"/>
    <w:rsid w:val="00D64C82"/>
    <w:rsid w:val="00DB000C"/>
    <w:rsid w:val="00E37831"/>
    <w:rsid w:val="00F36C64"/>
    <w:rsid w:val="00F62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B4F01"/>
  <w15:docId w15:val="{8DDF21C4-6CDD-4E2B-80DA-FDF18C0C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C8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4C82"/>
    <w:rPr>
      <w:color w:val="0000FF"/>
      <w:u w:val="single"/>
    </w:rPr>
  </w:style>
  <w:style w:type="paragraph" w:styleId="ListParagraph">
    <w:name w:val="List Paragraph"/>
    <w:basedOn w:val="Normal"/>
    <w:uiPriority w:val="72"/>
    <w:qFormat/>
    <w:rsid w:val="004E67A5"/>
    <w:pPr>
      <w:ind w:left="720"/>
      <w:contextualSpacing/>
    </w:pPr>
  </w:style>
  <w:style w:type="paragraph" w:styleId="BodyTextIndent2">
    <w:name w:val="Body Text Indent 2"/>
    <w:basedOn w:val="Normal"/>
    <w:link w:val="BodyTextIndent2Char"/>
    <w:uiPriority w:val="99"/>
    <w:unhideWhenUsed/>
    <w:rsid w:val="003A087D"/>
    <w:pPr>
      <w:spacing w:after="120" w:line="480" w:lineRule="auto"/>
      <w:ind w:left="283"/>
    </w:pPr>
    <w:rPr>
      <w:sz w:val="20"/>
      <w:szCs w:val="20"/>
      <w:lang w:val="en-US" w:eastAsia="en-US"/>
    </w:rPr>
  </w:style>
  <w:style w:type="character" w:customStyle="1" w:styleId="BodyTextIndent2Char">
    <w:name w:val="Body Text Indent 2 Char"/>
    <w:basedOn w:val="DefaultParagraphFont"/>
    <w:link w:val="BodyTextIndent2"/>
    <w:uiPriority w:val="99"/>
    <w:rsid w:val="003A087D"/>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F36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C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www.ucl.ac.uk/slms/people/show.php?UPI=NTHAP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cl.ac.uk/slms/people/show.php?UPI=AJBUR2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B405-6877-4EBE-B9B9-1E02A10D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FBS AISC</Company>
  <LinksUpToDate>false</LinksUpToDate>
  <CharactersWithSpaces>2234</CharactersWithSpaces>
  <SharedDoc>false</SharedDoc>
  <HLinks>
    <vt:vector size="6" baseType="variant">
      <vt:variant>
        <vt:i4>6291462</vt:i4>
      </vt:variant>
      <vt:variant>
        <vt:i4>0</vt:i4>
      </vt:variant>
      <vt:variant>
        <vt:i4>0</vt:i4>
      </vt:variant>
      <vt:variant>
        <vt:i4>5</vt:i4>
      </vt:variant>
      <vt:variant>
        <vt:lpwstr>https://www.ucl.ac.uk/ich/education-ich/phd-prog/phd_studentships/3-year-impact-goshcc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Fusco</dc:creator>
  <cp:lastModifiedBy>MAP</cp:lastModifiedBy>
  <cp:revision>2</cp:revision>
  <cp:lastPrinted>2017-08-31T13:11:00Z</cp:lastPrinted>
  <dcterms:created xsi:type="dcterms:W3CDTF">2017-08-31T13:12:00Z</dcterms:created>
  <dcterms:modified xsi:type="dcterms:W3CDTF">2017-08-31T13:12:00Z</dcterms:modified>
</cp:coreProperties>
</file>