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Default="002924A5"/>
    <w:p w14:paraId="4D6C9D73" w14:textId="68F52B14" w:rsidR="002924A5" w:rsidRPr="002924A5"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2924A5">
        <w:rPr>
          <w:rFonts w:ascii="Calibri" w:hAnsi="Calibri" w:cs="Calibri"/>
          <w:b/>
          <w:bCs/>
          <w:color w:val="000000"/>
          <w:sz w:val="22"/>
          <w:szCs w:val="22"/>
        </w:rPr>
        <w:t>PROJECT RESUME</w:t>
      </w:r>
    </w:p>
    <w:p w14:paraId="3239F18A" w14:textId="77777777" w:rsidR="002924A5" w:rsidRPr="002924A5"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73C47DEC" w14:textId="28B20EBD" w:rsidR="002924A5" w:rsidRPr="002924A5"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2924A5">
        <w:rPr>
          <w:rFonts w:ascii="Calibri" w:hAnsi="Calibri" w:cs="Calibri"/>
          <w:b/>
          <w:bCs/>
          <w:color w:val="000000"/>
          <w:sz w:val="22"/>
          <w:szCs w:val="22"/>
        </w:rPr>
        <w:t>TITLE</w:t>
      </w:r>
      <w:r w:rsidRPr="002924A5">
        <w:rPr>
          <w:rFonts w:ascii="Calibri" w:hAnsi="Calibri" w:cs="Calibri"/>
          <w:color w:val="000000"/>
          <w:sz w:val="22"/>
          <w:szCs w:val="22"/>
        </w:rPr>
        <w:t>:</w:t>
      </w:r>
      <w:r w:rsidRPr="002924A5">
        <w:rPr>
          <w:rFonts w:ascii="Calibri" w:hAnsi="Calibri" w:cs="Calibri"/>
          <w:sz w:val="22"/>
          <w:szCs w:val="22"/>
        </w:rPr>
        <w:t xml:space="preserve"> </w:t>
      </w:r>
      <w:r w:rsidRPr="002924A5">
        <w:rPr>
          <w:rFonts w:ascii="Calibri" w:eastAsia="Aptos" w:hAnsi="Calibri" w:cs="Calibri"/>
          <w:color w:val="000000"/>
          <w:sz w:val="22"/>
          <w:szCs w:val="22"/>
        </w:rPr>
        <w:t>Investigating the potential of neodymium nanoparticles to promote osteogenesis under oxidative stress</w:t>
      </w:r>
    </w:p>
    <w:p w14:paraId="5B572F09" w14:textId="77777777" w:rsidR="002924A5" w:rsidRDefault="002924A5" w:rsidP="002924A5">
      <w:pPr>
        <w:pStyle w:val="NormalWeb"/>
        <w:shd w:val="clear" w:color="auto" w:fill="FFFFFF"/>
        <w:spacing w:before="0" w:beforeAutospacing="0" w:after="0" w:afterAutospacing="0"/>
        <w:textAlignment w:val="baseline"/>
        <w:rPr>
          <w:rFonts w:ascii="Arial" w:hAnsi="Arial" w:cs="Arial"/>
          <w:color w:val="333333"/>
          <w:sz w:val="21"/>
          <w:szCs w:val="21"/>
        </w:rPr>
      </w:pPr>
    </w:p>
    <w:p w14:paraId="0BB92A0B" w14:textId="271C60DA" w:rsidR="002924A5" w:rsidRDefault="002924A5" w:rsidP="002924A5">
      <w:pPr>
        <w:shd w:val="clear" w:color="auto" w:fill="FFFFFF"/>
        <w:textAlignment w:val="baseline"/>
        <w:rPr>
          <w:rFonts w:ascii="Aptos" w:hAnsi="Aptos"/>
          <w:sz w:val="24"/>
          <w:szCs w:val="24"/>
          <w:lang w:eastAsia="en-GB"/>
        </w:rPr>
      </w:pPr>
      <w:r>
        <w:rPr>
          <w:color w:val="000000"/>
        </w:rPr>
        <w:t>Osteoporosis reduces bone density and disrupts bone microarchitecture, increasing fracture risk and impairing healing. Age-related hormonal changes elevate reactive oxygen species (ROS), creating oxidative stress that promotes osteoblast death and inhibits mesenchymal stem cell (MSC) differentiation, limiting the body’s ability to regenerate bone. This project investigates a novel biomaterial approach to counteract oxidative stress and enhance bone regeneration. Hydroxyapatite nanoparticles substituted with the rare earth element neodymium (Nd) will be incorporated into collagen scaffolds to create a controlled therapeutic delivery system. Nd has antioxidant properties that may reduce ROS levels and restore a favourable environment for bone formation. The study will develop and characterise these Nd-containing scaffolds, evaluate their ability to restore MSC proliferation following oxidative stress, and assess their capacity to promote osteogenic differentiation and mineralisation. This work aims to advance biomaterial strategies that improve bone</w:t>
      </w:r>
      <w:r>
        <w:rPr>
          <w:color w:val="000000"/>
        </w:rPr>
        <w:t xml:space="preserve"> </w:t>
      </w:r>
      <w:r>
        <w:rPr>
          <w:color w:val="000000"/>
        </w:rPr>
        <w:t>healing in osteoporotic conditions.</w:t>
      </w:r>
    </w:p>
    <w:p w14:paraId="598EB013" w14:textId="77777777" w:rsidR="002924A5" w:rsidRDefault="002924A5" w:rsidP="002924A5">
      <w:pPr>
        <w:shd w:val="clear" w:color="auto" w:fill="FFFFFF"/>
        <w:textAlignment w:val="baseline"/>
        <w:rPr>
          <w:rFonts w:ascii="Aptos" w:hAnsi="Aptos"/>
          <w:sz w:val="24"/>
          <w:szCs w:val="24"/>
          <w:lang w:eastAsia="en-GB"/>
        </w:rPr>
      </w:pPr>
    </w:p>
    <w:p w14:paraId="64ED54C6" w14:textId="77777777" w:rsidR="002924A5" w:rsidRDefault="002924A5"/>
    <w:p w14:paraId="6E9DEF3B" w14:textId="5022FA9D" w:rsidR="002924A5" w:rsidRPr="002924A5" w:rsidRDefault="002924A5">
      <w:pPr>
        <w:rPr>
          <w:i/>
          <w:iCs/>
        </w:rPr>
      </w:pPr>
      <w:r w:rsidRPr="002924A5">
        <w:rPr>
          <w:i/>
          <w:iCs/>
        </w:rPr>
        <w:t>File: ABRAHA USVRS2526 Project Resume</w:t>
      </w:r>
    </w:p>
    <w:sectPr w:rsidR="002924A5" w:rsidRPr="0029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2924A5"/>
    <w:rsid w:val="006178A7"/>
    <w:rsid w:val="00CB45D6"/>
    <w:rsid w:val="00DC7A64"/>
    <w:rsid w:val="00E57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semiHidden/>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1080</Characters>
  <Application>Microsoft Office Word</Application>
  <DocSecurity>0</DocSecurity>
  <Lines>9</Lines>
  <Paragraphs>2</Paragraphs>
  <ScaleCrop>false</ScaleCrop>
  <Company>KCL</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1</cp:revision>
  <dcterms:created xsi:type="dcterms:W3CDTF">2026-05-18T13:19:00Z</dcterms:created>
  <dcterms:modified xsi:type="dcterms:W3CDTF">2026-05-18T13:24:00Z</dcterms:modified>
</cp:coreProperties>
</file>