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49DFE58" w14:textId="77777777" w:rsidR="005F6419" w:rsidRDefault="005F6419" w:rsidP="005F6419">
      <w:pPr>
        <w:suppressAutoHyphens/>
        <w:jc w:val="both"/>
        <w:rPr>
          <w:rFonts w:ascii="Calibri" w:hAnsi="Calibri" w:cs="Calibri"/>
          <w:sz w:val="22"/>
          <w:szCs w:val="22"/>
        </w:rPr>
      </w:pPr>
      <w:bookmarkStart w:id="0" w:name="_Hlk208402073"/>
      <w:bookmarkEnd w:id="0"/>
    </w:p>
    <w:p w14:paraId="73FB7100" w14:textId="1F6A85DC" w:rsidR="005F6419" w:rsidRPr="00C256F9" w:rsidRDefault="005F6419" w:rsidP="005F6419">
      <w:pPr>
        <w:suppressAutoHyphens/>
        <w:jc w:val="both"/>
        <w:rPr>
          <w:rFonts w:ascii="Calibri" w:hAnsi="Calibri" w:cs="Calibri"/>
          <w:b/>
          <w:spacing w:val="-3"/>
          <w:sz w:val="22"/>
          <w:szCs w:val="22"/>
        </w:rPr>
      </w:pPr>
      <w:r>
        <w:rPr>
          <w:rFonts w:ascii="Calibri" w:hAnsi="Calibri" w:cs="Calibri"/>
          <w:noProof/>
          <w:sz w:val="22"/>
          <w:szCs w:val="22"/>
        </w:rPr>
        <w:drawing>
          <wp:anchor distT="0" distB="0" distL="114300" distR="114300" simplePos="0" relativeHeight="251658242" behindDoc="0" locked="0" layoutInCell="1" allowOverlap="1" wp14:anchorId="38CC3B0F" wp14:editId="02F015B5">
            <wp:simplePos x="0" y="0"/>
            <wp:positionH relativeFrom="margin">
              <wp:align>left</wp:align>
            </wp:positionH>
            <wp:positionV relativeFrom="margin">
              <wp:align>top</wp:align>
            </wp:positionV>
            <wp:extent cx="1640205" cy="1605280"/>
            <wp:effectExtent l="0" t="0" r="0" b="0"/>
            <wp:wrapSquare wrapText="bothSides"/>
            <wp:docPr id="1444920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pic:spPr>
                </pic:pic>
              </a:graphicData>
            </a:graphic>
            <wp14:sizeRelH relativeFrom="page">
              <wp14:pctWidth>0</wp14:pctWidth>
            </wp14:sizeRelH>
            <wp14:sizeRelV relativeFrom="page">
              <wp14:pctHeight>0</wp14:pctHeight>
            </wp14:sizeRelV>
          </wp:anchor>
        </w:drawing>
      </w:r>
    </w:p>
    <w:p w14:paraId="102B0EEE" w14:textId="77777777" w:rsidR="005F6419" w:rsidRPr="00C256F9" w:rsidRDefault="005F6419" w:rsidP="005F6419">
      <w:pPr>
        <w:suppressAutoHyphens/>
        <w:jc w:val="both"/>
        <w:rPr>
          <w:rFonts w:ascii="Calibri" w:hAnsi="Calibri" w:cs="Calibri"/>
          <w:b/>
          <w:spacing w:val="-3"/>
          <w:sz w:val="22"/>
          <w:szCs w:val="22"/>
        </w:rPr>
      </w:pP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r>
      <w:r w:rsidRPr="00C256F9">
        <w:rPr>
          <w:rFonts w:ascii="Calibri" w:hAnsi="Calibri" w:cs="Calibri"/>
          <w:b/>
          <w:spacing w:val="-3"/>
          <w:sz w:val="22"/>
          <w:szCs w:val="22"/>
        </w:rPr>
        <w:softHyphen/>
        <w:t xml:space="preserve"> </w:t>
      </w:r>
    </w:p>
    <w:p w14:paraId="5EE872BC" w14:textId="77777777" w:rsidR="005F6419" w:rsidRPr="00C256F9" w:rsidRDefault="005F6419" w:rsidP="005F6419">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spacing w:val="-3"/>
          <w:sz w:val="22"/>
          <w:szCs w:val="22"/>
        </w:rPr>
      </w:pPr>
      <w:r w:rsidRPr="00C256F9">
        <w:rPr>
          <w:rFonts w:ascii="Calibri" w:hAnsi="Calibri" w:cs="Calibri"/>
          <w:b/>
          <w:spacing w:val="-3"/>
          <w:sz w:val="22"/>
          <w:szCs w:val="22"/>
        </w:rPr>
        <w:t xml:space="preserve"> UNDERGRADUATE SUMMER VACATION SCHOLARSHIP AWARDS – FINAL SUMMARY REPORT FORM </w:t>
      </w:r>
      <w:r>
        <w:rPr>
          <w:rFonts w:ascii="Calibri" w:hAnsi="Calibri" w:cs="Calibri"/>
          <w:b/>
          <w:spacing w:val="-3"/>
          <w:sz w:val="22"/>
          <w:szCs w:val="22"/>
        </w:rPr>
        <w:t>2024/25</w:t>
      </w:r>
    </w:p>
    <w:p w14:paraId="168691EE" w14:textId="77777777" w:rsidR="005F6419" w:rsidRPr="00C256F9" w:rsidRDefault="005F6419" w:rsidP="005F6419">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i/>
          <w:sz w:val="22"/>
          <w:szCs w:val="22"/>
        </w:rPr>
      </w:pPr>
      <w:r w:rsidRPr="00C256F9">
        <w:rPr>
          <w:rFonts w:ascii="Calibri" w:hAnsi="Calibri" w:cs="Calibri"/>
          <w:b/>
          <w:i/>
          <w:sz w:val="22"/>
          <w:szCs w:val="22"/>
        </w:rPr>
        <w:t>NB: This whole report will be posted on the Society’s website therefore authors should NOT include sensitive material or data that they do not want disclosed at this time.</w:t>
      </w:r>
    </w:p>
    <w:p w14:paraId="6555FC0B" w14:textId="77777777" w:rsidR="005F6419" w:rsidRPr="00C256F9" w:rsidRDefault="005F6419" w:rsidP="005F6419">
      <w:pPr>
        <w:suppressAutoHyphens/>
        <w:jc w:val="both"/>
        <w:rPr>
          <w:rFonts w:ascii="Calibri" w:hAnsi="Calibri" w:cs="Calibri"/>
          <w:b/>
          <w:sz w:val="22"/>
          <w:szCs w:val="22"/>
        </w:rPr>
      </w:pPr>
    </w:p>
    <w:p w14:paraId="2EB30FBC" w14:textId="77777777" w:rsidR="005F6419" w:rsidRPr="00C256F9" w:rsidRDefault="005F6419" w:rsidP="005F6419">
      <w:pPr>
        <w:suppressAutoHyphens/>
        <w:jc w:val="both"/>
        <w:rPr>
          <w:rFonts w:ascii="Calibri" w:hAnsi="Calibri" w:cs="Calibri"/>
          <w:b/>
          <w:sz w:val="22"/>
          <w:szCs w:val="22"/>
        </w:rPr>
      </w:pPr>
    </w:p>
    <w:p w14:paraId="266F5BB1" w14:textId="77777777" w:rsidR="005F6419" w:rsidRPr="00C256F9" w:rsidRDefault="005F6419" w:rsidP="005F6419">
      <w:pPr>
        <w:suppressAutoHyphens/>
        <w:jc w:val="both"/>
        <w:rPr>
          <w:rFonts w:ascii="Calibri" w:hAnsi="Calibri" w:cs="Calibri"/>
          <w:b/>
          <w:sz w:val="22"/>
          <w:szCs w:val="22"/>
        </w:rPr>
      </w:pPr>
      <w:r w:rsidRPr="00C256F9">
        <w:rPr>
          <w:rFonts w:ascii="Calibri" w:hAnsi="Calibri" w:cs="Calibri"/>
          <w:b/>
          <w:sz w:val="22"/>
          <w:szCs w:val="22"/>
        </w:rPr>
        <w:t>Name of student:</w:t>
      </w:r>
      <w:r w:rsidRPr="00C256F9">
        <w:rPr>
          <w:rFonts w:ascii="Calibri" w:hAnsi="Calibri" w:cs="Calibri"/>
          <w:b/>
          <w:sz w:val="22"/>
          <w:szCs w:val="22"/>
        </w:rPr>
        <w:tab/>
      </w:r>
      <w:r w:rsidRPr="00C256F9">
        <w:rPr>
          <w:rFonts w:ascii="Calibri" w:hAnsi="Calibri" w:cs="Calibri"/>
          <w:b/>
          <w:sz w:val="22"/>
          <w:szCs w:val="22"/>
        </w:rPr>
        <w:tab/>
      </w:r>
      <w:r w:rsidRPr="00C256F9">
        <w:rPr>
          <w:rFonts w:ascii="Calibri" w:hAnsi="Calibri" w:cs="Calibri"/>
          <w:b/>
          <w:sz w:val="22"/>
          <w:szCs w:val="22"/>
        </w:rPr>
        <w:tab/>
      </w:r>
      <w:r w:rsidRPr="00C256F9">
        <w:rPr>
          <w:rFonts w:ascii="Calibri" w:hAnsi="Calibri" w:cs="Calibri"/>
          <w:b/>
          <w:sz w:val="22"/>
          <w:szCs w:val="22"/>
        </w:rPr>
        <w:tab/>
      </w:r>
      <w:r w:rsidRPr="00C256F9">
        <w:rPr>
          <w:rFonts w:ascii="Calibri" w:hAnsi="Calibri" w:cs="Calibri"/>
          <w:b/>
          <w:sz w:val="22"/>
          <w:szCs w:val="22"/>
        </w:rPr>
        <w:tab/>
      </w:r>
    </w:p>
    <w:p w14:paraId="191D5837" w14:textId="4A4CB85A" w:rsidR="005F6419" w:rsidRPr="00C256F9" w:rsidRDefault="00EC37AF"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EC37AF">
        <w:rPr>
          <w:rFonts w:ascii="Calibri" w:hAnsi="Calibri" w:cs="Calibri"/>
          <w:sz w:val="22"/>
          <w:szCs w:val="22"/>
        </w:rPr>
        <w:t>Ms Katherine Kurth</w:t>
      </w:r>
    </w:p>
    <w:p w14:paraId="15CDF154" w14:textId="77777777" w:rsidR="005F6419" w:rsidRPr="00C256F9" w:rsidRDefault="005F6419"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8AFD199" w14:textId="77777777" w:rsidR="005F6419" w:rsidRPr="00C256F9" w:rsidRDefault="005F6419"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C256F9">
        <w:rPr>
          <w:rFonts w:ascii="Calibri" w:hAnsi="Calibri" w:cs="Calibri"/>
          <w:sz w:val="22"/>
          <w:szCs w:val="22"/>
        </w:rPr>
        <w:t>Twitter Handle*:</w:t>
      </w:r>
    </w:p>
    <w:p w14:paraId="2C08A942" w14:textId="77777777" w:rsidR="005F6419" w:rsidRPr="00C256F9" w:rsidRDefault="005F6419"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i/>
          <w:iCs/>
          <w:sz w:val="22"/>
          <w:szCs w:val="22"/>
        </w:rPr>
      </w:pPr>
      <w:r w:rsidRPr="00C256F9">
        <w:rPr>
          <w:rFonts w:ascii="Calibri" w:hAnsi="Calibri" w:cs="Calibri"/>
          <w:i/>
          <w:iCs/>
          <w:sz w:val="22"/>
          <w:szCs w:val="22"/>
        </w:rPr>
        <w:t>(*optional)</w:t>
      </w:r>
    </w:p>
    <w:p w14:paraId="77EB2907" w14:textId="77777777" w:rsidR="0086269E" w:rsidRDefault="0086269E" w:rsidP="005F6419">
      <w:pPr>
        <w:suppressAutoHyphens/>
        <w:jc w:val="both"/>
        <w:rPr>
          <w:rFonts w:ascii="Calibri" w:hAnsi="Calibri" w:cs="Calibri"/>
          <w:b/>
          <w:sz w:val="22"/>
          <w:szCs w:val="22"/>
        </w:rPr>
      </w:pPr>
    </w:p>
    <w:p w14:paraId="6352182D" w14:textId="1CCCCD42" w:rsidR="005F6419" w:rsidRPr="00C256F9" w:rsidRDefault="005F6419" w:rsidP="005F6419">
      <w:pPr>
        <w:suppressAutoHyphens/>
        <w:jc w:val="both"/>
        <w:rPr>
          <w:rFonts w:ascii="Calibri" w:hAnsi="Calibri" w:cs="Calibri"/>
          <w:b/>
          <w:sz w:val="22"/>
          <w:szCs w:val="22"/>
        </w:rPr>
      </w:pPr>
      <w:r w:rsidRPr="00C256F9">
        <w:rPr>
          <w:rFonts w:ascii="Calibri" w:hAnsi="Calibri" w:cs="Calibri"/>
          <w:b/>
          <w:sz w:val="22"/>
          <w:szCs w:val="22"/>
        </w:rPr>
        <w:t>Name of supervisor(s):</w:t>
      </w:r>
    </w:p>
    <w:p w14:paraId="5F764FF6" w14:textId="18F5831D" w:rsidR="005F6419" w:rsidRPr="00C256F9" w:rsidRDefault="00EC37AF"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Dr Caroline Allen </w:t>
      </w:r>
    </w:p>
    <w:p w14:paraId="23E470F4" w14:textId="77777777" w:rsidR="0086269E" w:rsidRDefault="0086269E" w:rsidP="005F6419">
      <w:pPr>
        <w:suppressAutoHyphens/>
        <w:jc w:val="both"/>
        <w:rPr>
          <w:rFonts w:ascii="Calibri" w:hAnsi="Calibri" w:cs="Calibri"/>
          <w:b/>
          <w:sz w:val="22"/>
          <w:szCs w:val="22"/>
        </w:rPr>
      </w:pPr>
    </w:p>
    <w:p w14:paraId="58E6737F" w14:textId="095F30EC" w:rsidR="005F6419" w:rsidRPr="00C256F9" w:rsidRDefault="005F6419" w:rsidP="005F6419">
      <w:pPr>
        <w:suppressAutoHyphens/>
        <w:jc w:val="both"/>
        <w:rPr>
          <w:rFonts w:ascii="Calibri" w:hAnsi="Calibri" w:cs="Calibri"/>
          <w:b/>
          <w:sz w:val="22"/>
          <w:szCs w:val="22"/>
        </w:rPr>
      </w:pPr>
      <w:r w:rsidRPr="00C256F9">
        <w:rPr>
          <w:rFonts w:ascii="Calibri" w:hAnsi="Calibri" w:cs="Calibri"/>
          <w:b/>
          <w:sz w:val="22"/>
          <w:szCs w:val="22"/>
        </w:rPr>
        <w:t>Project Title: (no more than 220 characters)</w:t>
      </w:r>
    </w:p>
    <w:p w14:paraId="3CC56304" w14:textId="5D39840E" w:rsidR="0086269E" w:rsidRPr="00C256F9" w:rsidRDefault="00F65711" w:rsidP="0086269E">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65711">
        <w:rPr>
          <w:rFonts w:ascii="Calibri" w:hAnsi="Calibri" w:cs="Calibri"/>
          <w:sz w:val="22"/>
          <w:szCs w:val="22"/>
        </w:rPr>
        <w:t>Comparison of Fixation Techniques for Immunohistochemistry and Basic staining of Human Post-Menopausal Ovarian Tissue.</w:t>
      </w:r>
    </w:p>
    <w:p w14:paraId="23CA14C6" w14:textId="77777777" w:rsidR="0086269E" w:rsidRDefault="0086269E" w:rsidP="005F6419">
      <w:pPr>
        <w:suppressAutoHyphens/>
        <w:jc w:val="both"/>
        <w:rPr>
          <w:rFonts w:ascii="Calibri" w:hAnsi="Calibri" w:cs="Calibri"/>
          <w:b/>
          <w:sz w:val="22"/>
          <w:szCs w:val="22"/>
        </w:rPr>
      </w:pPr>
    </w:p>
    <w:p w14:paraId="6FCD5BED" w14:textId="0A9F7EA4" w:rsidR="005F6419" w:rsidRPr="00C256F9" w:rsidRDefault="005F6419" w:rsidP="005F6419">
      <w:pPr>
        <w:suppressAutoHyphens/>
        <w:jc w:val="both"/>
        <w:rPr>
          <w:rFonts w:ascii="Calibri" w:hAnsi="Calibri" w:cs="Calibri"/>
          <w:b/>
          <w:sz w:val="22"/>
          <w:szCs w:val="22"/>
        </w:rPr>
      </w:pPr>
      <w:r w:rsidRPr="00C256F9">
        <w:rPr>
          <w:rFonts w:ascii="Calibri" w:hAnsi="Calibri" w:cs="Calibri"/>
          <w:b/>
          <w:sz w:val="22"/>
          <w:szCs w:val="22"/>
        </w:rPr>
        <w:t>Project aims: (no more than 700 words)</w:t>
      </w:r>
    </w:p>
    <w:p w14:paraId="48F124C7" w14:textId="77777777" w:rsidR="00787CED" w:rsidRPr="002C1999" w:rsidRDefault="00787CED" w:rsidP="00F65BDE">
      <w:pPr>
        <w:pBdr>
          <w:top w:val="single" w:sz="4" w:space="1" w:color="auto"/>
          <w:left w:val="single" w:sz="4" w:space="4" w:color="auto"/>
          <w:bottom w:val="single" w:sz="4" w:space="1" w:color="auto"/>
          <w:right w:val="single" w:sz="4" w:space="4" w:color="auto"/>
        </w:pBdr>
        <w:suppressAutoHyphens/>
        <w:jc w:val="both"/>
        <w:rPr>
          <w:rFonts w:ascii="Calibri" w:hAnsi="Calibri" w:cs="Calibri"/>
          <w:b/>
          <w:bCs/>
          <w:sz w:val="22"/>
          <w:szCs w:val="22"/>
        </w:rPr>
      </w:pPr>
      <w:r w:rsidRPr="002C1999">
        <w:rPr>
          <w:rFonts w:ascii="Calibri" w:hAnsi="Calibri" w:cs="Calibri"/>
          <w:b/>
          <w:bCs/>
          <w:sz w:val="22"/>
          <w:szCs w:val="22"/>
        </w:rPr>
        <w:t xml:space="preserve">Background </w:t>
      </w:r>
    </w:p>
    <w:p w14:paraId="475E1D28"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Fixation of tissue samples/biopsies is the first step in the preparation of tissue for histological</w:t>
      </w:r>
    </w:p>
    <w:p w14:paraId="00916785"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 xml:space="preserve">analysis. It is required to prevent autolysis and/or </w:t>
      </w:r>
      <w:proofErr w:type="spellStart"/>
      <w:r w:rsidRPr="00D20397">
        <w:rPr>
          <w:rFonts w:ascii="Calibri" w:hAnsi="Calibri" w:cs="Calibri"/>
          <w:sz w:val="22"/>
          <w:szCs w:val="22"/>
        </w:rPr>
        <w:t>putrification</w:t>
      </w:r>
      <w:proofErr w:type="spellEnd"/>
      <w:r w:rsidRPr="00D20397">
        <w:rPr>
          <w:rFonts w:ascii="Calibri" w:hAnsi="Calibri" w:cs="Calibri"/>
          <w:sz w:val="22"/>
          <w:szCs w:val="22"/>
        </w:rPr>
        <w:t xml:space="preserve"> of tissues, preserving the normal</w:t>
      </w:r>
    </w:p>
    <w:p w14:paraId="653D0094"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architecture of the sample to allow for subsequent analysis in histopathology investigations in</w:t>
      </w:r>
    </w:p>
    <w:p w14:paraId="704C0E7F"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clinical and research settings. Common fixatives include the use of aldehydes which fix tissues by</w:t>
      </w:r>
    </w:p>
    <w:p w14:paraId="30D5168C"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 xml:space="preserve">forming cross links between proteins. Commercially available fixatives include </w:t>
      </w:r>
      <w:proofErr w:type="spellStart"/>
      <w:r w:rsidRPr="00D20397">
        <w:rPr>
          <w:rFonts w:ascii="Calibri" w:hAnsi="Calibri" w:cs="Calibri"/>
          <w:sz w:val="22"/>
          <w:szCs w:val="22"/>
        </w:rPr>
        <w:t>Bouins</w:t>
      </w:r>
      <w:proofErr w:type="spellEnd"/>
      <w:r w:rsidRPr="00D20397">
        <w:rPr>
          <w:rFonts w:ascii="Calibri" w:hAnsi="Calibri" w:cs="Calibri"/>
          <w:sz w:val="22"/>
          <w:szCs w:val="22"/>
        </w:rPr>
        <w:t>, formalin</w:t>
      </w:r>
    </w:p>
    <w:p w14:paraId="07A2B963" w14:textId="74BB8019" w:rsidR="00D20397" w:rsidRDefault="00D20397" w:rsidP="00FC4B0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20397">
        <w:rPr>
          <w:rFonts w:ascii="Calibri" w:hAnsi="Calibri" w:cs="Calibri"/>
          <w:sz w:val="22"/>
          <w:szCs w:val="22"/>
        </w:rPr>
        <w:t xml:space="preserve">and paraformaldehyde which all contain a mixture of formaldehyde </w:t>
      </w:r>
      <w:r w:rsidR="00FC4B09">
        <w:rPr>
          <w:rFonts w:ascii="Calibri" w:hAnsi="Calibri" w:cs="Calibri"/>
          <w:sz w:val="22"/>
          <w:szCs w:val="22"/>
        </w:rPr>
        <w:t>[1]</w:t>
      </w:r>
      <w:r w:rsidRPr="00D20397">
        <w:rPr>
          <w:rFonts w:ascii="Calibri" w:hAnsi="Calibri" w:cs="Calibri"/>
          <w:sz w:val="22"/>
          <w:szCs w:val="22"/>
        </w:rPr>
        <w:t>. Neutral buffered formalin (NBF) is a common fixative in histology laboratories</w:t>
      </w:r>
      <w:r w:rsidR="00FC4B09">
        <w:rPr>
          <w:rFonts w:ascii="Calibri" w:hAnsi="Calibri" w:cs="Calibri"/>
          <w:sz w:val="22"/>
          <w:szCs w:val="22"/>
        </w:rPr>
        <w:t xml:space="preserve"> </w:t>
      </w:r>
      <w:r w:rsidRPr="00D20397">
        <w:rPr>
          <w:rFonts w:ascii="Calibri" w:hAnsi="Calibri" w:cs="Calibri"/>
          <w:sz w:val="22"/>
          <w:szCs w:val="22"/>
        </w:rPr>
        <w:t>and is used for samples which undergo immunohistochemistry to detect specific antigens. This is</w:t>
      </w:r>
      <w:r w:rsidR="00FC4B09">
        <w:rPr>
          <w:rFonts w:ascii="Calibri" w:hAnsi="Calibri" w:cs="Calibri"/>
          <w:sz w:val="22"/>
          <w:szCs w:val="22"/>
        </w:rPr>
        <w:t xml:space="preserve"> </w:t>
      </w:r>
      <w:r w:rsidRPr="00D20397">
        <w:rPr>
          <w:rFonts w:ascii="Calibri" w:hAnsi="Calibri" w:cs="Calibri"/>
          <w:sz w:val="22"/>
          <w:szCs w:val="22"/>
        </w:rPr>
        <w:t>due to superior preservation of tissue microarchitecture whilst maintaining antigenicity to allow</w:t>
      </w:r>
      <w:r w:rsidR="00FC4B09">
        <w:rPr>
          <w:rFonts w:ascii="Calibri" w:hAnsi="Calibri" w:cs="Calibri"/>
          <w:sz w:val="22"/>
          <w:szCs w:val="22"/>
        </w:rPr>
        <w:t xml:space="preserve"> </w:t>
      </w:r>
      <w:r w:rsidRPr="00D20397">
        <w:rPr>
          <w:rFonts w:ascii="Calibri" w:hAnsi="Calibri" w:cs="Calibri"/>
          <w:sz w:val="22"/>
          <w:szCs w:val="22"/>
        </w:rPr>
        <w:t>for antigen detection. The solution of NBF is composed of a 4% formaldehyde solution that is</w:t>
      </w:r>
      <w:r w:rsidR="00FC4B09">
        <w:rPr>
          <w:rFonts w:ascii="Calibri" w:hAnsi="Calibri" w:cs="Calibri"/>
          <w:sz w:val="22"/>
          <w:szCs w:val="22"/>
        </w:rPr>
        <w:t xml:space="preserve"> </w:t>
      </w:r>
      <w:r w:rsidRPr="00D20397">
        <w:rPr>
          <w:rFonts w:ascii="Calibri" w:hAnsi="Calibri" w:cs="Calibri"/>
          <w:sz w:val="22"/>
          <w:szCs w:val="22"/>
        </w:rPr>
        <w:t>buffered to a neutral pH using PBS, however, this fixative has been shown to produce significant</w:t>
      </w:r>
      <w:r w:rsidR="00FC4B09">
        <w:rPr>
          <w:rFonts w:ascii="Calibri" w:hAnsi="Calibri" w:cs="Calibri"/>
          <w:sz w:val="22"/>
          <w:szCs w:val="22"/>
        </w:rPr>
        <w:t xml:space="preserve"> </w:t>
      </w:r>
      <w:r w:rsidRPr="00D20397">
        <w:rPr>
          <w:rFonts w:ascii="Calibri" w:hAnsi="Calibri" w:cs="Calibri"/>
          <w:sz w:val="22"/>
          <w:szCs w:val="22"/>
        </w:rPr>
        <w:t>tissue shrinkage which can disrupt the normal architecture and overall size of tissue samples,</w:t>
      </w:r>
      <w:r w:rsidR="00FC4B09">
        <w:rPr>
          <w:rFonts w:ascii="Calibri" w:hAnsi="Calibri" w:cs="Calibri"/>
          <w:sz w:val="22"/>
          <w:szCs w:val="22"/>
        </w:rPr>
        <w:t xml:space="preserve"> </w:t>
      </w:r>
      <w:r w:rsidRPr="00D20397">
        <w:rPr>
          <w:rFonts w:ascii="Calibri" w:hAnsi="Calibri" w:cs="Calibri"/>
          <w:sz w:val="22"/>
          <w:szCs w:val="22"/>
        </w:rPr>
        <w:t xml:space="preserve">hindering histological analysis </w:t>
      </w:r>
      <w:r w:rsidR="00A51EB9">
        <w:rPr>
          <w:rFonts w:ascii="Calibri" w:hAnsi="Calibri" w:cs="Calibri"/>
          <w:sz w:val="22"/>
          <w:szCs w:val="22"/>
        </w:rPr>
        <w:t>[2]</w:t>
      </w:r>
      <w:r w:rsidRPr="00D20397">
        <w:rPr>
          <w:rFonts w:ascii="Calibri" w:hAnsi="Calibri" w:cs="Calibri"/>
          <w:sz w:val="22"/>
          <w:szCs w:val="22"/>
        </w:rPr>
        <w:t>.</w:t>
      </w:r>
    </w:p>
    <w:p w14:paraId="35715500" w14:textId="77777777" w:rsidR="00D20397" w:rsidRPr="00D20397" w:rsidRDefault="00D20397" w:rsidP="00D20397">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C8A1A83" w14:textId="4D4D2AC6" w:rsidR="00183C1B" w:rsidRDefault="00AA7C49" w:rsidP="00360F11">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3455429">
        <w:rPr>
          <w:rFonts w:ascii="Calibri" w:hAnsi="Calibri" w:cs="Calibri"/>
          <w:sz w:val="22"/>
          <w:szCs w:val="22"/>
        </w:rPr>
        <w:t>Current fixation methods can cause significant issues when performing histological analysis of ovarian tissue [</w:t>
      </w:r>
      <w:r>
        <w:rPr>
          <w:rFonts w:ascii="Calibri" w:hAnsi="Calibri" w:cs="Calibri"/>
          <w:sz w:val="22"/>
          <w:szCs w:val="22"/>
        </w:rPr>
        <w:t>3</w:t>
      </w:r>
      <w:r w:rsidRPr="03455429">
        <w:rPr>
          <w:rFonts w:ascii="Calibri" w:hAnsi="Calibri" w:cs="Calibri"/>
          <w:sz w:val="22"/>
          <w:szCs w:val="22"/>
        </w:rPr>
        <w:t>]. The most common fixatives used today for</w:t>
      </w:r>
      <w:r w:rsidR="00360F11">
        <w:rPr>
          <w:rFonts w:ascii="Calibri" w:hAnsi="Calibri" w:cs="Calibri"/>
          <w:sz w:val="22"/>
          <w:szCs w:val="22"/>
        </w:rPr>
        <w:t xml:space="preserve"> ovarian</w:t>
      </w:r>
      <w:r w:rsidRPr="03455429">
        <w:rPr>
          <w:rFonts w:ascii="Calibri" w:hAnsi="Calibri" w:cs="Calibri"/>
          <w:sz w:val="22"/>
          <w:szCs w:val="22"/>
        </w:rPr>
        <w:t xml:space="preserve"> tissue fixation include NBF which can cause shrinkage, and </w:t>
      </w:r>
      <w:proofErr w:type="spellStart"/>
      <w:r w:rsidRPr="03455429">
        <w:rPr>
          <w:rFonts w:ascii="Calibri" w:hAnsi="Calibri" w:cs="Calibri"/>
          <w:sz w:val="22"/>
          <w:szCs w:val="22"/>
        </w:rPr>
        <w:t>Bouin’s</w:t>
      </w:r>
      <w:proofErr w:type="spellEnd"/>
      <w:r w:rsidRPr="03455429">
        <w:rPr>
          <w:rFonts w:ascii="Calibri" w:hAnsi="Calibri" w:cs="Calibri"/>
          <w:sz w:val="22"/>
          <w:szCs w:val="22"/>
        </w:rPr>
        <w:t xml:space="preserve"> </w:t>
      </w:r>
      <w:r w:rsidR="00360F11">
        <w:rPr>
          <w:rFonts w:ascii="Calibri" w:hAnsi="Calibri" w:cs="Calibri"/>
          <w:sz w:val="22"/>
          <w:szCs w:val="22"/>
        </w:rPr>
        <w:t>solution</w:t>
      </w:r>
      <w:r w:rsidRPr="03455429">
        <w:rPr>
          <w:rFonts w:ascii="Calibri" w:hAnsi="Calibri" w:cs="Calibri"/>
          <w:sz w:val="22"/>
          <w:szCs w:val="22"/>
        </w:rPr>
        <w:t xml:space="preserve"> which </w:t>
      </w:r>
      <w:r w:rsidR="00360F11" w:rsidRPr="03455429">
        <w:rPr>
          <w:rFonts w:ascii="Calibri" w:hAnsi="Calibri" w:cs="Calibri"/>
          <w:sz w:val="22"/>
          <w:szCs w:val="22"/>
        </w:rPr>
        <w:t>interfer</w:t>
      </w:r>
      <w:r w:rsidR="00360F11">
        <w:rPr>
          <w:rFonts w:ascii="Calibri" w:hAnsi="Calibri" w:cs="Calibri"/>
          <w:sz w:val="22"/>
          <w:szCs w:val="22"/>
        </w:rPr>
        <w:t xml:space="preserve">es </w:t>
      </w:r>
      <w:r w:rsidRPr="03455429">
        <w:rPr>
          <w:rFonts w:ascii="Calibri" w:hAnsi="Calibri" w:cs="Calibri"/>
          <w:sz w:val="22"/>
          <w:szCs w:val="22"/>
        </w:rPr>
        <w:t>with immunohistochemical analysis [</w:t>
      </w:r>
      <w:r w:rsidR="00FB2FEE">
        <w:rPr>
          <w:rFonts w:ascii="Calibri" w:hAnsi="Calibri" w:cs="Calibri"/>
          <w:sz w:val="22"/>
          <w:szCs w:val="22"/>
        </w:rPr>
        <w:t>3</w:t>
      </w:r>
      <w:r w:rsidRPr="03455429">
        <w:rPr>
          <w:rFonts w:ascii="Calibri" w:hAnsi="Calibri" w:cs="Calibri"/>
          <w:sz w:val="22"/>
          <w:szCs w:val="22"/>
        </w:rPr>
        <w:t>][</w:t>
      </w:r>
      <w:r w:rsidR="00FB2FEE">
        <w:rPr>
          <w:rFonts w:ascii="Calibri" w:hAnsi="Calibri" w:cs="Calibri"/>
          <w:sz w:val="22"/>
          <w:szCs w:val="22"/>
        </w:rPr>
        <w:t>4</w:t>
      </w:r>
      <w:r w:rsidRPr="03455429">
        <w:rPr>
          <w:rFonts w:ascii="Calibri" w:hAnsi="Calibri" w:cs="Calibri"/>
          <w:sz w:val="22"/>
          <w:szCs w:val="22"/>
        </w:rPr>
        <w:t>]. Ovarian tissue is unique in its composition as it contains hyaluronic acid, which is sensitive to different types of fixatives, and plays an important role in gauging ovarian health [</w:t>
      </w:r>
      <w:r w:rsidR="00FB2FEE">
        <w:rPr>
          <w:rFonts w:ascii="Calibri" w:hAnsi="Calibri" w:cs="Calibri"/>
          <w:sz w:val="22"/>
          <w:szCs w:val="22"/>
        </w:rPr>
        <w:t>4</w:t>
      </w:r>
      <w:r w:rsidRPr="03455429">
        <w:rPr>
          <w:rFonts w:ascii="Calibri" w:hAnsi="Calibri" w:cs="Calibri"/>
          <w:sz w:val="22"/>
          <w:szCs w:val="22"/>
        </w:rPr>
        <w:t xml:space="preserve">]. </w:t>
      </w:r>
      <w:r w:rsidR="00D20397" w:rsidRPr="00D20397">
        <w:rPr>
          <w:rFonts w:ascii="Calibri" w:hAnsi="Calibri" w:cs="Calibri"/>
          <w:sz w:val="22"/>
          <w:szCs w:val="22"/>
        </w:rPr>
        <w:t>Previous investigations have shown the potential of utilizing a solution of</w:t>
      </w:r>
      <w:r w:rsidR="00360F11">
        <w:rPr>
          <w:rFonts w:ascii="Calibri" w:hAnsi="Calibri" w:cs="Calibri"/>
          <w:sz w:val="22"/>
          <w:szCs w:val="22"/>
        </w:rPr>
        <w:t xml:space="preserve"> </w:t>
      </w:r>
      <w:r w:rsidR="00D20397" w:rsidRPr="00D20397">
        <w:rPr>
          <w:rFonts w:ascii="Calibri" w:hAnsi="Calibri" w:cs="Calibri"/>
          <w:sz w:val="22"/>
          <w:szCs w:val="22"/>
        </w:rPr>
        <w:t xml:space="preserve">formalin with 5% acetic acid as a fixative for ovarian tissue from humans, </w:t>
      </w:r>
      <w:r w:rsidR="0054396A">
        <w:rPr>
          <w:rFonts w:ascii="Calibri" w:hAnsi="Calibri" w:cs="Calibri"/>
          <w:sz w:val="22"/>
          <w:szCs w:val="22"/>
        </w:rPr>
        <w:t xml:space="preserve">feline, </w:t>
      </w:r>
      <w:r w:rsidR="00D20397" w:rsidRPr="00D20397">
        <w:rPr>
          <w:rFonts w:ascii="Calibri" w:hAnsi="Calibri" w:cs="Calibri"/>
          <w:sz w:val="22"/>
          <w:szCs w:val="22"/>
        </w:rPr>
        <w:t>sheep, and mice of</w:t>
      </w:r>
      <w:r w:rsidR="00360F11">
        <w:rPr>
          <w:rFonts w:ascii="Calibri" w:hAnsi="Calibri" w:cs="Calibri"/>
          <w:sz w:val="22"/>
          <w:szCs w:val="22"/>
        </w:rPr>
        <w:t xml:space="preserve"> </w:t>
      </w:r>
      <w:r w:rsidR="00D20397" w:rsidRPr="00D20397">
        <w:rPr>
          <w:rFonts w:ascii="Calibri" w:hAnsi="Calibri" w:cs="Calibri"/>
          <w:sz w:val="22"/>
          <w:szCs w:val="22"/>
        </w:rPr>
        <w:t>reproductive age</w:t>
      </w:r>
      <w:r w:rsidR="00415896">
        <w:rPr>
          <w:rFonts w:ascii="Calibri" w:hAnsi="Calibri" w:cs="Calibri"/>
          <w:sz w:val="22"/>
          <w:szCs w:val="22"/>
        </w:rPr>
        <w:t xml:space="preserve"> [3</w:t>
      </w:r>
      <w:r w:rsidR="006B120A">
        <w:rPr>
          <w:rFonts w:ascii="Calibri" w:hAnsi="Calibri" w:cs="Calibri"/>
          <w:sz w:val="22"/>
          <w:szCs w:val="22"/>
        </w:rPr>
        <w:t>,4,5</w:t>
      </w:r>
      <w:r w:rsidR="00415896">
        <w:rPr>
          <w:rFonts w:ascii="Calibri" w:hAnsi="Calibri" w:cs="Calibri"/>
          <w:sz w:val="22"/>
          <w:szCs w:val="22"/>
        </w:rPr>
        <w:t>]</w:t>
      </w:r>
      <w:r w:rsidR="00D20397" w:rsidRPr="00D20397">
        <w:rPr>
          <w:rFonts w:ascii="Calibri" w:hAnsi="Calibri" w:cs="Calibri"/>
          <w:sz w:val="22"/>
          <w:szCs w:val="22"/>
        </w:rPr>
        <w:t>. They have shown that this fixation protocol was superior in comparison to NB</w:t>
      </w:r>
      <w:r w:rsidR="00B01B50">
        <w:rPr>
          <w:rFonts w:ascii="Calibri" w:hAnsi="Calibri" w:cs="Calibri"/>
          <w:sz w:val="22"/>
          <w:szCs w:val="22"/>
        </w:rPr>
        <w:t xml:space="preserve">F </w:t>
      </w:r>
      <w:r w:rsidR="00D20397" w:rsidRPr="00D20397">
        <w:rPr>
          <w:rFonts w:ascii="Calibri" w:hAnsi="Calibri" w:cs="Calibri"/>
          <w:sz w:val="22"/>
          <w:szCs w:val="22"/>
        </w:rPr>
        <w:t xml:space="preserve">or </w:t>
      </w:r>
      <w:proofErr w:type="spellStart"/>
      <w:r w:rsidR="00D20397" w:rsidRPr="00D20397">
        <w:rPr>
          <w:rFonts w:ascii="Calibri" w:hAnsi="Calibri" w:cs="Calibri"/>
          <w:sz w:val="22"/>
          <w:szCs w:val="22"/>
        </w:rPr>
        <w:t>Bouin’s</w:t>
      </w:r>
      <w:proofErr w:type="spellEnd"/>
      <w:r w:rsidR="00D20397" w:rsidRPr="00D20397">
        <w:rPr>
          <w:rFonts w:ascii="Calibri" w:hAnsi="Calibri" w:cs="Calibri"/>
          <w:sz w:val="22"/>
          <w:szCs w:val="22"/>
        </w:rPr>
        <w:t xml:space="preserve"> fixatives with multiple histological techniques including basic stains and IHC. At the</w:t>
      </w:r>
      <w:r w:rsidR="00360F11">
        <w:rPr>
          <w:rFonts w:ascii="Calibri" w:hAnsi="Calibri" w:cs="Calibri"/>
          <w:sz w:val="22"/>
          <w:szCs w:val="22"/>
        </w:rPr>
        <w:t xml:space="preserve"> U</w:t>
      </w:r>
      <w:r w:rsidR="00D20397" w:rsidRPr="00D20397">
        <w:rPr>
          <w:rFonts w:ascii="Calibri" w:hAnsi="Calibri" w:cs="Calibri"/>
          <w:sz w:val="22"/>
          <w:szCs w:val="22"/>
        </w:rPr>
        <w:t>niversity of Glasgow, we have a body donation</w:t>
      </w:r>
      <w:r w:rsidR="00360F11">
        <w:rPr>
          <w:rFonts w:ascii="Calibri" w:hAnsi="Calibri" w:cs="Calibri"/>
          <w:sz w:val="22"/>
          <w:szCs w:val="22"/>
        </w:rPr>
        <w:t xml:space="preserve"> </w:t>
      </w:r>
      <w:r w:rsidR="00D20397" w:rsidRPr="00D20397">
        <w:rPr>
          <w:rFonts w:ascii="Calibri" w:hAnsi="Calibri" w:cs="Calibri"/>
          <w:sz w:val="22"/>
          <w:szCs w:val="22"/>
        </w:rPr>
        <w:t>programme and therefore access to human</w:t>
      </w:r>
      <w:r w:rsidR="00360F11">
        <w:rPr>
          <w:rFonts w:ascii="Calibri" w:hAnsi="Calibri" w:cs="Calibri"/>
          <w:sz w:val="22"/>
          <w:szCs w:val="22"/>
        </w:rPr>
        <w:t xml:space="preserve"> </w:t>
      </w:r>
      <w:r w:rsidR="00D20397" w:rsidRPr="00D20397">
        <w:rPr>
          <w:rFonts w:ascii="Calibri" w:hAnsi="Calibri" w:cs="Calibri"/>
          <w:sz w:val="22"/>
          <w:szCs w:val="22"/>
        </w:rPr>
        <w:t>tissue samples for histological investigations. We currently embalm cadavers with formaldehyde</w:t>
      </w:r>
      <w:r w:rsidR="00360F11">
        <w:rPr>
          <w:rFonts w:ascii="Calibri" w:hAnsi="Calibri" w:cs="Calibri"/>
          <w:sz w:val="22"/>
          <w:szCs w:val="22"/>
        </w:rPr>
        <w:t xml:space="preserve"> </w:t>
      </w:r>
      <w:r w:rsidR="00D20397" w:rsidRPr="00D20397">
        <w:rPr>
          <w:rFonts w:ascii="Calibri" w:hAnsi="Calibri" w:cs="Calibri"/>
          <w:sz w:val="22"/>
          <w:szCs w:val="22"/>
        </w:rPr>
        <w:t>or preserve the body through freezing to be used as fresh-frozen cadavers. However, previous</w:t>
      </w:r>
      <w:r w:rsidR="00360F11">
        <w:rPr>
          <w:rFonts w:ascii="Calibri" w:hAnsi="Calibri" w:cs="Calibri"/>
          <w:sz w:val="22"/>
          <w:szCs w:val="22"/>
        </w:rPr>
        <w:t xml:space="preserve"> </w:t>
      </w:r>
      <w:r w:rsidR="00D20397" w:rsidRPr="00D20397">
        <w:rPr>
          <w:rFonts w:ascii="Calibri" w:hAnsi="Calibri" w:cs="Calibri"/>
          <w:sz w:val="22"/>
          <w:szCs w:val="22"/>
        </w:rPr>
        <w:t>attempts within our facility to use either formaldehyde fixed ovaries or NBF fixed ovaries from</w:t>
      </w:r>
      <w:r w:rsidR="00360F11">
        <w:rPr>
          <w:rFonts w:ascii="Calibri" w:hAnsi="Calibri" w:cs="Calibri"/>
          <w:sz w:val="22"/>
          <w:szCs w:val="22"/>
        </w:rPr>
        <w:t xml:space="preserve"> </w:t>
      </w:r>
      <w:r w:rsidR="00D20397" w:rsidRPr="00D20397">
        <w:rPr>
          <w:rFonts w:ascii="Calibri" w:hAnsi="Calibri" w:cs="Calibri"/>
          <w:sz w:val="22"/>
          <w:szCs w:val="22"/>
        </w:rPr>
        <w:t xml:space="preserve">fresh-frozen cadavers from postmenopausal women </w:t>
      </w:r>
      <w:r w:rsidR="00EA1DA5" w:rsidRPr="00D20397">
        <w:rPr>
          <w:rFonts w:ascii="Calibri" w:hAnsi="Calibri" w:cs="Calibri"/>
          <w:sz w:val="22"/>
          <w:szCs w:val="22"/>
        </w:rPr>
        <w:t>have</w:t>
      </w:r>
      <w:r w:rsidR="00D20397" w:rsidRPr="00D20397">
        <w:rPr>
          <w:rFonts w:ascii="Calibri" w:hAnsi="Calibri" w:cs="Calibri"/>
          <w:sz w:val="22"/>
          <w:szCs w:val="22"/>
        </w:rPr>
        <w:t xml:space="preserve"> not been successful and has therefore</w:t>
      </w:r>
      <w:r w:rsidR="00360F11">
        <w:rPr>
          <w:rFonts w:ascii="Calibri" w:hAnsi="Calibri" w:cs="Calibri"/>
          <w:sz w:val="22"/>
          <w:szCs w:val="22"/>
        </w:rPr>
        <w:t xml:space="preserve"> </w:t>
      </w:r>
      <w:r w:rsidR="00D20397" w:rsidRPr="00D20397">
        <w:rPr>
          <w:rFonts w:ascii="Calibri" w:hAnsi="Calibri" w:cs="Calibri"/>
          <w:sz w:val="22"/>
          <w:szCs w:val="22"/>
        </w:rPr>
        <w:t>hindered our ability to conduct further research into ovarian biology.</w:t>
      </w:r>
    </w:p>
    <w:p w14:paraId="6FFA1A0D" w14:textId="77777777" w:rsidR="00F65BDE" w:rsidRPr="00F65BDE" w:rsidRDefault="00F65BDE" w:rsidP="00F65BDE">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9CD184A" w14:textId="72ABC9DD" w:rsidR="00F65BDE" w:rsidRDefault="00787CED" w:rsidP="03455429">
      <w:pPr>
        <w:pBdr>
          <w:top w:val="single" w:sz="4" w:space="1" w:color="auto"/>
          <w:left w:val="single" w:sz="4" w:space="4" w:color="auto"/>
          <w:bottom w:val="single" w:sz="4" w:space="1" w:color="auto"/>
          <w:right w:val="single" w:sz="4" w:space="4" w:color="auto"/>
        </w:pBdr>
        <w:suppressAutoHyphens/>
        <w:jc w:val="both"/>
        <w:rPr>
          <w:rFonts w:ascii="Calibri" w:hAnsi="Calibri" w:cs="Calibri"/>
          <w:b/>
          <w:bCs/>
          <w:sz w:val="22"/>
          <w:szCs w:val="22"/>
        </w:rPr>
      </w:pPr>
      <w:r w:rsidRPr="002C1999">
        <w:rPr>
          <w:rFonts w:ascii="Calibri" w:hAnsi="Calibri" w:cs="Calibri"/>
          <w:b/>
          <w:bCs/>
          <w:sz w:val="22"/>
          <w:szCs w:val="22"/>
        </w:rPr>
        <w:t xml:space="preserve">Aims </w:t>
      </w:r>
    </w:p>
    <w:p w14:paraId="6F3BCB85" w14:textId="025CC8A9" w:rsidR="00180221" w:rsidRDefault="00180221" w:rsidP="0018022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E</w:t>
      </w:r>
      <w:r w:rsidRPr="00180221">
        <w:rPr>
          <w:rFonts w:ascii="Calibri" w:hAnsi="Calibri" w:cs="Calibri"/>
          <w:sz w:val="22"/>
          <w:szCs w:val="22"/>
        </w:rPr>
        <w:t>valuate the effectiveness of formalin-acetic acid versus</w:t>
      </w:r>
      <w:r>
        <w:rPr>
          <w:rFonts w:ascii="Calibri" w:hAnsi="Calibri" w:cs="Calibri"/>
          <w:sz w:val="22"/>
          <w:szCs w:val="22"/>
        </w:rPr>
        <w:t xml:space="preserve"> </w:t>
      </w:r>
      <w:r w:rsidRPr="00180221">
        <w:rPr>
          <w:rFonts w:ascii="Calibri" w:hAnsi="Calibri" w:cs="Calibri"/>
          <w:sz w:val="22"/>
          <w:szCs w:val="22"/>
        </w:rPr>
        <w:t>formalin fixation in preserving ovarian tissue from postmenopausal women for histological</w:t>
      </w:r>
      <w:r>
        <w:rPr>
          <w:rFonts w:ascii="Calibri" w:hAnsi="Calibri" w:cs="Calibri"/>
          <w:sz w:val="22"/>
          <w:szCs w:val="22"/>
        </w:rPr>
        <w:t xml:space="preserve"> </w:t>
      </w:r>
      <w:r w:rsidRPr="00180221">
        <w:rPr>
          <w:rFonts w:ascii="Calibri" w:hAnsi="Calibri" w:cs="Calibri"/>
          <w:sz w:val="22"/>
          <w:szCs w:val="22"/>
        </w:rPr>
        <w:t>investigations including basic staining and IHC.</w:t>
      </w:r>
    </w:p>
    <w:p w14:paraId="2CABD1FC" w14:textId="77777777" w:rsidR="00180221" w:rsidRPr="00180221" w:rsidDel="00BE400D" w:rsidRDefault="00180221" w:rsidP="0018022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195220F1" w14:textId="246ED376" w:rsidR="00F65BDE" w:rsidRDefault="00BE400D" w:rsidP="00180221">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3455429">
        <w:rPr>
          <w:rFonts w:ascii="Calibri" w:hAnsi="Calibri" w:cs="Calibri"/>
          <w:sz w:val="22"/>
          <w:szCs w:val="22"/>
        </w:rPr>
        <w:t xml:space="preserve">1. </w:t>
      </w:r>
      <w:r w:rsidR="008A708F" w:rsidRPr="03455429">
        <w:rPr>
          <w:rFonts w:ascii="Calibri" w:hAnsi="Calibri" w:cs="Calibri"/>
          <w:sz w:val="22"/>
          <w:szCs w:val="22"/>
        </w:rPr>
        <w:t>Collect</w:t>
      </w:r>
      <w:r w:rsidR="00F65BDE" w:rsidRPr="03455429">
        <w:rPr>
          <w:rFonts w:ascii="Calibri" w:hAnsi="Calibri" w:cs="Calibri"/>
          <w:sz w:val="22"/>
          <w:szCs w:val="22"/>
        </w:rPr>
        <w:t xml:space="preserve"> </w:t>
      </w:r>
      <w:r w:rsidR="00072A79" w:rsidRPr="03455429">
        <w:rPr>
          <w:rFonts w:ascii="Calibri" w:hAnsi="Calibri" w:cs="Calibri"/>
          <w:sz w:val="22"/>
          <w:szCs w:val="22"/>
        </w:rPr>
        <w:t>ovarian tissue from</w:t>
      </w:r>
      <w:r w:rsidR="00F65BDE" w:rsidRPr="03455429">
        <w:rPr>
          <w:rFonts w:ascii="Calibri" w:hAnsi="Calibri" w:cs="Calibri"/>
          <w:sz w:val="22"/>
          <w:szCs w:val="22"/>
        </w:rPr>
        <w:t xml:space="preserve"> postmenopausal fresh-frozen cadavers and </w:t>
      </w:r>
      <w:r w:rsidR="008E62E1" w:rsidRPr="03455429">
        <w:rPr>
          <w:rFonts w:ascii="Calibri" w:hAnsi="Calibri" w:cs="Calibri"/>
          <w:sz w:val="22"/>
          <w:szCs w:val="22"/>
        </w:rPr>
        <w:t>fix ovaries in neutral</w:t>
      </w:r>
      <w:r w:rsidR="00F65BDE" w:rsidRPr="03455429">
        <w:rPr>
          <w:rFonts w:ascii="Calibri" w:hAnsi="Calibri" w:cs="Calibri"/>
          <w:sz w:val="22"/>
          <w:szCs w:val="22"/>
        </w:rPr>
        <w:t xml:space="preserve"> buffered formalin or Form-Acetic</w:t>
      </w:r>
    </w:p>
    <w:p w14:paraId="6629949C" w14:textId="27A54C14" w:rsidR="00072A79" w:rsidRDefault="00A3422F" w:rsidP="00180221">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2</w:t>
      </w:r>
      <w:r w:rsidR="008E62E1" w:rsidRPr="03455429">
        <w:rPr>
          <w:rFonts w:ascii="Calibri" w:hAnsi="Calibri" w:cs="Calibri"/>
          <w:sz w:val="22"/>
          <w:szCs w:val="22"/>
        </w:rPr>
        <w:t xml:space="preserve">. </w:t>
      </w:r>
      <w:r w:rsidR="005B5923" w:rsidRPr="03455429">
        <w:rPr>
          <w:rFonts w:ascii="Calibri" w:hAnsi="Calibri" w:cs="Calibri"/>
          <w:sz w:val="22"/>
          <w:szCs w:val="22"/>
        </w:rPr>
        <w:t>Process ovarian tissue for histological analysis including processing, wax embedding</w:t>
      </w:r>
      <w:r w:rsidR="00F71A24">
        <w:rPr>
          <w:rFonts w:ascii="Calibri" w:hAnsi="Calibri" w:cs="Calibri"/>
          <w:sz w:val="22"/>
          <w:szCs w:val="22"/>
        </w:rPr>
        <w:t xml:space="preserve"> and </w:t>
      </w:r>
      <w:r w:rsidR="005B5923" w:rsidRPr="03455429">
        <w:rPr>
          <w:rFonts w:ascii="Calibri" w:hAnsi="Calibri" w:cs="Calibri"/>
          <w:sz w:val="22"/>
          <w:szCs w:val="22"/>
        </w:rPr>
        <w:t xml:space="preserve">sectioning </w:t>
      </w:r>
    </w:p>
    <w:p w14:paraId="7EC66E67" w14:textId="27E1DF00" w:rsidR="00F65BDE" w:rsidRPr="00F65BDE" w:rsidRDefault="00A3422F" w:rsidP="00180221">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3</w:t>
      </w:r>
      <w:r w:rsidR="005B5923" w:rsidRPr="03455429">
        <w:rPr>
          <w:rFonts w:ascii="Calibri" w:hAnsi="Calibri" w:cs="Calibri"/>
          <w:sz w:val="22"/>
          <w:szCs w:val="22"/>
        </w:rPr>
        <w:t xml:space="preserve">. </w:t>
      </w:r>
      <w:r w:rsidR="00F71A24">
        <w:rPr>
          <w:rFonts w:ascii="Calibri" w:hAnsi="Calibri" w:cs="Calibri"/>
          <w:sz w:val="22"/>
          <w:szCs w:val="22"/>
        </w:rPr>
        <w:t xml:space="preserve">Perform </w:t>
      </w:r>
      <w:r w:rsidR="00F71A24" w:rsidRPr="03455429">
        <w:rPr>
          <w:rFonts w:ascii="Calibri" w:hAnsi="Calibri" w:cs="Calibri"/>
          <w:sz w:val="22"/>
          <w:szCs w:val="22"/>
        </w:rPr>
        <w:t>basic histological staining</w:t>
      </w:r>
      <w:r w:rsidR="00F71A24">
        <w:rPr>
          <w:rFonts w:ascii="Calibri" w:hAnsi="Calibri" w:cs="Calibri"/>
          <w:sz w:val="22"/>
          <w:szCs w:val="22"/>
        </w:rPr>
        <w:t xml:space="preserve"> with H&amp;E and a</w:t>
      </w:r>
      <w:r w:rsidR="005B5923" w:rsidRPr="03455429">
        <w:rPr>
          <w:rFonts w:ascii="Calibri" w:hAnsi="Calibri" w:cs="Calibri"/>
          <w:sz w:val="22"/>
          <w:szCs w:val="22"/>
        </w:rPr>
        <w:t>nalyse</w:t>
      </w:r>
      <w:r w:rsidR="00F65BDE" w:rsidRPr="03455429">
        <w:rPr>
          <w:rFonts w:ascii="Calibri" w:hAnsi="Calibri" w:cs="Calibri"/>
          <w:sz w:val="22"/>
          <w:szCs w:val="22"/>
        </w:rPr>
        <w:t xml:space="preserve"> the % of shrinkage in the tissue </w:t>
      </w:r>
      <w:r w:rsidR="00A5767E">
        <w:rPr>
          <w:rFonts w:ascii="Calibri" w:hAnsi="Calibri" w:cs="Calibri"/>
          <w:sz w:val="22"/>
          <w:szCs w:val="22"/>
        </w:rPr>
        <w:t xml:space="preserve">fixed </w:t>
      </w:r>
      <w:r w:rsidR="00F65BDE" w:rsidRPr="03455429">
        <w:rPr>
          <w:rFonts w:ascii="Calibri" w:hAnsi="Calibri" w:cs="Calibri"/>
          <w:sz w:val="22"/>
          <w:szCs w:val="22"/>
        </w:rPr>
        <w:t xml:space="preserve">with </w:t>
      </w:r>
      <w:r w:rsidR="00A5767E">
        <w:rPr>
          <w:rFonts w:ascii="Calibri" w:hAnsi="Calibri" w:cs="Calibri"/>
          <w:sz w:val="22"/>
          <w:szCs w:val="22"/>
        </w:rPr>
        <w:t>NBF</w:t>
      </w:r>
      <w:r w:rsidR="00F65BDE" w:rsidRPr="03455429">
        <w:rPr>
          <w:rFonts w:ascii="Calibri" w:hAnsi="Calibri" w:cs="Calibri"/>
          <w:sz w:val="22"/>
          <w:szCs w:val="22"/>
        </w:rPr>
        <w:t xml:space="preserve"> </w:t>
      </w:r>
      <w:r w:rsidR="00A5767E">
        <w:rPr>
          <w:rFonts w:ascii="Calibri" w:hAnsi="Calibri" w:cs="Calibri"/>
          <w:sz w:val="22"/>
          <w:szCs w:val="22"/>
        </w:rPr>
        <w:t>and</w:t>
      </w:r>
      <w:r w:rsidR="00F65BDE" w:rsidRPr="03455429">
        <w:rPr>
          <w:rFonts w:ascii="Calibri" w:hAnsi="Calibri" w:cs="Calibri"/>
          <w:sz w:val="22"/>
          <w:szCs w:val="22"/>
        </w:rPr>
        <w:t xml:space="preserve"> Form-Acetic</w:t>
      </w:r>
    </w:p>
    <w:p w14:paraId="7834A8B8" w14:textId="46B05C51" w:rsidR="005F6419" w:rsidRDefault="00A3422F" w:rsidP="00180221">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4</w:t>
      </w:r>
      <w:r w:rsidR="009421CD" w:rsidRPr="03455429">
        <w:rPr>
          <w:rFonts w:ascii="Calibri" w:hAnsi="Calibri" w:cs="Calibri"/>
          <w:sz w:val="22"/>
          <w:szCs w:val="22"/>
        </w:rPr>
        <w:t>.</w:t>
      </w:r>
      <w:r w:rsidR="00F130B9" w:rsidRPr="03455429">
        <w:rPr>
          <w:rFonts w:ascii="Calibri" w:hAnsi="Calibri" w:cs="Calibri"/>
          <w:sz w:val="22"/>
          <w:szCs w:val="22"/>
        </w:rPr>
        <w:t xml:space="preserve"> </w:t>
      </w:r>
      <w:r w:rsidR="002C10C5">
        <w:rPr>
          <w:rFonts w:ascii="Calibri" w:hAnsi="Calibri" w:cs="Calibri"/>
          <w:sz w:val="22"/>
          <w:szCs w:val="22"/>
        </w:rPr>
        <w:t xml:space="preserve">Perform immunohistochemistry </w:t>
      </w:r>
      <w:r w:rsidR="00641734">
        <w:rPr>
          <w:rFonts w:ascii="Calibri" w:hAnsi="Calibri" w:cs="Calibri"/>
          <w:sz w:val="22"/>
          <w:szCs w:val="22"/>
        </w:rPr>
        <w:t>to</w:t>
      </w:r>
      <w:r w:rsidR="002C10C5">
        <w:rPr>
          <w:rFonts w:ascii="Calibri" w:hAnsi="Calibri" w:cs="Calibri"/>
          <w:sz w:val="22"/>
          <w:szCs w:val="22"/>
        </w:rPr>
        <w:t xml:space="preserve"> </w:t>
      </w:r>
      <w:r w:rsidR="00641734">
        <w:rPr>
          <w:rFonts w:ascii="Calibri" w:hAnsi="Calibri" w:cs="Calibri"/>
          <w:sz w:val="22"/>
          <w:szCs w:val="22"/>
        </w:rPr>
        <w:t>d</w:t>
      </w:r>
      <w:r w:rsidR="00F65BDE" w:rsidRPr="03455429">
        <w:rPr>
          <w:rFonts w:ascii="Calibri" w:hAnsi="Calibri" w:cs="Calibri"/>
          <w:sz w:val="22"/>
          <w:szCs w:val="22"/>
        </w:rPr>
        <w:t>etermine whether post-menopausal ovarian health</w:t>
      </w:r>
      <w:r w:rsidR="00641734">
        <w:rPr>
          <w:rFonts w:ascii="Calibri" w:hAnsi="Calibri" w:cs="Calibri"/>
          <w:sz w:val="22"/>
          <w:szCs w:val="22"/>
        </w:rPr>
        <w:t xml:space="preserve"> </w:t>
      </w:r>
      <w:r w:rsidR="00F65BDE" w:rsidRPr="03455429">
        <w:rPr>
          <w:rFonts w:ascii="Calibri" w:hAnsi="Calibri" w:cs="Calibri"/>
          <w:sz w:val="22"/>
          <w:szCs w:val="22"/>
        </w:rPr>
        <w:t xml:space="preserve">markers could be visualized in </w:t>
      </w:r>
      <w:r w:rsidR="00641734">
        <w:rPr>
          <w:rFonts w:ascii="Calibri" w:hAnsi="Calibri" w:cs="Calibri"/>
          <w:sz w:val="22"/>
          <w:szCs w:val="22"/>
        </w:rPr>
        <w:t xml:space="preserve">tissue </w:t>
      </w:r>
      <w:r w:rsidR="00A5767E">
        <w:rPr>
          <w:rFonts w:ascii="Calibri" w:hAnsi="Calibri" w:cs="Calibri"/>
          <w:sz w:val="22"/>
          <w:szCs w:val="22"/>
        </w:rPr>
        <w:t>fixed with NBF</w:t>
      </w:r>
      <w:r w:rsidR="00F65BDE" w:rsidRPr="03455429">
        <w:rPr>
          <w:rFonts w:ascii="Calibri" w:hAnsi="Calibri" w:cs="Calibri"/>
          <w:sz w:val="22"/>
          <w:szCs w:val="22"/>
        </w:rPr>
        <w:t xml:space="preserve"> </w:t>
      </w:r>
      <w:r w:rsidR="00A5767E">
        <w:rPr>
          <w:rFonts w:ascii="Calibri" w:hAnsi="Calibri" w:cs="Calibri"/>
          <w:sz w:val="22"/>
          <w:szCs w:val="22"/>
        </w:rPr>
        <w:t>and</w:t>
      </w:r>
      <w:r w:rsidR="00F65BDE" w:rsidRPr="03455429">
        <w:rPr>
          <w:rFonts w:ascii="Calibri" w:hAnsi="Calibri" w:cs="Calibri"/>
          <w:sz w:val="22"/>
          <w:szCs w:val="22"/>
        </w:rPr>
        <w:t xml:space="preserve"> Form-Acetic</w:t>
      </w:r>
    </w:p>
    <w:p w14:paraId="5F4E3BC6" w14:textId="77777777" w:rsidR="00787CED" w:rsidRDefault="00787CED" w:rsidP="00F65BDE">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2B40A932" w14:textId="77777777" w:rsidR="009765B0" w:rsidRDefault="009765B0" w:rsidP="00F65BDE">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746F8BD" w14:textId="748C67D4" w:rsidR="00AB6731" w:rsidRDefault="009765B0" w:rsidP="005857E2">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D34DD2">
        <w:rPr>
          <w:rFonts w:ascii="Calibri" w:hAnsi="Calibri" w:cs="Calibri"/>
          <w:b/>
          <w:bCs/>
          <w:sz w:val="22"/>
          <w:szCs w:val="22"/>
        </w:rPr>
        <w:t xml:space="preserve">References </w:t>
      </w:r>
    </w:p>
    <w:p w14:paraId="43C3C2A8" w14:textId="19A8FE8F"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1. </w:t>
      </w:r>
      <w:r w:rsidRPr="009A3B60">
        <w:rPr>
          <w:rFonts w:ascii="Calibri" w:hAnsi="Calibri" w:cs="Calibri"/>
          <w:bCs/>
          <w:sz w:val="22"/>
          <w:szCs w:val="22"/>
        </w:rPr>
        <w:t>Suvarna, S.K., Layton, C. and Bancroft, J.D., 2019. Bancroft’s theory and practice of histological techniques. 8th ed. Oxford: Elsevier.</w:t>
      </w:r>
    </w:p>
    <w:p w14:paraId="480F8A76" w14:textId="77777777"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173FAC22" w14:textId="6E791B9A"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2. </w:t>
      </w:r>
      <w:proofErr w:type="spellStart"/>
      <w:r w:rsidRPr="009A3B60">
        <w:rPr>
          <w:rFonts w:ascii="Calibri" w:hAnsi="Calibri" w:cs="Calibri"/>
          <w:bCs/>
          <w:sz w:val="22"/>
          <w:szCs w:val="22"/>
        </w:rPr>
        <w:t>Buesa</w:t>
      </w:r>
      <w:proofErr w:type="spellEnd"/>
      <w:r w:rsidRPr="009A3B60">
        <w:rPr>
          <w:rFonts w:ascii="Calibri" w:hAnsi="Calibri" w:cs="Calibri"/>
          <w:bCs/>
          <w:sz w:val="22"/>
          <w:szCs w:val="22"/>
        </w:rPr>
        <w:t xml:space="preserve">, R.J., 2008. Histology without formalin? Annals of Diagnostic Pathology, [online] 12(6), pp.387–396. Available at: </w:t>
      </w:r>
      <w:hyperlink r:id="rId8" w:history="1">
        <w:r w:rsidR="0058498A" w:rsidRPr="004D5BE0">
          <w:rPr>
            <w:rStyle w:val="Hyperlink"/>
            <w:rFonts w:ascii="Calibri" w:hAnsi="Calibri" w:cs="Calibri"/>
            <w:bCs/>
            <w:sz w:val="22"/>
            <w:szCs w:val="22"/>
          </w:rPr>
          <w:t>https://doi.org/10.1016/j.anndiagpath.2008.07.004</w:t>
        </w:r>
      </w:hyperlink>
      <w:r w:rsidRPr="009A3B60">
        <w:rPr>
          <w:rFonts w:ascii="Calibri" w:hAnsi="Calibri" w:cs="Calibri"/>
          <w:bCs/>
          <w:sz w:val="22"/>
          <w:szCs w:val="22"/>
        </w:rPr>
        <w:t>.</w:t>
      </w:r>
    </w:p>
    <w:p w14:paraId="2D1E11E9" w14:textId="77777777"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600D86FA" w14:textId="3724E47F"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3. </w:t>
      </w:r>
      <w:r w:rsidRPr="009A3B60">
        <w:rPr>
          <w:rFonts w:ascii="Calibri" w:hAnsi="Calibri" w:cs="Calibri"/>
          <w:bCs/>
          <w:sz w:val="22"/>
          <w:szCs w:val="22"/>
        </w:rPr>
        <w:t xml:space="preserve">Adeniran, B.V., </w:t>
      </w:r>
      <w:proofErr w:type="spellStart"/>
      <w:r w:rsidRPr="009A3B60">
        <w:rPr>
          <w:rFonts w:ascii="Calibri" w:hAnsi="Calibri" w:cs="Calibri"/>
          <w:bCs/>
          <w:sz w:val="22"/>
          <w:szCs w:val="22"/>
        </w:rPr>
        <w:t>Bjarkadottir</w:t>
      </w:r>
      <w:proofErr w:type="spellEnd"/>
      <w:r w:rsidRPr="009A3B60">
        <w:rPr>
          <w:rFonts w:ascii="Calibri" w:hAnsi="Calibri" w:cs="Calibri"/>
          <w:bCs/>
          <w:sz w:val="22"/>
          <w:szCs w:val="22"/>
        </w:rPr>
        <w:t xml:space="preserve">, B.D., </w:t>
      </w:r>
      <w:proofErr w:type="spellStart"/>
      <w:r w:rsidRPr="009A3B60">
        <w:rPr>
          <w:rFonts w:ascii="Calibri" w:hAnsi="Calibri" w:cs="Calibri"/>
          <w:bCs/>
          <w:sz w:val="22"/>
          <w:szCs w:val="22"/>
        </w:rPr>
        <w:t>Appeltant</w:t>
      </w:r>
      <w:proofErr w:type="spellEnd"/>
      <w:r w:rsidRPr="009A3B60">
        <w:rPr>
          <w:rFonts w:ascii="Calibri" w:hAnsi="Calibri" w:cs="Calibri"/>
          <w:bCs/>
          <w:sz w:val="22"/>
          <w:szCs w:val="22"/>
        </w:rPr>
        <w:t xml:space="preserve">, R., Lane, S. and Williams, S.A., 2021. Improved preservation of ovarian tissue morphology that is compatible with antigen detection using a fixative mixture of formalin and acetic acid. Human Reproduction, [online] 36(7), pp.1871–1890. Available at: </w:t>
      </w:r>
      <w:hyperlink r:id="rId9" w:history="1">
        <w:r w:rsidR="0058498A" w:rsidRPr="004D5BE0">
          <w:rPr>
            <w:rStyle w:val="Hyperlink"/>
            <w:rFonts w:ascii="Calibri" w:hAnsi="Calibri" w:cs="Calibri"/>
            <w:bCs/>
            <w:sz w:val="22"/>
            <w:szCs w:val="22"/>
          </w:rPr>
          <w:t>https://academic.oup.com/humrep/article/36/7/1871/6270965</w:t>
        </w:r>
      </w:hyperlink>
      <w:r w:rsidRPr="009A3B60">
        <w:rPr>
          <w:rFonts w:ascii="Calibri" w:hAnsi="Calibri" w:cs="Calibri"/>
          <w:bCs/>
          <w:sz w:val="22"/>
          <w:szCs w:val="22"/>
        </w:rPr>
        <w:t>.</w:t>
      </w:r>
    </w:p>
    <w:p w14:paraId="02001DFC" w14:textId="77777777"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42E62ADD" w14:textId="7A9A9FDE"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4. </w:t>
      </w:r>
      <w:proofErr w:type="spellStart"/>
      <w:r w:rsidRPr="009A3B60">
        <w:rPr>
          <w:rFonts w:ascii="Calibri" w:hAnsi="Calibri" w:cs="Calibri"/>
          <w:bCs/>
          <w:sz w:val="22"/>
          <w:szCs w:val="22"/>
        </w:rPr>
        <w:t>Appeltant</w:t>
      </w:r>
      <w:proofErr w:type="spellEnd"/>
      <w:r w:rsidRPr="009A3B60">
        <w:rPr>
          <w:rFonts w:ascii="Calibri" w:hAnsi="Calibri" w:cs="Calibri"/>
          <w:bCs/>
          <w:sz w:val="22"/>
          <w:szCs w:val="22"/>
        </w:rPr>
        <w:t xml:space="preserve">, R., Adeniran, B.V. and Williams, S.A., 2021. Fixation in Form-Acetic allows hyaluronic acid detection in mouse ovaries. Reproduction and Fertility, 2(4), pp.L10–L12. Available at: </w:t>
      </w:r>
      <w:hyperlink r:id="rId10" w:history="1">
        <w:r w:rsidR="0058498A" w:rsidRPr="004D5BE0">
          <w:rPr>
            <w:rStyle w:val="Hyperlink"/>
            <w:rFonts w:ascii="Calibri" w:hAnsi="Calibri" w:cs="Calibri"/>
            <w:bCs/>
            <w:sz w:val="22"/>
            <w:szCs w:val="22"/>
          </w:rPr>
          <w:t>https://www.ncbi.nlm.nih.gov/pmc/articles/PMC8788581/</w:t>
        </w:r>
      </w:hyperlink>
      <w:r w:rsidRPr="009A3B60">
        <w:rPr>
          <w:rFonts w:ascii="Calibri" w:hAnsi="Calibri" w:cs="Calibri"/>
          <w:bCs/>
          <w:sz w:val="22"/>
          <w:szCs w:val="22"/>
        </w:rPr>
        <w:t>.</w:t>
      </w:r>
      <w:r w:rsidR="0058498A">
        <w:rPr>
          <w:rFonts w:ascii="Calibri" w:hAnsi="Calibri" w:cs="Calibri"/>
          <w:bCs/>
          <w:sz w:val="22"/>
          <w:szCs w:val="22"/>
        </w:rPr>
        <w:t xml:space="preserve"> </w:t>
      </w:r>
    </w:p>
    <w:p w14:paraId="130748AA" w14:textId="77777777" w:rsidR="009A3B60" w:rsidRPr="009A3B60" w:rsidRDefault="009A3B60" w:rsidP="009A3B60">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17399C79" w14:textId="0F41E6C4" w:rsidR="005F6419" w:rsidRDefault="009A3B60" w:rsidP="009A3B60">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 xml:space="preserve">5. </w:t>
      </w:r>
      <w:r w:rsidRPr="009A3B60">
        <w:rPr>
          <w:rFonts w:ascii="Calibri" w:hAnsi="Calibri" w:cs="Calibri"/>
          <w:bCs/>
          <w:sz w:val="22"/>
          <w:szCs w:val="22"/>
        </w:rPr>
        <w:t xml:space="preserve">Alkali, I.M., Colombo, M., Rodak, O., Nizanski, W. and </w:t>
      </w:r>
      <w:proofErr w:type="spellStart"/>
      <w:r w:rsidRPr="009A3B60">
        <w:rPr>
          <w:rFonts w:ascii="Calibri" w:hAnsi="Calibri" w:cs="Calibri"/>
          <w:bCs/>
          <w:sz w:val="22"/>
          <w:szCs w:val="22"/>
        </w:rPr>
        <w:t>Luvoni</w:t>
      </w:r>
      <w:proofErr w:type="spellEnd"/>
      <w:r w:rsidRPr="009A3B60">
        <w:rPr>
          <w:rFonts w:ascii="Calibri" w:hAnsi="Calibri" w:cs="Calibri"/>
          <w:bCs/>
          <w:sz w:val="22"/>
          <w:szCs w:val="22"/>
        </w:rPr>
        <w:t xml:space="preserve">, G.C., 2024. Effect of fixatives and fixation period on morphology and immunohistochemistry of feline ovarian tissue. Animals, [online] 14(6), p.825. Available at: </w:t>
      </w:r>
      <w:hyperlink r:id="rId11" w:history="1">
        <w:r w:rsidRPr="004D5BE0">
          <w:rPr>
            <w:rStyle w:val="Hyperlink"/>
            <w:rFonts w:ascii="Calibri" w:hAnsi="Calibri" w:cs="Calibri"/>
            <w:bCs/>
            <w:sz w:val="22"/>
            <w:szCs w:val="22"/>
          </w:rPr>
          <w:t>https://www.ncbi.nlm.nih.gov/pmc/articles/PMC10967444/</w:t>
        </w:r>
      </w:hyperlink>
      <w:r w:rsidRPr="009A3B60">
        <w:rPr>
          <w:rFonts w:ascii="Calibri" w:hAnsi="Calibri" w:cs="Calibri"/>
          <w:bCs/>
          <w:sz w:val="22"/>
          <w:szCs w:val="22"/>
        </w:rPr>
        <w:t>.</w:t>
      </w:r>
    </w:p>
    <w:p w14:paraId="44112E1B" w14:textId="77777777" w:rsidR="009A3B60" w:rsidRPr="00C256F9" w:rsidRDefault="009A3B60" w:rsidP="009A3B60">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05B73713" w14:textId="77777777" w:rsidR="005B490B" w:rsidRDefault="005B490B" w:rsidP="005F6419">
      <w:pPr>
        <w:suppressAutoHyphens/>
        <w:jc w:val="both"/>
        <w:rPr>
          <w:rFonts w:ascii="Calibri" w:hAnsi="Calibri" w:cs="Calibri"/>
          <w:b/>
          <w:sz w:val="22"/>
          <w:szCs w:val="22"/>
        </w:rPr>
      </w:pPr>
    </w:p>
    <w:p w14:paraId="18348ABA" w14:textId="77777777" w:rsidR="005F6419" w:rsidRPr="00C256F9" w:rsidRDefault="005F6419" w:rsidP="005F6419">
      <w:pPr>
        <w:suppressAutoHyphens/>
        <w:jc w:val="both"/>
        <w:rPr>
          <w:rFonts w:ascii="Calibri" w:hAnsi="Calibri" w:cs="Calibri"/>
          <w:b/>
          <w:sz w:val="22"/>
          <w:szCs w:val="22"/>
        </w:rPr>
      </w:pPr>
      <w:r w:rsidRPr="00C256F9">
        <w:rPr>
          <w:rFonts w:ascii="Calibri" w:hAnsi="Calibri" w:cs="Calibri"/>
          <w:b/>
          <w:sz w:val="22"/>
          <w:szCs w:val="22"/>
        </w:rPr>
        <w:t>Project Outcomes and Experience Gained by the Student (no more than 700 words)</w:t>
      </w:r>
    </w:p>
    <w:p w14:paraId="32A50605" w14:textId="5EDB95AE" w:rsidR="005B490B" w:rsidRDefault="005B490B" w:rsidP="005B490B">
      <w:pPr>
        <w:pBdr>
          <w:top w:val="single" w:sz="4" w:space="1" w:color="000000"/>
          <w:left w:val="single" w:sz="4" w:space="4" w:color="000000"/>
          <w:bottom w:val="single" w:sz="4" w:space="1" w:color="000000"/>
          <w:right w:val="single" w:sz="4" w:space="4" w:color="000000"/>
        </w:pBdr>
        <w:rPr>
          <w:rFonts w:ascii="Calibri" w:hAnsi="Calibri" w:cs="Calibri"/>
          <w:b/>
          <w:bCs/>
          <w:sz w:val="22"/>
          <w:szCs w:val="22"/>
        </w:rPr>
      </w:pPr>
      <w:r w:rsidRPr="005B490B">
        <w:rPr>
          <w:rFonts w:ascii="Calibri" w:hAnsi="Calibri" w:cs="Calibri"/>
          <w:b/>
          <w:bCs/>
          <w:sz w:val="22"/>
          <w:szCs w:val="22"/>
        </w:rPr>
        <w:t xml:space="preserve">Project Outcomes  </w:t>
      </w:r>
    </w:p>
    <w:p w14:paraId="4FEE1DB2" w14:textId="77777777" w:rsidR="00937BBB" w:rsidRDefault="00937BBB" w:rsidP="00937BBB">
      <w:pPr>
        <w:pBdr>
          <w:top w:val="single" w:sz="4" w:space="1" w:color="000000"/>
          <w:left w:val="single" w:sz="4" w:space="4" w:color="000000"/>
          <w:bottom w:val="single" w:sz="4" w:space="1" w:color="000000"/>
          <w:right w:val="single" w:sz="4" w:space="4" w:color="000000"/>
        </w:pBdr>
        <w:rPr>
          <w:rFonts w:ascii="Calibri" w:hAnsi="Calibri" w:cs="Calibri"/>
          <w:b/>
          <w:bCs/>
          <w:sz w:val="22"/>
          <w:szCs w:val="22"/>
        </w:rPr>
      </w:pPr>
    </w:p>
    <w:p w14:paraId="7F156CF1" w14:textId="1268C865" w:rsidR="00937BBB" w:rsidRDefault="00937BBB" w:rsidP="00937BBB">
      <w:pPr>
        <w:pBdr>
          <w:top w:val="single" w:sz="4" w:space="1" w:color="000000"/>
          <w:left w:val="single" w:sz="4" w:space="4" w:color="000000"/>
          <w:bottom w:val="single" w:sz="4" w:space="1" w:color="000000"/>
          <w:right w:val="single" w:sz="4" w:space="4" w:color="000000"/>
        </w:pBdr>
        <w:rPr>
          <w:rFonts w:ascii="Calibri" w:hAnsi="Calibri" w:cs="Calibri"/>
          <w:b/>
          <w:bCs/>
          <w:sz w:val="22"/>
          <w:szCs w:val="22"/>
        </w:rPr>
      </w:pPr>
      <w:r>
        <w:rPr>
          <w:rFonts w:ascii="Calibri" w:hAnsi="Calibri" w:cs="Calibri"/>
          <w:b/>
          <w:bCs/>
          <w:sz w:val="22"/>
          <w:szCs w:val="22"/>
        </w:rPr>
        <w:t xml:space="preserve">Aims 1 and 2 </w:t>
      </w:r>
    </w:p>
    <w:p w14:paraId="07049418" w14:textId="21475264" w:rsidR="007E45D3" w:rsidRDefault="114CE63F" w:rsidP="763E3849">
      <w:pPr>
        <w:pBdr>
          <w:top w:val="single" w:sz="4" w:space="1" w:color="000000"/>
          <w:left w:val="single" w:sz="4" w:space="4" w:color="000000"/>
          <w:bottom w:val="single" w:sz="4" w:space="1" w:color="000000"/>
          <w:right w:val="single" w:sz="4" w:space="4" w:color="000000"/>
        </w:pBdr>
        <w:rPr>
          <w:rFonts w:ascii="Calibri" w:hAnsi="Calibri" w:cs="Calibri"/>
          <w:sz w:val="22"/>
          <w:szCs w:val="22"/>
        </w:rPr>
      </w:pPr>
      <w:r w:rsidRPr="763E3849">
        <w:rPr>
          <w:rFonts w:ascii="Calibri" w:hAnsi="Calibri" w:cs="Calibri"/>
          <w:sz w:val="22"/>
          <w:szCs w:val="22"/>
        </w:rPr>
        <w:t xml:space="preserve">Four </w:t>
      </w:r>
      <w:r w:rsidR="007E45D3" w:rsidRPr="763E3849">
        <w:rPr>
          <w:rFonts w:ascii="Calibri" w:hAnsi="Calibri" w:cs="Calibri"/>
          <w:sz w:val="22"/>
          <w:szCs w:val="22"/>
        </w:rPr>
        <w:t xml:space="preserve">pairs of postmenopausal ovaries were collected from </w:t>
      </w:r>
      <w:r w:rsidR="00AD7FD5" w:rsidRPr="763E3849">
        <w:rPr>
          <w:rFonts w:ascii="Calibri" w:hAnsi="Calibri" w:cs="Calibri"/>
          <w:sz w:val="22"/>
          <w:szCs w:val="22"/>
        </w:rPr>
        <w:t xml:space="preserve">fresh frozen cadavers </w:t>
      </w:r>
      <w:r w:rsidR="007E45D3" w:rsidRPr="763E3849">
        <w:rPr>
          <w:rFonts w:ascii="Calibri" w:hAnsi="Calibri" w:cs="Calibri"/>
          <w:sz w:val="22"/>
          <w:szCs w:val="22"/>
        </w:rPr>
        <w:t>at</w:t>
      </w:r>
      <w:r w:rsidR="00CC7A3A" w:rsidRPr="763E3849">
        <w:rPr>
          <w:rFonts w:ascii="Calibri" w:hAnsi="Calibri" w:cs="Calibri"/>
          <w:sz w:val="22"/>
          <w:szCs w:val="22"/>
        </w:rPr>
        <w:t xml:space="preserve"> the</w:t>
      </w:r>
      <w:r w:rsidR="007E45D3" w:rsidRPr="763E3849">
        <w:rPr>
          <w:rFonts w:ascii="Calibri" w:hAnsi="Calibri" w:cs="Calibri"/>
          <w:sz w:val="22"/>
          <w:szCs w:val="22"/>
        </w:rPr>
        <w:t xml:space="preserve"> University of Glasgow</w:t>
      </w:r>
      <w:r w:rsidR="00A763C4" w:rsidRPr="763E3849">
        <w:rPr>
          <w:rFonts w:ascii="Calibri" w:hAnsi="Calibri" w:cs="Calibri"/>
          <w:sz w:val="22"/>
          <w:szCs w:val="22"/>
        </w:rPr>
        <w:t xml:space="preserve">. </w:t>
      </w:r>
      <w:r w:rsidR="007E45D3" w:rsidRPr="763E3849">
        <w:rPr>
          <w:rFonts w:ascii="Calibri" w:hAnsi="Calibri" w:cs="Calibri"/>
          <w:sz w:val="22"/>
          <w:szCs w:val="22"/>
        </w:rPr>
        <w:t xml:space="preserve"> One of the ovaries from each pair was fixed in the buffered formalin, while the other was fixed in Form-Acetic for 24 hours. The ovaries were embedded in paraffin wax and serially sectioned at 7µm to provide an overview of the ovary.</w:t>
      </w:r>
      <w:r w:rsidR="0058498A" w:rsidRPr="763E3849">
        <w:rPr>
          <w:rFonts w:ascii="Calibri" w:hAnsi="Calibri" w:cs="Calibri"/>
          <w:sz w:val="22"/>
          <w:szCs w:val="22"/>
        </w:rPr>
        <w:t xml:space="preserve"> </w:t>
      </w:r>
      <w:r w:rsidR="00AD7FD5" w:rsidRPr="763E3849">
        <w:rPr>
          <w:rFonts w:ascii="Calibri" w:hAnsi="Calibri" w:cs="Calibri"/>
          <w:sz w:val="22"/>
          <w:szCs w:val="22"/>
        </w:rPr>
        <w:t xml:space="preserve">Donors </w:t>
      </w:r>
      <w:r w:rsidR="002A6FA2" w:rsidRPr="763E3849">
        <w:rPr>
          <w:rFonts w:ascii="Calibri" w:hAnsi="Calibri" w:cs="Calibri"/>
          <w:sz w:val="22"/>
          <w:szCs w:val="22"/>
        </w:rPr>
        <w:t>wh</w:t>
      </w:r>
      <w:r w:rsidR="008D4AA8" w:rsidRPr="763E3849">
        <w:rPr>
          <w:rFonts w:ascii="Calibri" w:hAnsi="Calibri" w:cs="Calibri"/>
          <w:sz w:val="22"/>
          <w:szCs w:val="22"/>
        </w:rPr>
        <w:t>o</w:t>
      </w:r>
      <w:r w:rsidR="002A6FA2" w:rsidRPr="763E3849">
        <w:rPr>
          <w:rFonts w:ascii="Calibri" w:hAnsi="Calibri" w:cs="Calibri"/>
          <w:sz w:val="22"/>
          <w:szCs w:val="22"/>
        </w:rPr>
        <w:t xml:space="preserve"> had</w:t>
      </w:r>
      <w:r w:rsidR="008D4AA8" w:rsidRPr="763E3849">
        <w:rPr>
          <w:rFonts w:ascii="Calibri" w:hAnsi="Calibri" w:cs="Calibri"/>
          <w:sz w:val="22"/>
          <w:szCs w:val="22"/>
        </w:rPr>
        <w:t xml:space="preserve"> provided</w:t>
      </w:r>
      <w:r w:rsidR="002A6FA2" w:rsidRPr="763E3849">
        <w:rPr>
          <w:rFonts w:ascii="Calibri" w:hAnsi="Calibri" w:cs="Calibri"/>
          <w:sz w:val="22"/>
          <w:szCs w:val="22"/>
        </w:rPr>
        <w:t xml:space="preserve"> imaging permission were </w:t>
      </w:r>
      <w:r w:rsidR="008D4AA8" w:rsidRPr="763E3849">
        <w:rPr>
          <w:rFonts w:ascii="Calibri" w:hAnsi="Calibri" w:cs="Calibri"/>
          <w:sz w:val="22"/>
          <w:szCs w:val="22"/>
        </w:rPr>
        <w:t xml:space="preserve">included within this study which was conducted </w:t>
      </w:r>
      <w:r w:rsidR="00F1798D" w:rsidRPr="763E3849">
        <w:rPr>
          <w:rFonts w:ascii="Calibri" w:hAnsi="Calibri" w:cs="Calibri"/>
          <w:sz w:val="22"/>
          <w:szCs w:val="22"/>
        </w:rPr>
        <w:t>under the Anatomy Act (1984) and Human Tissue (Scotland) Act (2006</w:t>
      </w:r>
      <w:r w:rsidR="00806211" w:rsidRPr="763E3849">
        <w:rPr>
          <w:rFonts w:ascii="Calibri" w:hAnsi="Calibri" w:cs="Calibri"/>
          <w:sz w:val="22"/>
          <w:szCs w:val="22"/>
        </w:rPr>
        <w:t>), therefore</w:t>
      </w:r>
      <w:r w:rsidR="00F1798D" w:rsidRPr="763E3849">
        <w:rPr>
          <w:rFonts w:ascii="Calibri" w:hAnsi="Calibri" w:cs="Calibri"/>
          <w:sz w:val="22"/>
          <w:szCs w:val="22"/>
        </w:rPr>
        <w:t xml:space="preserve"> ethical approval </w:t>
      </w:r>
      <w:r w:rsidR="00806211" w:rsidRPr="763E3849">
        <w:rPr>
          <w:rFonts w:ascii="Calibri" w:hAnsi="Calibri" w:cs="Calibri"/>
          <w:sz w:val="22"/>
          <w:szCs w:val="22"/>
        </w:rPr>
        <w:t xml:space="preserve">was </w:t>
      </w:r>
      <w:r w:rsidR="00F1798D" w:rsidRPr="763E3849">
        <w:rPr>
          <w:rFonts w:ascii="Calibri" w:hAnsi="Calibri" w:cs="Calibri"/>
          <w:sz w:val="22"/>
          <w:szCs w:val="22"/>
        </w:rPr>
        <w:t xml:space="preserve">not required by </w:t>
      </w:r>
      <w:proofErr w:type="spellStart"/>
      <w:r w:rsidR="00F1798D" w:rsidRPr="763E3849">
        <w:rPr>
          <w:rFonts w:ascii="Calibri" w:hAnsi="Calibri" w:cs="Calibri"/>
          <w:sz w:val="22"/>
          <w:szCs w:val="22"/>
        </w:rPr>
        <w:t>UoG</w:t>
      </w:r>
      <w:proofErr w:type="spellEnd"/>
      <w:r w:rsidR="00F1798D" w:rsidRPr="763E3849">
        <w:rPr>
          <w:rFonts w:ascii="Calibri" w:hAnsi="Calibri" w:cs="Calibri"/>
          <w:sz w:val="22"/>
          <w:szCs w:val="22"/>
        </w:rPr>
        <w:t xml:space="preserve"> Ethics Committee.</w:t>
      </w:r>
      <w:r w:rsidR="00806211" w:rsidRPr="763E3849">
        <w:rPr>
          <w:rFonts w:ascii="Calibri" w:hAnsi="Calibri" w:cs="Calibri"/>
          <w:sz w:val="22"/>
          <w:szCs w:val="22"/>
        </w:rPr>
        <w:t xml:space="preserve"> </w:t>
      </w:r>
      <w:r w:rsidR="0058498A" w:rsidRPr="763E3849">
        <w:rPr>
          <w:rFonts w:ascii="Calibri" w:hAnsi="Calibri" w:cs="Calibri"/>
          <w:sz w:val="22"/>
          <w:szCs w:val="22"/>
        </w:rPr>
        <w:t>Permission for this project</w:t>
      </w:r>
      <w:r w:rsidR="007C6B26" w:rsidRPr="763E3849">
        <w:rPr>
          <w:rFonts w:ascii="Calibri" w:hAnsi="Calibri" w:cs="Calibri"/>
          <w:sz w:val="22"/>
          <w:szCs w:val="22"/>
        </w:rPr>
        <w:t xml:space="preserve"> </w:t>
      </w:r>
      <w:r w:rsidR="0058498A" w:rsidRPr="763E3849">
        <w:rPr>
          <w:rFonts w:ascii="Calibri" w:hAnsi="Calibri" w:cs="Calibri"/>
          <w:sz w:val="22"/>
          <w:szCs w:val="22"/>
        </w:rPr>
        <w:t xml:space="preserve">involving the use of human material was </w:t>
      </w:r>
      <w:r w:rsidR="007C6B26" w:rsidRPr="763E3849">
        <w:rPr>
          <w:rFonts w:ascii="Calibri" w:hAnsi="Calibri" w:cs="Calibri"/>
          <w:sz w:val="22"/>
          <w:szCs w:val="22"/>
        </w:rPr>
        <w:t>provided by the Head of Anatomy</w:t>
      </w:r>
      <w:r w:rsidR="00F65231" w:rsidRPr="763E3849">
        <w:rPr>
          <w:rFonts w:ascii="Calibri" w:hAnsi="Calibri" w:cs="Calibri"/>
          <w:sz w:val="22"/>
          <w:szCs w:val="22"/>
        </w:rPr>
        <w:t xml:space="preserve"> prior to start date. </w:t>
      </w:r>
      <w:r w:rsidR="007C6B26" w:rsidRPr="763E3849">
        <w:rPr>
          <w:rFonts w:ascii="Calibri" w:hAnsi="Calibri" w:cs="Calibri"/>
          <w:sz w:val="22"/>
          <w:szCs w:val="22"/>
        </w:rPr>
        <w:t xml:space="preserve"> </w:t>
      </w:r>
    </w:p>
    <w:p w14:paraId="6DADFC8F" w14:textId="77777777" w:rsidR="007C6B26" w:rsidRDefault="007C6B26" w:rsidP="007C6B26">
      <w:pPr>
        <w:pBdr>
          <w:top w:val="single" w:sz="4" w:space="1" w:color="000000"/>
          <w:left w:val="single" w:sz="4" w:space="4" w:color="000000"/>
          <w:bottom w:val="single" w:sz="4" w:space="1" w:color="000000"/>
          <w:right w:val="single" w:sz="4" w:space="4" w:color="000000"/>
        </w:pBdr>
        <w:rPr>
          <w:rFonts w:ascii="Calibri" w:hAnsi="Calibri" w:cs="Calibri"/>
          <w:sz w:val="22"/>
          <w:szCs w:val="22"/>
        </w:rPr>
      </w:pPr>
    </w:p>
    <w:p w14:paraId="522F5E7E" w14:textId="77777777" w:rsidR="00360F11" w:rsidRDefault="00360F11" w:rsidP="007C6B26">
      <w:pPr>
        <w:pBdr>
          <w:top w:val="single" w:sz="4" w:space="1" w:color="000000"/>
          <w:left w:val="single" w:sz="4" w:space="4" w:color="000000"/>
          <w:bottom w:val="single" w:sz="4" w:space="1" w:color="000000"/>
          <w:right w:val="single" w:sz="4" w:space="4" w:color="000000"/>
        </w:pBdr>
        <w:rPr>
          <w:rFonts w:ascii="Calibri" w:hAnsi="Calibri" w:cs="Calibri"/>
          <w:sz w:val="22"/>
          <w:szCs w:val="22"/>
        </w:rPr>
      </w:pPr>
    </w:p>
    <w:p w14:paraId="23F596F8" w14:textId="0A320065" w:rsidR="00937BBB" w:rsidRPr="00937BBB" w:rsidRDefault="00937BBB" w:rsidP="006278F3">
      <w:pPr>
        <w:pBdr>
          <w:top w:val="single" w:sz="4" w:space="1" w:color="000000"/>
          <w:left w:val="single" w:sz="4" w:space="4" w:color="000000"/>
          <w:bottom w:val="single" w:sz="4" w:space="1" w:color="000000"/>
          <w:right w:val="single" w:sz="4" w:space="4" w:color="000000"/>
        </w:pBdr>
        <w:jc w:val="both"/>
        <w:rPr>
          <w:rFonts w:ascii="Calibri" w:hAnsi="Calibri" w:cs="Calibri"/>
          <w:b/>
          <w:bCs/>
          <w:sz w:val="22"/>
          <w:szCs w:val="22"/>
        </w:rPr>
      </w:pPr>
      <w:r w:rsidRPr="00937BBB">
        <w:rPr>
          <w:rFonts w:ascii="Calibri" w:hAnsi="Calibri" w:cs="Calibri"/>
          <w:b/>
          <w:bCs/>
          <w:sz w:val="22"/>
          <w:szCs w:val="22"/>
        </w:rPr>
        <w:t>Aim 3</w:t>
      </w:r>
    </w:p>
    <w:p w14:paraId="3D8DB353" w14:textId="7AA9F7FB" w:rsidR="006278F3" w:rsidRDefault="00FA2EFF" w:rsidP="00177B75">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sidRPr="00FA2EFF">
        <w:rPr>
          <w:rFonts w:ascii="Calibri" w:hAnsi="Calibri" w:cs="Calibri"/>
          <w:sz w:val="22"/>
          <w:szCs w:val="22"/>
        </w:rPr>
        <w:t>Basic H&amp;E staining was performed on the NBF</w:t>
      </w:r>
      <w:r w:rsidR="00A3422F">
        <w:rPr>
          <w:rFonts w:ascii="Calibri" w:hAnsi="Calibri" w:cs="Calibri"/>
          <w:sz w:val="22"/>
          <w:szCs w:val="22"/>
        </w:rPr>
        <w:t xml:space="preserve"> and</w:t>
      </w:r>
      <w:r w:rsidRPr="00FA2EFF">
        <w:rPr>
          <w:rFonts w:ascii="Calibri" w:hAnsi="Calibri" w:cs="Calibri"/>
          <w:sz w:val="22"/>
          <w:szCs w:val="22"/>
        </w:rPr>
        <w:t xml:space="preserve"> form-acetic </w:t>
      </w:r>
      <w:r w:rsidR="00A3422F">
        <w:rPr>
          <w:rFonts w:ascii="Calibri" w:hAnsi="Calibri" w:cs="Calibri"/>
          <w:sz w:val="22"/>
          <w:szCs w:val="22"/>
        </w:rPr>
        <w:t xml:space="preserve">fixed </w:t>
      </w:r>
      <w:r w:rsidRPr="00FA2EFF">
        <w:rPr>
          <w:rFonts w:ascii="Calibri" w:hAnsi="Calibri" w:cs="Calibri"/>
          <w:sz w:val="22"/>
          <w:szCs w:val="22"/>
        </w:rPr>
        <w:t xml:space="preserve">ovaries from </w:t>
      </w:r>
      <w:r w:rsidR="00A3422F">
        <w:rPr>
          <w:rFonts w:ascii="Calibri" w:hAnsi="Calibri" w:cs="Calibri"/>
          <w:sz w:val="22"/>
          <w:szCs w:val="22"/>
        </w:rPr>
        <w:t>five</w:t>
      </w:r>
      <w:r w:rsidR="003D525C">
        <w:rPr>
          <w:rFonts w:ascii="Calibri" w:hAnsi="Calibri" w:cs="Calibri"/>
          <w:sz w:val="22"/>
          <w:szCs w:val="22"/>
        </w:rPr>
        <w:t xml:space="preserve"> donors</w:t>
      </w:r>
      <w:r w:rsidRPr="00FA2EFF">
        <w:rPr>
          <w:rFonts w:ascii="Calibri" w:hAnsi="Calibri" w:cs="Calibri"/>
          <w:sz w:val="22"/>
          <w:szCs w:val="22"/>
        </w:rPr>
        <w:t xml:space="preserve">. </w:t>
      </w:r>
      <w:r w:rsidR="00CD0D90">
        <w:rPr>
          <w:rFonts w:ascii="Calibri" w:hAnsi="Calibri" w:cs="Calibri"/>
          <w:sz w:val="22"/>
          <w:szCs w:val="22"/>
        </w:rPr>
        <w:t>Q</w:t>
      </w:r>
      <w:r w:rsidRPr="00FA2EFF">
        <w:rPr>
          <w:rFonts w:ascii="Calibri" w:hAnsi="Calibri" w:cs="Calibri"/>
          <w:sz w:val="22"/>
          <w:szCs w:val="22"/>
        </w:rPr>
        <w:t xml:space="preserve">uantitative analysis was used to measure the percentage of shrinkage. Images were taken with a Zeiss </w:t>
      </w:r>
      <w:proofErr w:type="spellStart"/>
      <w:r w:rsidRPr="00FA2EFF">
        <w:rPr>
          <w:rFonts w:ascii="Calibri" w:hAnsi="Calibri" w:cs="Calibri"/>
          <w:sz w:val="22"/>
          <w:szCs w:val="22"/>
        </w:rPr>
        <w:t>Axios</w:t>
      </w:r>
      <w:r w:rsidR="00360F11">
        <w:rPr>
          <w:rFonts w:ascii="Calibri" w:hAnsi="Calibri" w:cs="Calibri"/>
          <w:sz w:val="22"/>
          <w:szCs w:val="22"/>
        </w:rPr>
        <w:t>c</w:t>
      </w:r>
      <w:r w:rsidRPr="00FA2EFF">
        <w:rPr>
          <w:rFonts w:ascii="Calibri" w:hAnsi="Calibri" w:cs="Calibri"/>
          <w:sz w:val="22"/>
          <w:szCs w:val="22"/>
        </w:rPr>
        <w:t>op</w:t>
      </w:r>
      <w:r w:rsidR="00360F11">
        <w:rPr>
          <w:rFonts w:ascii="Calibri" w:hAnsi="Calibri" w:cs="Calibri"/>
          <w:sz w:val="22"/>
          <w:szCs w:val="22"/>
        </w:rPr>
        <w:t>e</w:t>
      </w:r>
      <w:proofErr w:type="spellEnd"/>
      <w:r w:rsidRPr="00FA2EFF">
        <w:rPr>
          <w:rFonts w:ascii="Calibri" w:hAnsi="Calibri" w:cs="Calibri"/>
          <w:sz w:val="22"/>
          <w:szCs w:val="22"/>
        </w:rPr>
        <w:t xml:space="preserve"> 2 microscop</w:t>
      </w:r>
      <w:r w:rsidR="00A8116E">
        <w:rPr>
          <w:rFonts w:ascii="Calibri" w:hAnsi="Calibri" w:cs="Calibri"/>
          <w:sz w:val="22"/>
          <w:szCs w:val="22"/>
        </w:rPr>
        <w:t>e</w:t>
      </w:r>
      <w:r w:rsidR="00F925A9">
        <w:rPr>
          <w:rFonts w:ascii="Calibri" w:hAnsi="Calibri" w:cs="Calibri"/>
          <w:sz w:val="22"/>
          <w:szCs w:val="22"/>
        </w:rPr>
        <w:t xml:space="preserve"> and assessor analysed </w:t>
      </w:r>
      <w:r w:rsidRPr="00FA2EFF">
        <w:rPr>
          <w:rFonts w:ascii="Calibri" w:hAnsi="Calibri" w:cs="Calibri"/>
          <w:sz w:val="22"/>
          <w:szCs w:val="22"/>
        </w:rPr>
        <w:t xml:space="preserve">images blinded </w:t>
      </w:r>
      <w:r w:rsidR="00CE45B6">
        <w:rPr>
          <w:rFonts w:ascii="Calibri" w:hAnsi="Calibri" w:cs="Calibri"/>
          <w:sz w:val="22"/>
          <w:szCs w:val="22"/>
        </w:rPr>
        <w:t>to fixative</w:t>
      </w:r>
      <w:r w:rsidR="00F925A9">
        <w:rPr>
          <w:rFonts w:ascii="Calibri" w:hAnsi="Calibri" w:cs="Calibri"/>
          <w:sz w:val="22"/>
          <w:szCs w:val="22"/>
        </w:rPr>
        <w:t xml:space="preserve">. Percentage area of shrinkage was calculated </w:t>
      </w:r>
      <w:r w:rsidR="00F65772">
        <w:rPr>
          <w:rFonts w:ascii="Calibri" w:hAnsi="Calibri" w:cs="Calibri"/>
          <w:sz w:val="22"/>
          <w:szCs w:val="22"/>
        </w:rPr>
        <w:t>using ImageJ</w:t>
      </w:r>
      <w:r w:rsidR="004357E0">
        <w:rPr>
          <w:rFonts w:ascii="Calibri" w:hAnsi="Calibri" w:cs="Calibri"/>
          <w:sz w:val="22"/>
          <w:szCs w:val="22"/>
        </w:rPr>
        <w:t xml:space="preserve"> where area of </w:t>
      </w:r>
      <w:r w:rsidRPr="00FA2EFF">
        <w:rPr>
          <w:rFonts w:ascii="Calibri" w:hAnsi="Calibri" w:cs="Calibri"/>
          <w:sz w:val="22"/>
          <w:szCs w:val="22"/>
        </w:rPr>
        <w:t xml:space="preserve">white space from shrinkage due to fixation was circled </w:t>
      </w:r>
      <w:r w:rsidR="00D6762A">
        <w:rPr>
          <w:rFonts w:ascii="Calibri" w:hAnsi="Calibri" w:cs="Calibri"/>
          <w:sz w:val="22"/>
          <w:szCs w:val="22"/>
        </w:rPr>
        <w:t xml:space="preserve">and area measured </w:t>
      </w:r>
      <w:r w:rsidRPr="00FA2EFF">
        <w:rPr>
          <w:rFonts w:ascii="Calibri" w:hAnsi="Calibri" w:cs="Calibri"/>
          <w:sz w:val="22"/>
          <w:szCs w:val="22"/>
        </w:rPr>
        <w:t>(excluding the tears from the microtome and the white spaces around the edges of the sections)</w:t>
      </w:r>
      <w:r w:rsidR="00086C54">
        <w:rPr>
          <w:rFonts w:ascii="Calibri" w:hAnsi="Calibri" w:cs="Calibri"/>
          <w:sz w:val="22"/>
          <w:szCs w:val="22"/>
        </w:rPr>
        <w:t xml:space="preserve"> </w:t>
      </w:r>
      <w:r w:rsidRPr="00FA2EFF">
        <w:rPr>
          <w:rFonts w:ascii="Calibri" w:hAnsi="Calibri" w:cs="Calibri"/>
          <w:sz w:val="22"/>
          <w:szCs w:val="22"/>
        </w:rPr>
        <w:t xml:space="preserve">(Figure 1). </w:t>
      </w:r>
      <w:r w:rsidR="00086C54">
        <w:rPr>
          <w:rFonts w:ascii="Calibri" w:hAnsi="Calibri" w:cs="Calibri"/>
          <w:sz w:val="22"/>
          <w:szCs w:val="22"/>
        </w:rPr>
        <w:t xml:space="preserve">The total area of shrinkage was then divided by area of tissue to provide a percentage. </w:t>
      </w:r>
      <w:r w:rsidR="002E3AD7">
        <w:rPr>
          <w:rFonts w:ascii="Calibri" w:hAnsi="Calibri" w:cs="Calibri"/>
          <w:sz w:val="22"/>
          <w:szCs w:val="22"/>
        </w:rPr>
        <w:t xml:space="preserve">Statistical analysis </w:t>
      </w:r>
      <w:r w:rsidR="00E609BC">
        <w:rPr>
          <w:rFonts w:ascii="Calibri" w:hAnsi="Calibri" w:cs="Calibri"/>
          <w:sz w:val="22"/>
          <w:szCs w:val="22"/>
        </w:rPr>
        <w:t>is ongoing</w:t>
      </w:r>
      <w:r w:rsidR="000B0F12">
        <w:rPr>
          <w:rFonts w:ascii="Calibri" w:hAnsi="Calibri" w:cs="Calibri"/>
          <w:sz w:val="22"/>
          <w:szCs w:val="22"/>
        </w:rPr>
        <w:t xml:space="preserve"> using RStudio. </w:t>
      </w:r>
    </w:p>
    <w:p w14:paraId="30F031A1" w14:textId="61C4B53E" w:rsidR="004357E0" w:rsidRDefault="004357E0" w:rsidP="00E16534">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40FDDA81" w14:textId="2A17CE86" w:rsidR="004357E0" w:rsidRDefault="006278F3"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Pr>
          <w:noProof/>
        </w:rPr>
        <w:drawing>
          <wp:anchor distT="0" distB="0" distL="114300" distR="114300" simplePos="0" relativeHeight="251658243" behindDoc="0" locked="0" layoutInCell="1" allowOverlap="1" wp14:anchorId="440F545B" wp14:editId="6E5ABC33">
            <wp:simplePos x="0" y="0"/>
            <wp:positionH relativeFrom="margin">
              <wp:align>center</wp:align>
            </wp:positionH>
            <wp:positionV relativeFrom="paragraph">
              <wp:posOffset>4877</wp:posOffset>
            </wp:positionV>
            <wp:extent cx="2669540" cy="2120265"/>
            <wp:effectExtent l="0" t="0" r="0" b="0"/>
            <wp:wrapSquare wrapText="bothSides"/>
            <wp:docPr id="1003659000"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9000" name="drawing" descr="A screenshot of a computer&#10;&#10;AI-generated content may be incorrect."/>
                    <pic:cNvPicPr/>
                  </pic:nvPicPr>
                  <pic:blipFill>
                    <a:blip r:embed="rId12">
                      <a:extLst>
                        <a:ext uri="{28A0092B-C50C-407E-A947-70E740481C1C}">
                          <a14:useLocalDpi xmlns:a14="http://schemas.microsoft.com/office/drawing/2010/main"/>
                        </a:ext>
                      </a:extLst>
                    </a:blip>
                    <a:stretch>
                      <a:fillRect/>
                    </a:stretch>
                  </pic:blipFill>
                  <pic:spPr>
                    <a:xfrm>
                      <a:off x="0" y="0"/>
                      <a:ext cx="2669540" cy="2120265"/>
                    </a:xfrm>
                    <a:prstGeom prst="rect">
                      <a:avLst/>
                    </a:prstGeom>
                  </pic:spPr>
                </pic:pic>
              </a:graphicData>
            </a:graphic>
            <wp14:sizeRelH relativeFrom="page">
              <wp14:pctWidth>0</wp14:pctWidth>
            </wp14:sizeRelH>
            <wp14:sizeRelV relativeFrom="page">
              <wp14:pctHeight>0</wp14:pctHeight>
            </wp14:sizeRelV>
          </wp:anchor>
        </w:drawing>
      </w:r>
    </w:p>
    <w:p w14:paraId="51E38299"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0A5ABA37"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7EE5C6A3"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01B61F51"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12B1EF63"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66710EA9"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7E2E9EC3"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1D299A06"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5D1E816E" w14:textId="77777777" w:rsidR="00E16534" w:rsidRDefault="00E16534"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33100946" w14:textId="77777777" w:rsidR="00E16534" w:rsidRDefault="00E16534"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78C07FD3" w14:textId="77777777" w:rsidR="004357E0" w:rsidRDefault="004357E0"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48BD94B8" w14:textId="77777777" w:rsidR="00E16534" w:rsidRDefault="00E16534" w:rsidP="00E16534">
      <w:pPr>
        <w:pBdr>
          <w:top w:val="single" w:sz="4" w:space="1" w:color="000000"/>
          <w:left w:val="single" w:sz="4" w:space="4" w:color="000000"/>
          <w:bottom w:val="single" w:sz="4" w:space="1" w:color="000000"/>
          <w:right w:val="single" w:sz="4" w:space="4" w:color="000000"/>
        </w:pBdr>
        <w:jc w:val="center"/>
        <w:rPr>
          <w:rFonts w:ascii="Calibri" w:hAnsi="Calibri" w:cs="Calibri"/>
          <w:sz w:val="22"/>
          <w:szCs w:val="22"/>
        </w:rPr>
      </w:pPr>
    </w:p>
    <w:p w14:paraId="743A2C50" w14:textId="7A102CCB" w:rsidR="00E16534" w:rsidRPr="00E16534" w:rsidRDefault="009A3B60" w:rsidP="00E16534">
      <w:pPr>
        <w:pBdr>
          <w:top w:val="single" w:sz="4" w:space="1" w:color="000000"/>
          <w:left w:val="single" w:sz="4" w:space="4" w:color="000000"/>
          <w:bottom w:val="single" w:sz="4" w:space="1" w:color="000000"/>
          <w:right w:val="single" w:sz="4" w:space="4" w:color="000000"/>
        </w:pBdr>
        <w:jc w:val="center"/>
      </w:pPr>
      <w:r w:rsidRPr="00D34DD2">
        <w:rPr>
          <w:rFonts w:ascii="Calibri" w:eastAsia="Calibri" w:hAnsi="Calibri" w:cs="Calibri"/>
          <w:sz w:val="22"/>
          <w:szCs w:val="22"/>
        </w:rPr>
        <w:t>Figure 1: ImageJ</w:t>
      </w:r>
      <w:r w:rsidR="00E16534">
        <w:rPr>
          <w:rFonts w:ascii="Calibri" w:eastAsia="Calibri" w:hAnsi="Calibri" w:cs="Calibri"/>
          <w:sz w:val="22"/>
          <w:szCs w:val="22"/>
        </w:rPr>
        <w:t xml:space="preserve"> screenshot of analysis</w:t>
      </w:r>
      <w:r w:rsidRPr="00D34DD2">
        <w:rPr>
          <w:rFonts w:ascii="Calibri" w:eastAsia="Calibri" w:hAnsi="Calibri" w:cs="Calibri"/>
          <w:sz w:val="22"/>
          <w:szCs w:val="22"/>
        </w:rPr>
        <w:t>, white space was circled and area measured, seen in yel</w:t>
      </w:r>
      <w:r w:rsidRPr="117C8376">
        <w:rPr>
          <w:rFonts w:ascii="Calibri" w:eastAsia="Calibri" w:hAnsi="Calibri" w:cs="Calibri"/>
          <w:sz w:val="22"/>
          <w:szCs w:val="22"/>
        </w:rPr>
        <w:t>low</w:t>
      </w:r>
      <w:r w:rsidR="00E16534">
        <w:rPr>
          <w:rFonts w:ascii="Calibri" w:eastAsia="Calibri" w:hAnsi="Calibri" w:cs="Calibri"/>
          <w:sz w:val="22"/>
          <w:szCs w:val="22"/>
        </w:rPr>
        <w:t xml:space="preserve">. </w:t>
      </w:r>
      <w:r w:rsidRPr="117C8376">
        <w:rPr>
          <w:rFonts w:ascii="Calibri" w:hAnsi="Calibri" w:cs="Calibri"/>
          <w:sz w:val="22"/>
          <w:szCs w:val="22"/>
        </w:rPr>
        <w:t xml:space="preserve">The </w:t>
      </w:r>
      <w:r w:rsidR="00E16534">
        <w:rPr>
          <w:rFonts w:ascii="Calibri" w:hAnsi="Calibri" w:cs="Calibri"/>
          <w:sz w:val="22"/>
          <w:szCs w:val="22"/>
        </w:rPr>
        <w:t xml:space="preserve">total area of </w:t>
      </w:r>
      <w:r w:rsidRPr="117C8376">
        <w:rPr>
          <w:rFonts w:ascii="Calibri" w:hAnsi="Calibri" w:cs="Calibri"/>
          <w:sz w:val="22"/>
          <w:szCs w:val="22"/>
        </w:rPr>
        <w:t xml:space="preserve">white spaces divided by the overall area of the ovary </w:t>
      </w:r>
      <w:r w:rsidR="00E16534">
        <w:rPr>
          <w:rFonts w:ascii="Calibri" w:hAnsi="Calibri" w:cs="Calibri"/>
          <w:sz w:val="22"/>
          <w:szCs w:val="22"/>
        </w:rPr>
        <w:t xml:space="preserve">to provide </w:t>
      </w:r>
      <w:r w:rsidRPr="117C8376">
        <w:rPr>
          <w:rFonts w:ascii="Calibri" w:hAnsi="Calibri" w:cs="Calibri"/>
          <w:sz w:val="22"/>
          <w:szCs w:val="22"/>
        </w:rPr>
        <w:t>percentage</w:t>
      </w:r>
      <w:r w:rsidR="00E16534">
        <w:rPr>
          <w:rFonts w:ascii="Calibri" w:hAnsi="Calibri" w:cs="Calibri"/>
          <w:sz w:val="22"/>
          <w:szCs w:val="22"/>
        </w:rPr>
        <w:t xml:space="preserve"> of shrinkage</w:t>
      </w:r>
      <w:r w:rsidRPr="117C8376">
        <w:rPr>
          <w:rFonts w:ascii="Calibri" w:hAnsi="Calibri" w:cs="Calibri"/>
          <w:sz w:val="22"/>
          <w:szCs w:val="22"/>
        </w:rPr>
        <w:t xml:space="preserve">. </w:t>
      </w:r>
    </w:p>
    <w:p w14:paraId="37D3246E" w14:textId="4D6D5C7E" w:rsidR="00E16534" w:rsidRPr="00CC7A3A" w:rsidRDefault="00CC7A3A" w:rsidP="00E16534">
      <w:pPr>
        <w:pBdr>
          <w:top w:val="single" w:sz="4" w:space="1" w:color="000000"/>
          <w:left w:val="single" w:sz="4" w:space="4" w:color="000000"/>
          <w:bottom w:val="single" w:sz="4" w:space="1" w:color="000000"/>
          <w:right w:val="single" w:sz="4" w:space="4" w:color="000000"/>
        </w:pBdr>
        <w:jc w:val="both"/>
        <w:rPr>
          <w:rFonts w:ascii="Calibri" w:hAnsi="Calibri" w:cs="Calibri"/>
          <w:b/>
          <w:bCs/>
          <w:sz w:val="22"/>
          <w:szCs w:val="22"/>
        </w:rPr>
      </w:pPr>
      <w:r w:rsidRPr="00CC7A3A">
        <w:rPr>
          <w:rFonts w:ascii="Calibri" w:hAnsi="Calibri" w:cs="Calibri"/>
          <w:b/>
          <w:bCs/>
          <w:sz w:val="22"/>
          <w:szCs w:val="22"/>
        </w:rPr>
        <w:t xml:space="preserve">Aim 4 </w:t>
      </w:r>
    </w:p>
    <w:p w14:paraId="534CCADD" w14:textId="51C01CC1" w:rsidR="009A3B60" w:rsidRPr="00E50F27" w:rsidRDefault="7C922140" w:rsidP="763E3849">
      <w:pPr>
        <w:pBdr>
          <w:top w:val="single" w:sz="4" w:space="1" w:color="000000"/>
          <w:left w:val="single" w:sz="4" w:space="4" w:color="000000"/>
          <w:bottom w:val="single" w:sz="4" w:space="1" w:color="000000"/>
          <w:right w:val="single" w:sz="4" w:space="4" w:color="000000"/>
        </w:pBdr>
        <w:suppressAutoHyphens/>
        <w:jc w:val="both"/>
        <w:rPr>
          <w:rFonts w:ascii="Calibri" w:hAnsi="Calibri" w:cs="Calibri"/>
          <w:sz w:val="22"/>
          <w:szCs w:val="22"/>
        </w:rPr>
      </w:pPr>
      <w:r w:rsidRPr="763E3849">
        <w:rPr>
          <w:rFonts w:ascii="Calibri" w:hAnsi="Calibri" w:cs="Calibri"/>
          <w:sz w:val="22"/>
          <w:szCs w:val="22"/>
        </w:rPr>
        <w:t>Immunohistochemistry was performed with FOXL2</w:t>
      </w:r>
      <w:r w:rsidR="62D8C04D" w:rsidRPr="763E3849">
        <w:rPr>
          <w:rFonts w:ascii="Calibri" w:hAnsi="Calibri" w:cs="Calibri"/>
          <w:sz w:val="22"/>
          <w:szCs w:val="22"/>
        </w:rPr>
        <w:t xml:space="preserve"> (ab246511)</w:t>
      </w:r>
      <w:r w:rsidRPr="763E3849">
        <w:rPr>
          <w:rFonts w:ascii="Calibri" w:hAnsi="Calibri" w:cs="Calibri"/>
          <w:sz w:val="22"/>
          <w:szCs w:val="22"/>
        </w:rPr>
        <w:t xml:space="preserve"> and vimentin</w:t>
      </w:r>
      <w:r w:rsidR="5B6CD2A4" w:rsidRPr="763E3849">
        <w:rPr>
          <w:rFonts w:ascii="Calibri" w:hAnsi="Calibri" w:cs="Calibri"/>
          <w:sz w:val="22"/>
          <w:szCs w:val="22"/>
        </w:rPr>
        <w:t xml:space="preserve"> (ab92547) </w:t>
      </w:r>
      <w:r w:rsidRPr="763E3849">
        <w:rPr>
          <w:rFonts w:ascii="Calibri" w:hAnsi="Calibri" w:cs="Calibri"/>
          <w:sz w:val="22"/>
          <w:szCs w:val="22"/>
        </w:rPr>
        <w:t xml:space="preserve">primary antibodies purchased from Abcam. Antibodies were optimized using mouse ovarian tissue sections testing </w:t>
      </w:r>
      <w:r w:rsidR="6373669E" w:rsidRPr="763E3849">
        <w:rPr>
          <w:rFonts w:ascii="Calibri" w:hAnsi="Calibri" w:cs="Calibri"/>
          <w:sz w:val="22"/>
          <w:szCs w:val="22"/>
        </w:rPr>
        <w:t>three</w:t>
      </w:r>
      <w:r w:rsidRPr="763E3849">
        <w:rPr>
          <w:rFonts w:ascii="Calibri" w:hAnsi="Calibri" w:cs="Calibri"/>
          <w:sz w:val="22"/>
          <w:szCs w:val="22"/>
        </w:rPr>
        <w:t xml:space="preserve"> dilutions </w:t>
      </w:r>
      <w:r w:rsidR="6373669E" w:rsidRPr="763E3849">
        <w:rPr>
          <w:rFonts w:ascii="Calibri" w:hAnsi="Calibri" w:cs="Calibri"/>
          <w:sz w:val="22"/>
          <w:szCs w:val="22"/>
        </w:rPr>
        <w:t xml:space="preserve">based on </w:t>
      </w:r>
      <w:r w:rsidR="03075C41" w:rsidRPr="763E3849">
        <w:rPr>
          <w:rFonts w:ascii="Calibri" w:hAnsi="Calibri" w:cs="Calibri"/>
          <w:sz w:val="22"/>
          <w:szCs w:val="22"/>
        </w:rPr>
        <w:t xml:space="preserve">ranges provided in </w:t>
      </w:r>
      <w:r w:rsidR="78DB55F7" w:rsidRPr="763E3849">
        <w:rPr>
          <w:rFonts w:ascii="Calibri" w:hAnsi="Calibri" w:cs="Calibri"/>
          <w:sz w:val="22"/>
          <w:szCs w:val="22"/>
        </w:rPr>
        <w:t>datasheets</w:t>
      </w:r>
      <w:r w:rsidRPr="763E3849">
        <w:rPr>
          <w:rFonts w:ascii="Calibri" w:hAnsi="Calibri" w:cs="Calibri"/>
          <w:sz w:val="22"/>
          <w:szCs w:val="22"/>
        </w:rPr>
        <w:t>. Following the results of optimization, 1/500 dilution was used for vimentin, and 1/1000 dilution was used for FOXL2.</w:t>
      </w:r>
      <w:r w:rsidR="758ACD75">
        <w:t xml:space="preserve"> </w:t>
      </w:r>
      <w:r w:rsidR="758ACD75" w:rsidRPr="763E3849">
        <w:rPr>
          <w:rFonts w:ascii="Calibri" w:hAnsi="Calibri" w:cs="Calibri"/>
          <w:sz w:val="22"/>
          <w:szCs w:val="22"/>
        </w:rPr>
        <w:t xml:space="preserve">Immunohistochemistry was performed using standard protocols. </w:t>
      </w:r>
      <w:r w:rsidR="40410F90" w:rsidRPr="763E3849">
        <w:rPr>
          <w:rFonts w:ascii="Calibri" w:hAnsi="Calibri" w:cs="Calibri"/>
          <w:sz w:val="22"/>
          <w:szCs w:val="22"/>
        </w:rPr>
        <w:t>Antigen retrieval was carried out using citrate buffer</w:t>
      </w:r>
      <w:r w:rsidR="758ACD75" w:rsidRPr="763E3849">
        <w:rPr>
          <w:rFonts w:ascii="Calibri" w:hAnsi="Calibri" w:cs="Calibri"/>
          <w:sz w:val="22"/>
          <w:szCs w:val="22"/>
        </w:rPr>
        <w:t xml:space="preserve">. </w:t>
      </w:r>
      <w:r w:rsidR="40410F90" w:rsidRPr="763E3849">
        <w:rPr>
          <w:rFonts w:ascii="Calibri" w:hAnsi="Calibri" w:cs="Calibri"/>
          <w:sz w:val="22"/>
          <w:szCs w:val="22"/>
        </w:rPr>
        <w:t>Endogenous peroxidase activity was blocked with hydrogen peroxide, and non-specific binding was minimized using goat serum. Biotinylated secondary antibodies were applied, followed by signal amplification using the avidin-biotin complex (ABC) method. Visualization was achieved with 3,3'-diaminobenzidine (DAB), developed for 6 minutes</w:t>
      </w:r>
      <w:r w:rsidRPr="763E3849">
        <w:rPr>
          <w:rFonts w:ascii="Calibri" w:hAnsi="Calibri" w:cs="Calibri"/>
          <w:sz w:val="22"/>
          <w:szCs w:val="22"/>
        </w:rPr>
        <w:t xml:space="preserve">. Comparative qualitative analysis was used </w:t>
      </w:r>
      <w:r w:rsidR="49993E60" w:rsidRPr="763E3849">
        <w:rPr>
          <w:rFonts w:ascii="Calibri" w:hAnsi="Calibri" w:cs="Calibri"/>
          <w:sz w:val="22"/>
          <w:szCs w:val="22"/>
        </w:rPr>
        <w:t xml:space="preserve">to </w:t>
      </w:r>
      <w:r w:rsidR="078646EB" w:rsidRPr="763E3849">
        <w:rPr>
          <w:rFonts w:ascii="Calibri" w:hAnsi="Calibri" w:cs="Calibri"/>
          <w:sz w:val="22"/>
          <w:szCs w:val="22"/>
        </w:rPr>
        <w:t xml:space="preserve">compare expression of </w:t>
      </w:r>
      <w:r w:rsidRPr="763E3849">
        <w:rPr>
          <w:rFonts w:ascii="Calibri" w:hAnsi="Calibri" w:cs="Calibri"/>
          <w:sz w:val="22"/>
          <w:szCs w:val="22"/>
        </w:rPr>
        <w:t>markers</w:t>
      </w:r>
      <w:r w:rsidR="49993E60" w:rsidRPr="763E3849">
        <w:rPr>
          <w:rFonts w:ascii="Calibri" w:hAnsi="Calibri" w:cs="Calibri"/>
          <w:sz w:val="22"/>
          <w:szCs w:val="22"/>
        </w:rPr>
        <w:t xml:space="preserve"> between different fixatives</w:t>
      </w:r>
      <w:r w:rsidRPr="763E3849">
        <w:rPr>
          <w:rFonts w:ascii="Calibri" w:hAnsi="Calibri" w:cs="Calibri"/>
          <w:sz w:val="22"/>
          <w:szCs w:val="22"/>
        </w:rPr>
        <w:t>.</w:t>
      </w:r>
      <w:r w:rsidR="6F8FE00A" w:rsidRPr="763E3849">
        <w:rPr>
          <w:rFonts w:ascii="Calibri" w:hAnsi="Calibri" w:cs="Calibri"/>
          <w:sz w:val="22"/>
          <w:szCs w:val="22"/>
        </w:rPr>
        <w:t xml:space="preserve"> For both the Vimentin and FOXL2, the antibody showed up darker on the Form-Acetic fixative (Figure </w:t>
      </w:r>
      <w:r w:rsidR="59C95098" w:rsidRPr="763E3849">
        <w:rPr>
          <w:rFonts w:ascii="Calibri" w:hAnsi="Calibri" w:cs="Calibri"/>
          <w:sz w:val="22"/>
          <w:szCs w:val="22"/>
        </w:rPr>
        <w:t>2</w:t>
      </w:r>
      <w:r w:rsidR="6F8FE00A" w:rsidRPr="763E3849">
        <w:rPr>
          <w:rFonts w:ascii="Calibri" w:hAnsi="Calibri" w:cs="Calibri"/>
          <w:sz w:val="22"/>
          <w:szCs w:val="22"/>
        </w:rPr>
        <w:t>) despite both fixatives developing for the same amount of time</w:t>
      </w:r>
      <w:r w:rsidR="00B6022B">
        <w:rPr>
          <w:rFonts w:ascii="Calibri" w:hAnsi="Calibri" w:cs="Calibri"/>
          <w:sz w:val="22"/>
          <w:szCs w:val="22"/>
        </w:rPr>
        <w:t>. This</w:t>
      </w:r>
      <w:r w:rsidR="2B6787DA" w:rsidRPr="763E3849">
        <w:rPr>
          <w:rFonts w:ascii="Calibri" w:hAnsi="Calibri" w:cs="Calibri"/>
          <w:sz w:val="22"/>
          <w:szCs w:val="22"/>
        </w:rPr>
        <w:t xml:space="preserve"> </w:t>
      </w:r>
      <w:bookmarkStart w:id="1" w:name="_Hlk209023446"/>
      <w:r w:rsidR="2B6787DA" w:rsidRPr="763E3849">
        <w:rPr>
          <w:rFonts w:ascii="Calibri" w:hAnsi="Calibri" w:cs="Calibri"/>
          <w:sz w:val="22"/>
          <w:szCs w:val="22"/>
        </w:rPr>
        <w:t>suggest</w:t>
      </w:r>
      <w:r w:rsidR="00B6022B">
        <w:rPr>
          <w:rFonts w:ascii="Calibri" w:hAnsi="Calibri" w:cs="Calibri"/>
          <w:sz w:val="22"/>
          <w:szCs w:val="22"/>
        </w:rPr>
        <w:t>s</w:t>
      </w:r>
      <w:r w:rsidR="2B6787DA" w:rsidRPr="763E3849">
        <w:rPr>
          <w:rFonts w:ascii="Calibri" w:hAnsi="Calibri" w:cs="Calibri"/>
          <w:sz w:val="22"/>
          <w:szCs w:val="22"/>
        </w:rPr>
        <w:t xml:space="preserve"> better preservation of antigenicity with Form-Acetic fixative</w:t>
      </w:r>
      <w:bookmarkEnd w:id="1"/>
      <w:r w:rsidR="6F8FE00A" w:rsidRPr="763E3849">
        <w:rPr>
          <w:rFonts w:ascii="Calibri" w:hAnsi="Calibri" w:cs="Calibri"/>
          <w:sz w:val="22"/>
          <w:szCs w:val="22"/>
        </w:rPr>
        <w:t xml:space="preserve">. This </w:t>
      </w:r>
      <w:r w:rsidR="2B6787DA" w:rsidRPr="763E3849">
        <w:rPr>
          <w:rFonts w:ascii="Calibri" w:hAnsi="Calibri" w:cs="Calibri"/>
          <w:sz w:val="22"/>
          <w:szCs w:val="22"/>
        </w:rPr>
        <w:t>may be</w:t>
      </w:r>
      <w:r w:rsidR="6F8FE00A" w:rsidRPr="763E3849">
        <w:rPr>
          <w:rFonts w:ascii="Calibri" w:hAnsi="Calibri" w:cs="Calibri"/>
          <w:sz w:val="22"/>
          <w:szCs w:val="22"/>
        </w:rPr>
        <w:t xml:space="preserve"> due to the addition of the acetic acid, which allows the fixative to balance between morphological preservation and antigen accessibility. By itself, formalin creates intense cross links that can mask epitopes, but the acetic acid loosens the cross links and allows for antigen retrieval. It also allows for better tissue penetration, creating a more uniform IHC stain</w:t>
      </w:r>
      <w:r w:rsidR="6FC44A4E" w:rsidRPr="763E3849">
        <w:rPr>
          <w:rFonts w:ascii="Calibri" w:hAnsi="Calibri" w:cs="Calibri"/>
          <w:sz w:val="22"/>
          <w:szCs w:val="22"/>
        </w:rPr>
        <w:t xml:space="preserve"> [3]</w:t>
      </w:r>
      <w:r w:rsidR="6F8FE00A" w:rsidRPr="763E3849">
        <w:rPr>
          <w:rFonts w:ascii="Calibri" w:hAnsi="Calibri" w:cs="Calibri"/>
          <w:sz w:val="22"/>
          <w:szCs w:val="22"/>
        </w:rPr>
        <w:t>.</w:t>
      </w:r>
    </w:p>
    <w:p w14:paraId="521DE3D6" w14:textId="77777777" w:rsidR="00FA2EFF" w:rsidRDefault="00FA2EFF"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0EF42251" w14:textId="0ED77A35" w:rsidR="00FA2EFF" w:rsidRDefault="00811C57"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Pr>
          <w:noProof/>
        </w:rPr>
        <w:drawing>
          <wp:inline distT="0" distB="0" distL="0" distR="0" wp14:anchorId="78AB6943" wp14:editId="62F23A68">
            <wp:extent cx="2546555" cy="1784190"/>
            <wp:effectExtent l="0" t="0" r="6350" b="6985"/>
            <wp:docPr id="1" name="image11.jpg" descr="A close-up of a ston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1.jpg" descr="A close-up of a stone&#10;&#10;AI-generated content may be incorrect."/>
                    <pic:cNvPicPr preferRelativeResize="0"/>
                  </pic:nvPicPr>
                  <pic:blipFill>
                    <a:blip r:embed="rId13"/>
                    <a:srcRect/>
                    <a:stretch>
                      <a:fillRect/>
                    </a:stretch>
                  </pic:blipFill>
                  <pic:spPr>
                    <a:xfrm>
                      <a:off x="0" y="0"/>
                      <a:ext cx="2555098" cy="1790176"/>
                    </a:xfrm>
                    <a:prstGeom prst="rect">
                      <a:avLst/>
                    </a:prstGeom>
                    <a:ln/>
                  </pic:spPr>
                </pic:pic>
              </a:graphicData>
            </a:graphic>
          </wp:inline>
        </w:drawing>
      </w:r>
      <w:r>
        <w:rPr>
          <w:noProof/>
        </w:rPr>
        <w:drawing>
          <wp:inline distT="0" distB="0" distL="0" distR="0" wp14:anchorId="7B780B68" wp14:editId="475A91E9">
            <wp:extent cx="2564675" cy="1789831"/>
            <wp:effectExtent l="0" t="0" r="7620" b="1270"/>
            <wp:docPr id="10" name="image9.jpg" descr="A close-up of a microscope&#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9.jpg" descr="A close-up of a microscope&#10;&#10;AI-generated content may be incorrect."/>
                    <pic:cNvPicPr preferRelativeResize="0"/>
                  </pic:nvPicPr>
                  <pic:blipFill>
                    <a:blip r:embed="rId14"/>
                    <a:srcRect/>
                    <a:stretch>
                      <a:fillRect/>
                    </a:stretch>
                  </pic:blipFill>
                  <pic:spPr>
                    <a:xfrm>
                      <a:off x="0" y="0"/>
                      <a:ext cx="2595289" cy="1811196"/>
                    </a:xfrm>
                    <a:prstGeom prst="rect">
                      <a:avLst/>
                    </a:prstGeom>
                    <a:ln/>
                  </pic:spPr>
                </pic:pic>
              </a:graphicData>
            </a:graphic>
          </wp:inline>
        </w:drawing>
      </w:r>
    </w:p>
    <w:p w14:paraId="0256BDD0" w14:textId="420266A6" w:rsidR="00811C57" w:rsidRDefault="00811C57"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sidRPr="00811C57">
        <w:rPr>
          <w:rFonts w:ascii="Calibri" w:hAnsi="Calibri" w:cs="Calibri"/>
          <w:sz w:val="22"/>
          <w:szCs w:val="22"/>
        </w:rPr>
        <w:t xml:space="preserve">Figure </w:t>
      </w:r>
      <w:r w:rsidR="00AE5B8A">
        <w:rPr>
          <w:rFonts w:ascii="Calibri" w:hAnsi="Calibri" w:cs="Calibri"/>
          <w:sz w:val="22"/>
          <w:szCs w:val="22"/>
        </w:rPr>
        <w:t>2</w:t>
      </w:r>
      <w:r w:rsidRPr="00811C57">
        <w:rPr>
          <w:rFonts w:ascii="Calibri" w:hAnsi="Calibri" w:cs="Calibri"/>
          <w:sz w:val="22"/>
          <w:szCs w:val="22"/>
        </w:rPr>
        <w:t>: Buffed formalin with vimentin is on the left, Form-Acetic with vimentin is on the right. The pigmentation of the DAB is darker on the Form-Acetic image.</w:t>
      </w:r>
    </w:p>
    <w:p w14:paraId="000FCDCC" w14:textId="77777777" w:rsidR="00811C57" w:rsidRDefault="00811C57"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0F675757" w14:textId="77777777" w:rsidR="00811C57" w:rsidRDefault="00811C57"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228F4C7D" w14:textId="77777777" w:rsidR="00811C57" w:rsidRPr="00811C57" w:rsidRDefault="00811C57" w:rsidP="00811C57">
      <w:pPr>
        <w:pBdr>
          <w:top w:val="single" w:sz="4" w:space="1" w:color="000000"/>
          <w:left w:val="single" w:sz="4" w:space="4" w:color="000000"/>
          <w:bottom w:val="single" w:sz="4" w:space="1" w:color="000000"/>
          <w:right w:val="single" w:sz="4" w:space="4" w:color="000000"/>
        </w:pBdr>
        <w:jc w:val="both"/>
        <w:rPr>
          <w:rFonts w:ascii="Calibri" w:hAnsi="Calibri" w:cs="Calibri"/>
          <w:b/>
          <w:bCs/>
          <w:sz w:val="22"/>
          <w:szCs w:val="22"/>
        </w:rPr>
      </w:pPr>
      <w:r w:rsidRPr="00811C57">
        <w:rPr>
          <w:rFonts w:ascii="Calibri" w:hAnsi="Calibri" w:cs="Calibri"/>
          <w:b/>
          <w:bCs/>
          <w:sz w:val="22"/>
          <w:szCs w:val="22"/>
        </w:rPr>
        <w:t xml:space="preserve">Experience Gained   </w:t>
      </w:r>
    </w:p>
    <w:p w14:paraId="2728E421" w14:textId="56269E2F" w:rsidR="00811C57" w:rsidRDefault="00811C57" w:rsidP="00811C57">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sidRPr="00811C57">
        <w:rPr>
          <w:rFonts w:ascii="Calibri" w:hAnsi="Calibri" w:cs="Calibri"/>
          <w:sz w:val="22"/>
          <w:szCs w:val="22"/>
        </w:rPr>
        <w:t>This project has given me so much experience in the lab and out of it. Improving upon my microtome skills, allowing me to practice various stains and immunohistochemistry, and just getting more comfortable working by myself in a lab setting. I gained confidence in what I was doing and my ability to do relevant research in order to create an action plan for my project. I learned that research doesn’t always go the way you want it to, and you will never really find an answer to the question, just add information to the pool of what we know about human anatomy. It was hard to wrap my head around not having an answer, but this project has given me confidence in my work to be able to accept that. I also gained lots of experience with Excel and data manipulation using RStudio, as well experience working a 9-5 lab job. Overall, my experience was incredibly valuable, and it has become integral in what I will consider for my future.</w:t>
      </w:r>
    </w:p>
    <w:p w14:paraId="1C6305A9" w14:textId="77777777" w:rsidR="00811C57" w:rsidRDefault="00811C57" w:rsidP="1D188CAE">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p>
    <w:p w14:paraId="7463989F" w14:textId="77777777" w:rsidR="00811C57" w:rsidRDefault="00811C57" w:rsidP="005F6419">
      <w:pPr>
        <w:tabs>
          <w:tab w:val="left" w:pos="7680"/>
        </w:tabs>
        <w:suppressAutoHyphens/>
        <w:jc w:val="both"/>
        <w:rPr>
          <w:rFonts w:ascii="Calibri" w:hAnsi="Calibri" w:cs="Calibri"/>
          <w:b/>
          <w:sz w:val="22"/>
          <w:szCs w:val="22"/>
        </w:rPr>
      </w:pPr>
    </w:p>
    <w:p w14:paraId="31DC222B" w14:textId="2BE2FD81" w:rsidR="005F6419" w:rsidRPr="00C256F9" w:rsidRDefault="005F6419" w:rsidP="005F6419">
      <w:pPr>
        <w:tabs>
          <w:tab w:val="left" w:pos="7680"/>
        </w:tabs>
        <w:suppressAutoHyphens/>
        <w:jc w:val="both"/>
        <w:rPr>
          <w:rFonts w:ascii="Calibri" w:hAnsi="Calibri" w:cs="Calibri"/>
          <w:b/>
          <w:bCs/>
          <w:sz w:val="22"/>
          <w:szCs w:val="22"/>
        </w:rPr>
      </w:pPr>
      <w:r w:rsidRPr="00C256F9">
        <w:rPr>
          <w:rFonts w:ascii="Calibri" w:hAnsi="Calibri" w:cs="Calibri"/>
          <w:b/>
          <w:bCs/>
          <w:sz w:val="22"/>
          <w:szCs w:val="22"/>
        </w:rPr>
        <w:t>Please state which Society Winter or Summer Meeting the student is intending to present his/her poster at:</w:t>
      </w:r>
      <w:r w:rsidRPr="00C256F9">
        <w:rPr>
          <w:rFonts w:ascii="Calibri" w:hAnsi="Calibri" w:cs="Calibri"/>
          <w:b/>
          <w:bCs/>
          <w:sz w:val="22"/>
          <w:szCs w:val="22"/>
        </w:rPr>
        <w:tab/>
      </w:r>
    </w:p>
    <w:p w14:paraId="651791D4" w14:textId="77777777" w:rsidR="005F6419" w:rsidRPr="00C256F9" w:rsidRDefault="005F6419"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5442536C" w14:textId="7B576494" w:rsidR="005F6419" w:rsidRPr="00C256F9" w:rsidRDefault="00956D20"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r>
        <w:rPr>
          <w:rFonts w:ascii="Calibri" w:hAnsi="Calibri" w:cs="Calibri"/>
          <w:b/>
          <w:sz w:val="22"/>
          <w:szCs w:val="22"/>
        </w:rPr>
        <w:t xml:space="preserve">Winter </w:t>
      </w:r>
      <w:r w:rsidR="0006429A">
        <w:rPr>
          <w:rFonts w:ascii="Calibri" w:hAnsi="Calibri" w:cs="Calibri"/>
          <w:b/>
          <w:sz w:val="22"/>
          <w:szCs w:val="22"/>
        </w:rPr>
        <w:t xml:space="preserve">Meeting </w:t>
      </w:r>
    </w:p>
    <w:p w14:paraId="0F87352C" w14:textId="77777777" w:rsidR="005F6419" w:rsidRPr="00C256F9" w:rsidRDefault="005F6419" w:rsidP="005F6419">
      <w:pPr>
        <w:tabs>
          <w:tab w:val="left" w:pos="7680"/>
        </w:tabs>
        <w:suppressAutoHyphens/>
        <w:jc w:val="both"/>
        <w:rPr>
          <w:rFonts w:ascii="Calibri" w:hAnsi="Calibri" w:cs="Calibri"/>
          <w:b/>
          <w:sz w:val="22"/>
          <w:szCs w:val="22"/>
        </w:rPr>
      </w:pPr>
    </w:p>
    <w:p w14:paraId="510F91C8" w14:textId="77777777" w:rsidR="005F6419" w:rsidRPr="00C256F9" w:rsidRDefault="005F6419" w:rsidP="005F6419">
      <w:pPr>
        <w:tabs>
          <w:tab w:val="left" w:pos="7680"/>
        </w:tabs>
        <w:suppressAutoHyphens/>
        <w:jc w:val="both"/>
        <w:rPr>
          <w:rFonts w:ascii="Calibri" w:hAnsi="Calibri" w:cs="Calibri"/>
          <w:b/>
          <w:sz w:val="22"/>
          <w:szCs w:val="22"/>
        </w:rPr>
      </w:pPr>
      <w:r w:rsidRPr="00C256F9">
        <w:rPr>
          <w:rFonts w:ascii="Calibri" w:hAnsi="Calibri" w:cs="Calibri"/>
          <w:b/>
          <w:sz w:val="22"/>
          <w:szCs w:val="22"/>
        </w:rPr>
        <w:t>Proposed Poster Submission Details (within 12 months of the completion of the project) for an AS Winter/ Summer Meeting – (no more than 300 words)</w:t>
      </w:r>
      <w:r w:rsidRPr="00C256F9">
        <w:rPr>
          <w:rFonts w:ascii="Calibri" w:hAnsi="Calibri" w:cs="Calibri"/>
          <w:b/>
          <w:sz w:val="22"/>
          <w:szCs w:val="22"/>
        </w:rPr>
        <w:tab/>
      </w:r>
    </w:p>
    <w:p w14:paraId="78582B95" w14:textId="188FF5BA" w:rsidR="00CD0D90" w:rsidRPr="00D34DD2" w:rsidRDefault="58086150" w:rsidP="00CD0D90">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117C8376">
        <w:rPr>
          <w:rFonts w:ascii="Calibri" w:hAnsi="Calibri" w:cs="Calibri"/>
          <w:sz w:val="22"/>
          <w:szCs w:val="22"/>
        </w:rPr>
        <w:t xml:space="preserve">The poster will include quantitative results </w:t>
      </w:r>
      <w:r w:rsidR="00E644B1" w:rsidRPr="117C8376">
        <w:rPr>
          <w:rFonts w:ascii="Calibri" w:hAnsi="Calibri" w:cs="Calibri"/>
          <w:sz w:val="22"/>
          <w:szCs w:val="22"/>
        </w:rPr>
        <w:t>analysing</w:t>
      </w:r>
      <w:r w:rsidRPr="117C8376">
        <w:rPr>
          <w:rFonts w:ascii="Calibri" w:hAnsi="Calibri" w:cs="Calibri"/>
          <w:sz w:val="22"/>
          <w:szCs w:val="22"/>
        </w:rPr>
        <w:t xml:space="preserve"> the percentage of shrinkage within the H&amp;</w:t>
      </w:r>
      <w:proofErr w:type="gramStart"/>
      <w:r w:rsidRPr="117C8376">
        <w:rPr>
          <w:rFonts w:ascii="Calibri" w:hAnsi="Calibri" w:cs="Calibri"/>
          <w:sz w:val="22"/>
          <w:szCs w:val="22"/>
        </w:rPr>
        <w:t>E stained</w:t>
      </w:r>
      <w:proofErr w:type="gramEnd"/>
      <w:r w:rsidRPr="117C8376">
        <w:rPr>
          <w:rFonts w:ascii="Calibri" w:hAnsi="Calibri" w:cs="Calibri"/>
          <w:sz w:val="22"/>
          <w:szCs w:val="22"/>
        </w:rPr>
        <w:t xml:space="preserve"> tissue, and qualitative results of the immunohistochemistry. There will be comparative pictures, and an analysis of real-world applications for the Form-Acetic fixative for postmenopausal ovaries. Previous literature will be referenced, and the pros and cons of the fixative will be included. </w:t>
      </w:r>
    </w:p>
    <w:p w14:paraId="254E51C3" w14:textId="77777777" w:rsidR="005F6419" w:rsidRPr="00C256F9" w:rsidRDefault="005F6419" w:rsidP="005F6419">
      <w:pPr>
        <w:suppressAutoHyphens/>
        <w:jc w:val="both"/>
        <w:rPr>
          <w:rFonts w:ascii="Calibri" w:hAnsi="Calibri" w:cs="Calibri"/>
          <w:b/>
          <w:sz w:val="22"/>
          <w:szCs w:val="22"/>
        </w:rPr>
      </w:pPr>
    </w:p>
    <w:p w14:paraId="48A3684D" w14:textId="77777777" w:rsidR="005F6419" w:rsidRPr="00C256F9" w:rsidRDefault="005F6419" w:rsidP="005F6419">
      <w:pPr>
        <w:suppressAutoHyphens/>
        <w:jc w:val="both"/>
        <w:rPr>
          <w:rFonts w:ascii="Calibri" w:hAnsi="Calibri" w:cs="Calibri"/>
          <w:sz w:val="22"/>
          <w:szCs w:val="22"/>
        </w:rPr>
      </w:pPr>
      <w:r w:rsidRPr="00C256F9">
        <w:rPr>
          <w:rFonts w:ascii="Calibri" w:hAnsi="Calibri" w:cs="Calibri"/>
          <w:b/>
          <w:sz w:val="22"/>
          <w:szCs w:val="22"/>
        </w:rPr>
        <w:t>Brief Resume of your Project’s outcomes</w:t>
      </w:r>
      <w:r w:rsidRPr="00C256F9">
        <w:rPr>
          <w:rFonts w:ascii="Calibri" w:hAnsi="Calibri" w:cs="Calibri"/>
          <w:sz w:val="22"/>
          <w:szCs w:val="22"/>
        </w:rPr>
        <w:t xml:space="preserve">: </w:t>
      </w:r>
      <w:r w:rsidRPr="00C256F9">
        <w:rPr>
          <w:rFonts w:ascii="Calibri" w:hAnsi="Calibri" w:cs="Calibri"/>
          <w:b/>
          <w:sz w:val="22"/>
          <w:szCs w:val="22"/>
        </w:rPr>
        <w:t>(no more than 200-250 words)</w:t>
      </w:r>
      <w:r w:rsidRPr="00C256F9">
        <w:rPr>
          <w:rFonts w:ascii="Calibri" w:hAnsi="Calibri" w:cs="Calibri"/>
          <w:sz w:val="22"/>
          <w:szCs w:val="22"/>
        </w:rPr>
        <w:t xml:space="preserve">. </w:t>
      </w:r>
    </w:p>
    <w:p w14:paraId="3FE5303C" w14:textId="77777777" w:rsidR="005F6419" w:rsidRPr="00C256F9" w:rsidRDefault="005F6419" w:rsidP="005F6419">
      <w:pPr>
        <w:suppressAutoHyphens/>
        <w:jc w:val="both"/>
        <w:rPr>
          <w:rFonts w:ascii="Calibri" w:hAnsi="Calibri" w:cs="Calibri"/>
          <w:i/>
          <w:sz w:val="22"/>
          <w:szCs w:val="22"/>
        </w:rPr>
      </w:pPr>
      <w:r w:rsidRPr="00C256F9">
        <w:rPr>
          <w:rFonts w:ascii="Calibri" w:hAnsi="Calibri" w:cs="Calibri"/>
          <w:i/>
          <w:sz w:val="22"/>
          <w:szCs w:val="22"/>
        </w:rPr>
        <w:t xml:space="preserve">The title of your project and a brief </w:t>
      </w:r>
      <w:proofErr w:type="gramStart"/>
      <w:r w:rsidRPr="00C256F9">
        <w:rPr>
          <w:rFonts w:ascii="Calibri" w:hAnsi="Calibri" w:cs="Calibri"/>
          <w:i/>
          <w:sz w:val="22"/>
          <w:szCs w:val="22"/>
        </w:rPr>
        <w:t>200-250</w:t>
      </w:r>
      <w:r>
        <w:rPr>
          <w:rFonts w:ascii="Calibri" w:hAnsi="Calibri" w:cs="Calibri"/>
          <w:i/>
          <w:sz w:val="22"/>
          <w:szCs w:val="22"/>
        </w:rPr>
        <w:t xml:space="preserve"> </w:t>
      </w:r>
      <w:r w:rsidRPr="00C256F9">
        <w:rPr>
          <w:rFonts w:ascii="Calibri" w:hAnsi="Calibri" w:cs="Calibri"/>
          <w:i/>
          <w:sz w:val="22"/>
          <w:szCs w:val="22"/>
        </w:rPr>
        <w:t>word</w:t>
      </w:r>
      <w:proofErr w:type="gramEnd"/>
      <w:r w:rsidRPr="00C256F9">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5678349A" w14:textId="77777777" w:rsidR="005F6419" w:rsidRPr="00C256F9" w:rsidRDefault="005F6419" w:rsidP="005F6419">
      <w:pPr>
        <w:suppressAutoHyphens/>
        <w:jc w:val="both"/>
        <w:rPr>
          <w:rFonts w:ascii="Calibri" w:hAnsi="Calibri" w:cs="Calibri"/>
          <w:i/>
          <w:sz w:val="22"/>
          <w:szCs w:val="22"/>
        </w:rPr>
      </w:pPr>
    </w:p>
    <w:p w14:paraId="3EE812A0" w14:textId="6D3134C8" w:rsidR="005F6419" w:rsidRDefault="00811031"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i/>
          <w:sz w:val="22"/>
          <w:szCs w:val="22"/>
        </w:rPr>
      </w:pPr>
      <w:r>
        <w:rPr>
          <w:rFonts w:ascii="Calibri" w:hAnsi="Calibri" w:cs="Calibri"/>
          <w:i/>
          <w:sz w:val="22"/>
          <w:szCs w:val="22"/>
        </w:rPr>
        <w:t xml:space="preserve">Title: </w:t>
      </w:r>
      <w:r w:rsidRPr="00811031">
        <w:rPr>
          <w:rFonts w:ascii="Calibri" w:hAnsi="Calibri" w:cs="Calibri"/>
          <w:i/>
          <w:sz w:val="22"/>
          <w:szCs w:val="22"/>
        </w:rPr>
        <w:t>Comparison of Fixation Techniques for Immunohistochemistry and Basic staining of Human Post-Menopausal Ovarian Tissue.</w:t>
      </w:r>
    </w:p>
    <w:p w14:paraId="5717AD4F" w14:textId="77777777" w:rsidR="00811031" w:rsidRDefault="00811031"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i/>
          <w:sz w:val="22"/>
          <w:szCs w:val="22"/>
        </w:rPr>
      </w:pPr>
    </w:p>
    <w:p w14:paraId="7D259D78" w14:textId="66686941" w:rsidR="0A8A57E0" w:rsidRDefault="16F4EAFC" w:rsidP="763E3849">
      <w:pPr>
        <w:pBdr>
          <w:top w:val="single" w:sz="4" w:space="1" w:color="000000"/>
          <w:left w:val="single" w:sz="4" w:space="4" w:color="000000"/>
          <w:bottom w:val="single" w:sz="4" w:space="1" w:color="000000"/>
          <w:right w:val="single" w:sz="4" w:space="4" w:color="000000"/>
        </w:pBdr>
        <w:ind w:firstLine="720"/>
        <w:jc w:val="both"/>
        <w:rPr>
          <w:rFonts w:ascii="Calibri" w:hAnsi="Calibri" w:cs="Calibri"/>
          <w:sz w:val="22"/>
          <w:szCs w:val="22"/>
        </w:rPr>
      </w:pPr>
      <w:r w:rsidRPr="628602A3">
        <w:rPr>
          <w:rFonts w:ascii="Calibri" w:hAnsi="Calibri" w:cs="Calibri"/>
          <w:sz w:val="22"/>
          <w:szCs w:val="22"/>
        </w:rPr>
        <w:t xml:space="preserve">Due to ovarian tissues’ unique structure and high levels of hyaluronic acid, finding a fixative that properly preserves the tissue and allows for histological analysis is important. This project focused on </w:t>
      </w:r>
      <w:r w:rsidR="00B6022B">
        <w:rPr>
          <w:rFonts w:ascii="Calibri" w:hAnsi="Calibri" w:cs="Calibri"/>
          <w:sz w:val="22"/>
          <w:szCs w:val="22"/>
        </w:rPr>
        <w:t>comparing commonly used fixative, neutral buffered formalin (NBF), to</w:t>
      </w:r>
      <w:r w:rsidRPr="628602A3">
        <w:rPr>
          <w:rFonts w:ascii="Calibri" w:hAnsi="Calibri" w:cs="Calibri"/>
          <w:sz w:val="22"/>
          <w:szCs w:val="22"/>
        </w:rPr>
        <w:t xml:space="preserve"> Form-Acetic </w:t>
      </w:r>
      <w:r w:rsidR="00B6022B">
        <w:rPr>
          <w:rFonts w:ascii="Calibri" w:hAnsi="Calibri" w:cs="Calibri"/>
          <w:sz w:val="22"/>
          <w:szCs w:val="22"/>
        </w:rPr>
        <w:t xml:space="preserve">fixative </w:t>
      </w:r>
      <w:r w:rsidRPr="628602A3">
        <w:rPr>
          <w:rFonts w:ascii="Calibri" w:hAnsi="Calibri" w:cs="Calibri"/>
          <w:sz w:val="22"/>
          <w:szCs w:val="22"/>
        </w:rPr>
        <w:t>(neutral buffered formalin with 5% acetic acid)</w:t>
      </w:r>
      <w:r w:rsidR="00B6022B">
        <w:rPr>
          <w:rFonts w:ascii="Calibri" w:hAnsi="Calibri" w:cs="Calibri"/>
          <w:sz w:val="22"/>
          <w:szCs w:val="22"/>
        </w:rPr>
        <w:t xml:space="preserve"> when fixing </w:t>
      </w:r>
      <w:r w:rsidRPr="628602A3">
        <w:rPr>
          <w:rFonts w:ascii="Calibri" w:hAnsi="Calibri" w:cs="Calibri"/>
          <w:sz w:val="22"/>
          <w:szCs w:val="22"/>
        </w:rPr>
        <w:t xml:space="preserve">ovarian tissue </w:t>
      </w:r>
      <w:r w:rsidR="00B6022B">
        <w:rPr>
          <w:rFonts w:ascii="Calibri" w:hAnsi="Calibri" w:cs="Calibri"/>
          <w:sz w:val="22"/>
          <w:szCs w:val="22"/>
        </w:rPr>
        <w:t xml:space="preserve">for histological analysis including basic staining and immunohistochemistry. Form-acetic </w:t>
      </w:r>
      <w:r w:rsidRPr="628602A3">
        <w:rPr>
          <w:rFonts w:ascii="Calibri" w:hAnsi="Calibri" w:cs="Calibri"/>
          <w:sz w:val="22"/>
          <w:szCs w:val="22"/>
        </w:rPr>
        <w:t xml:space="preserve">was developed by Adeniran et al and has been tested on biopsied human ovarian tissue. Our goal was to test how effective </w:t>
      </w:r>
      <w:r w:rsidR="00B6022B">
        <w:rPr>
          <w:rFonts w:ascii="Calibri" w:hAnsi="Calibri" w:cs="Calibri"/>
          <w:sz w:val="22"/>
          <w:szCs w:val="22"/>
        </w:rPr>
        <w:t>Form-Acetic is</w:t>
      </w:r>
      <w:r w:rsidRPr="628602A3">
        <w:rPr>
          <w:rFonts w:ascii="Calibri" w:hAnsi="Calibri" w:cs="Calibri"/>
          <w:sz w:val="22"/>
          <w:szCs w:val="22"/>
        </w:rPr>
        <w:t xml:space="preserve"> </w:t>
      </w:r>
      <w:r w:rsidR="00952BA7">
        <w:rPr>
          <w:rFonts w:ascii="Calibri" w:hAnsi="Calibri" w:cs="Calibri"/>
          <w:sz w:val="22"/>
          <w:szCs w:val="22"/>
        </w:rPr>
        <w:t>in fixing</w:t>
      </w:r>
      <w:r w:rsidRPr="628602A3">
        <w:rPr>
          <w:rFonts w:ascii="Calibri" w:hAnsi="Calibri" w:cs="Calibri"/>
          <w:sz w:val="22"/>
          <w:szCs w:val="22"/>
        </w:rPr>
        <w:t xml:space="preserve"> post-menopausal cadaveric tissue</w:t>
      </w:r>
      <w:r w:rsidR="00952BA7">
        <w:rPr>
          <w:rFonts w:ascii="Calibri" w:hAnsi="Calibri" w:cs="Calibri"/>
          <w:sz w:val="22"/>
          <w:szCs w:val="22"/>
        </w:rPr>
        <w:t xml:space="preserve"> from fresh frozen cadavers for histological analysis</w:t>
      </w:r>
      <w:r w:rsidRPr="628602A3">
        <w:rPr>
          <w:rFonts w:ascii="Calibri" w:hAnsi="Calibri" w:cs="Calibri"/>
          <w:sz w:val="22"/>
          <w:szCs w:val="22"/>
        </w:rPr>
        <w:t xml:space="preserve">. Through basic H&amp;E staining, the percentage of shrinkage within the tissue was </w:t>
      </w:r>
      <w:r w:rsidR="00C17D8B">
        <w:rPr>
          <w:rFonts w:ascii="Calibri" w:hAnsi="Calibri" w:cs="Calibri"/>
          <w:sz w:val="22"/>
          <w:szCs w:val="22"/>
        </w:rPr>
        <w:t xml:space="preserve">analysed with statistical analysis ongoing. </w:t>
      </w:r>
      <w:r w:rsidRPr="628602A3">
        <w:rPr>
          <w:rFonts w:ascii="Calibri" w:hAnsi="Calibri" w:cs="Calibri"/>
          <w:sz w:val="22"/>
          <w:szCs w:val="22"/>
        </w:rPr>
        <w:t xml:space="preserve">A qualitative </w:t>
      </w:r>
      <w:r w:rsidR="00C17D8B">
        <w:rPr>
          <w:rFonts w:ascii="Calibri" w:hAnsi="Calibri" w:cs="Calibri"/>
          <w:sz w:val="22"/>
          <w:szCs w:val="22"/>
        </w:rPr>
        <w:t xml:space="preserve">approach was taken to </w:t>
      </w:r>
      <w:r w:rsidRPr="628602A3">
        <w:rPr>
          <w:rFonts w:ascii="Calibri" w:hAnsi="Calibri" w:cs="Calibri"/>
          <w:sz w:val="22"/>
          <w:szCs w:val="22"/>
        </w:rPr>
        <w:t>analys</w:t>
      </w:r>
      <w:r w:rsidR="000A3866">
        <w:rPr>
          <w:rFonts w:ascii="Calibri" w:hAnsi="Calibri" w:cs="Calibri"/>
          <w:sz w:val="22"/>
          <w:szCs w:val="22"/>
        </w:rPr>
        <w:t>e</w:t>
      </w:r>
      <w:r w:rsidR="0028160D">
        <w:rPr>
          <w:rFonts w:ascii="Calibri" w:hAnsi="Calibri" w:cs="Calibri"/>
          <w:sz w:val="22"/>
          <w:szCs w:val="22"/>
        </w:rPr>
        <w:t xml:space="preserve"> the impact of the fixative</w:t>
      </w:r>
      <w:r w:rsidR="00B6022B">
        <w:rPr>
          <w:rFonts w:ascii="Calibri" w:hAnsi="Calibri" w:cs="Calibri"/>
          <w:sz w:val="22"/>
          <w:szCs w:val="22"/>
        </w:rPr>
        <w:t>s</w:t>
      </w:r>
      <w:r w:rsidR="0028160D">
        <w:rPr>
          <w:rFonts w:ascii="Calibri" w:hAnsi="Calibri" w:cs="Calibri"/>
          <w:sz w:val="22"/>
          <w:szCs w:val="22"/>
        </w:rPr>
        <w:t xml:space="preserve"> </w:t>
      </w:r>
      <w:r w:rsidR="005F00F9">
        <w:rPr>
          <w:rFonts w:ascii="Calibri" w:hAnsi="Calibri" w:cs="Calibri"/>
          <w:sz w:val="22"/>
          <w:szCs w:val="22"/>
        </w:rPr>
        <w:t xml:space="preserve">on the </w:t>
      </w:r>
      <w:r w:rsidR="00746D8E">
        <w:rPr>
          <w:rFonts w:ascii="Calibri" w:hAnsi="Calibri" w:cs="Calibri"/>
          <w:sz w:val="22"/>
          <w:szCs w:val="22"/>
        </w:rPr>
        <w:t>expression</w:t>
      </w:r>
      <w:r w:rsidR="005F00F9">
        <w:rPr>
          <w:rFonts w:ascii="Calibri" w:hAnsi="Calibri" w:cs="Calibri"/>
          <w:sz w:val="22"/>
          <w:szCs w:val="22"/>
        </w:rPr>
        <w:t xml:space="preserve"> of markers </w:t>
      </w:r>
      <w:r w:rsidR="005F00F9" w:rsidRPr="628602A3">
        <w:rPr>
          <w:rFonts w:ascii="Calibri" w:hAnsi="Calibri" w:cs="Calibri"/>
          <w:sz w:val="22"/>
          <w:szCs w:val="22"/>
        </w:rPr>
        <w:t>vimentin and FOXL2</w:t>
      </w:r>
      <w:r w:rsidR="00072305">
        <w:rPr>
          <w:rFonts w:ascii="Calibri" w:hAnsi="Calibri" w:cs="Calibri"/>
          <w:sz w:val="22"/>
          <w:szCs w:val="22"/>
        </w:rPr>
        <w:t xml:space="preserve">. </w:t>
      </w:r>
      <w:r w:rsidR="00072305" w:rsidRPr="00072305">
        <w:rPr>
          <w:rFonts w:ascii="Calibri" w:hAnsi="Calibri" w:cs="Calibri"/>
          <w:sz w:val="22"/>
          <w:szCs w:val="22"/>
        </w:rPr>
        <w:t xml:space="preserve">Differences in </w:t>
      </w:r>
      <w:r w:rsidR="00812356">
        <w:rPr>
          <w:rFonts w:ascii="Calibri" w:hAnsi="Calibri" w:cs="Calibri"/>
          <w:sz w:val="22"/>
          <w:szCs w:val="22"/>
        </w:rPr>
        <w:t xml:space="preserve">DAB </w:t>
      </w:r>
      <w:r w:rsidR="00072305" w:rsidRPr="00072305">
        <w:rPr>
          <w:rFonts w:ascii="Calibri" w:hAnsi="Calibri" w:cs="Calibri"/>
          <w:sz w:val="22"/>
          <w:szCs w:val="22"/>
        </w:rPr>
        <w:t>staining</w:t>
      </w:r>
      <w:r w:rsidR="00812356">
        <w:rPr>
          <w:rFonts w:ascii="Calibri" w:hAnsi="Calibri" w:cs="Calibri"/>
          <w:sz w:val="22"/>
          <w:szCs w:val="22"/>
        </w:rPr>
        <w:t xml:space="preserve"> following IHC </w:t>
      </w:r>
      <w:r w:rsidR="00072305" w:rsidRPr="00072305">
        <w:rPr>
          <w:rFonts w:ascii="Calibri" w:hAnsi="Calibri" w:cs="Calibri"/>
          <w:sz w:val="22"/>
          <w:szCs w:val="22"/>
        </w:rPr>
        <w:t xml:space="preserve">were evaluated to compare </w:t>
      </w:r>
      <w:r w:rsidR="00812356">
        <w:rPr>
          <w:rFonts w:ascii="Calibri" w:hAnsi="Calibri" w:cs="Calibri"/>
          <w:sz w:val="22"/>
          <w:szCs w:val="22"/>
        </w:rPr>
        <w:t xml:space="preserve">the fixatives. </w:t>
      </w:r>
      <w:r w:rsidRPr="628602A3">
        <w:rPr>
          <w:rFonts w:ascii="Calibri" w:hAnsi="Calibri" w:cs="Calibri"/>
          <w:sz w:val="22"/>
          <w:szCs w:val="22"/>
        </w:rPr>
        <w:t>Form-Acetic was determined to have clearer staining compared to the NBF</w:t>
      </w:r>
      <w:r w:rsidR="003D3118">
        <w:rPr>
          <w:rFonts w:ascii="Calibri" w:hAnsi="Calibri" w:cs="Calibri"/>
          <w:sz w:val="22"/>
          <w:szCs w:val="22"/>
        </w:rPr>
        <w:t>, suggesting</w:t>
      </w:r>
      <w:r w:rsidR="003D3118" w:rsidRPr="003D3118">
        <w:t xml:space="preserve"> </w:t>
      </w:r>
      <w:r w:rsidR="003D3118" w:rsidRPr="003D3118">
        <w:rPr>
          <w:rFonts w:ascii="Calibri" w:hAnsi="Calibri" w:cs="Calibri"/>
          <w:sz w:val="22"/>
          <w:szCs w:val="22"/>
        </w:rPr>
        <w:t>better preservation of antigenicity with Form-Acetic fixative</w:t>
      </w:r>
      <w:r w:rsidR="003D3118">
        <w:rPr>
          <w:rFonts w:ascii="Calibri" w:hAnsi="Calibri" w:cs="Calibri"/>
          <w:sz w:val="22"/>
          <w:szCs w:val="22"/>
        </w:rPr>
        <w:t xml:space="preserve"> </w:t>
      </w:r>
      <w:r w:rsidRPr="628602A3">
        <w:rPr>
          <w:rFonts w:ascii="Calibri" w:hAnsi="Calibri" w:cs="Calibri"/>
          <w:sz w:val="22"/>
          <w:szCs w:val="22"/>
        </w:rPr>
        <w:t xml:space="preserve">(Figure </w:t>
      </w:r>
      <w:r w:rsidR="00812356">
        <w:rPr>
          <w:rFonts w:ascii="Calibri" w:hAnsi="Calibri" w:cs="Calibri"/>
          <w:sz w:val="22"/>
          <w:szCs w:val="22"/>
        </w:rPr>
        <w:t>1</w:t>
      </w:r>
      <w:r w:rsidRPr="628602A3">
        <w:rPr>
          <w:rFonts w:ascii="Calibri" w:hAnsi="Calibri" w:cs="Calibri"/>
          <w:sz w:val="22"/>
          <w:szCs w:val="22"/>
        </w:rPr>
        <w:t xml:space="preserve">). </w:t>
      </w:r>
    </w:p>
    <w:p w14:paraId="398AD66B" w14:textId="1A7D3484" w:rsidR="00F65231" w:rsidRDefault="4953B57E" w:rsidP="763E3849">
      <w:pPr>
        <w:pBdr>
          <w:top w:val="single" w:sz="4" w:space="1" w:color="000000"/>
          <w:left w:val="single" w:sz="4" w:space="4" w:color="000000"/>
          <w:bottom w:val="single" w:sz="4" w:space="1" w:color="000000"/>
          <w:right w:val="single" w:sz="4" w:space="4" w:color="000000"/>
        </w:pBdr>
        <w:jc w:val="both"/>
        <w:rPr>
          <w:rFonts w:ascii="Calibri" w:hAnsi="Calibri" w:cs="Calibri"/>
          <w:sz w:val="22"/>
          <w:szCs w:val="22"/>
        </w:rPr>
      </w:pPr>
      <w:r>
        <w:rPr>
          <w:noProof/>
        </w:rPr>
        <w:drawing>
          <wp:inline distT="0" distB="0" distL="0" distR="0" wp14:anchorId="17D021E8" wp14:editId="2DFAB324">
            <wp:extent cx="2661920" cy="1985645"/>
            <wp:effectExtent l="0" t="0" r="5080" b="0"/>
            <wp:docPr id="1070558670" name="drawing" descr="A close-up of a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3118" name="drawing" descr="A close-up of a st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61920" cy="1985645"/>
                    </a:xfrm>
                    <a:prstGeom prst="rect">
                      <a:avLst/>
                    </a:prstGeom>
                  </pic:spPr>
                </pic:pic>
              </a:graphicData>
            </a:graphic>
          </wp:inline>
        </w:drawing>
      </w:r>
      <w:r>
        <w:t xml:space="preserve"> </w:t>
      </w:r>
      <w:r>
        <w:rPr>
          <w:noProof/>
        </w:rPr>
        <w:drawing>
          <wp:inline distT="0" distB="0" distL="0" distR="0" wp14:anchorId="0B59778F" wp14:editId="5CF63234">
            <wp:extent cx="2866093" cy="1968108"/>
            <wp:effectExtent l="0" t="0" r="0" b="0"/>
            <wp:docPr id="769799312" name="drawing"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67972" name="drawing" descr="A close-up of a microscope&#10;&#10;AI-generated content may be incorrect."/>
                    <pic:cNvPicPr/>
                  </pic:nvPicPr>
                  <pic:blipFill>
                    <a:blip r:embed="rId16">
                      <a:extLst>
                        <a:ext uri="{28A0092B-C50C-407E-A947-70E740481C1C}">
                          <a14:useLocalDpi xmlns:a14="http://schemas.microsoft.com/office/drawing/2010/main"/>
                        </a:ext>
                      </a:extLst>
                    </a:blip>
                    <a:stretch>
                      <a:fillRect/>
                    </a:stretch>
                  </pic:blipFill>
                  <pic:spPr>
                    <a:xfrm>
                      <a:off x="0" y="0"/>
                      <a:ext cx="2866093" cy="1968108"/>
                    </a:xfrm>
                    <a:prstGeom prst="rect">
                      <a:avLst/>
                    </a:prstGeom>
                  </pic:spPr>
                </pic:pic>
              </a:graphicData>
            </a:graphic>
          </wp:inline>
        </w:drawing>
      </w:r>
    </w:p>
    <w:p w14:paraId="04DDF6E2" w14:textId="4C99EFBD" w:rsidR="00F65231" w:rsidRDefault="00F65231" w:rsidP="003D3118">
      <w:pPr>
        <w:pBdr>
          <w:top w:val="single" w:sz="4" w:space="1" w:color="000000"/>
          <w:left w:val="single" w:sz="4" w:space="4" w:color="000000"/>
          <w:bottom w:val="single" w:sz="4" w:space="1" w:color="000000"/>
          <w:right w:val="single" w:sz="4" w:space="4" w:color="000000"/>
        </w:pBdr>
        <w:jc w:val="center"/>
        <w:rPr>
          <w:rFonts w:ascii="Calibri" w:hAnsi="Calibri" w:cs="Calibri"/>
          <w:sz w:val="22"/>
          <w:szCs w:val="22"/>
        </w:rPr>
      </w:pPr>
      <w:r w:rsidRPr="00F65231">
        <w:rPr>
          <w:rFonts w:ascii="Calibri" w:hAnsi="Calibri" w:cs="Calibri"/>
          <w:sz w:val="22"/>
          <w:szCs w:val="22"/>
        </w:rPr>
        <w:t>Figure 1: Buffed formalin with vimentin is on the left, Form-Acetic with vimentin is on the right. The pigmentation of the DAB is darker on the Form-Acetic image.</w:t>
      </w:r>
    </w:p>
    <w:p w14:paraId="54DECFEE" w14:textId="2C96C9CD" w:rsidR="005F6419" w:rsidRPr="00C256F9" w:rsidRDefault="005F6419" w:rsidP="005F6419">
      <w:pPr>
        <w:suppressAutoHyphens/>
        <w:jc w:val="both"/>
        <w:rPr>
          <w:rFonts w:ascii="Calibri" w:hAnsi="Calibri" w:cs="Calibri"/>
          <w:b/>
          <w:sz w:val="22"/>
          <w:szCs w:val="22"/>
        </w:rPr>
      </w:pPr>
    </w:p>
    <w:p w14:paraId="44A33929" w14:textId="76BD1E25" w:rsidR="005F6419" w:rsidRPr="000A3866" w:rsidRDefault="005F6419" w:rsidP="000A3866">
      <w:pPr>
        <w:suppressAutoHyphens/>
        <w:jc w:val="both"/>
        <w:rPr>
          <w:rFonts w:ascii="Calibri" w:hAnsi="Calibri" w:cs="Calibri"/>
          <w:b/>
          <w:sz w:val="22"/>
          <w:szCs w:val="22"/>
        </w:rPr>
      </w:pPr>
      <w:r w:rsidRPr="00C256F9">
        <w:rPr>
          <w:rFonts w:ascii="Calibri" w:hAnsi="Calibri" w:cs="Calibri"/>
          <w:b/>
          <w:sz w:val="22"/>
          <w:szCs w:val="22"/>
        </w:rPr>
        <w:t>Other comments: (no more than 300 words)</w:t>
      </w:r>
    </w:p>
    <w:p w14:paraId="3A3BC664" w14:textId="56158877" w:rsidR="005F6419" w:rsidRPr="00C256F9" w:rsidRDefault="00B6022B" w:rsidP="000A3866">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Thank you David Russell for providing guidance on histology and to the donors. </w:t>
      </w:r>
    </w:p>
    <w:p w14:paraId="2236D03C" w14:textId="3EE53E4A" w:rsidR="005F6419" w:rsidRPr="00C256F9" w:rsidRDefault="005F6419" w:rsidP="005F641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2BDF4279" w14:textId="77777777" w:rsidR="005F6419" w:rsidRPr="00C256F9" w:rsidRDefault="005F6419" w:rsidP="005F6419">
      <w:pPr>
        <w:suppressAutoHyphens/>
        <w:jc w:val="both"/>
        <w:rPr>
          <w:rFonts w:ascii="Calibri" w:hAnsi="Calibri" w:cs="Calibri"/>
          <w:i/>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923"/>
      </w:tblGrid>
      <w:tr w:rsidR="005F6419" w:rsidRPr="00C256F9" w14:paraId="10F01917" w14:textId="77777777">
        <w:trPr>
          <w:trHeight w:val="525"/>
        </w:trPr>
        <w:tc>
          <w:tcPr>
            <w:tcW w:w="9923" w:type="dxa"/>
            <w:shd w:val="clear" w:color="auto" w:fill="D9E2F3"/>
          </w:tcPr>
          <w:p w14:paraId="2F05EA09" w14:textId="77777777" w:rsidR="005F6419" w:rsidRPr="00C256F9" w:rsidRDefault="005F6419" w:rsidP="00AF0BCF">
            <w:pPr>
              <w:jc w:val="both"/>
              <w:rPr>
                <w:rFonts w:ascii="Calibri" w:eastAsia="Cambria" w:hAnsi="Calibri" w:cs="Calibri"/>
                <w:sz w:val="22"/>
                <w:szCs w:val="22"/>
              </w:rPr>
            </w:pPr>
            <w:r w:rsidRPr="00C256F9">
              <w:rPr>
                <w:rFonts w:ascii="Calibri" w:eastAsia="Cambria" w:hAnsi="Calibri" w:cs="Calibri"/>
                <w:b/>
                <w:bCs/>
                <w:sz w:val="22"/>
                <w:szCs w:val="22"/>
                <w:u w:val="single"/>
              </w:rPr>
              <w:t>Data Protection/GDPR</w:t>
            </w:r>
            <w:r w:rsidRPr="00C256F9">
              <w:rPr>
                <w:rFonts w:ascii="Calibri" w:eastAsia="Cambria" w:hAnsi="Calibri" w:cs="Calibri"/>
                <w:sz w:val="22"/>
                <w:szCs w:val="22"/>
              </w:rPr>
              <w:t>: I consent to the data included in this submission being collected, processed and stored by the Anatomical Society.  Answer YES or NO in the Box below</w:t>
            </w:r>
          </w:p>
        </w:tc>
      </w:tr>
      <w:tr w:rsidR="005F6419" w:rsidRPr="00C256F9" w14:paraId="18F2F951" w14:textId="77777777">
        <w:trPr>
          <w:trHeight w:val="772"/>
        </w:trPr>
        <w:tc>
          <w:tcPr>
            <w:tcW w:w="9923" w:type="dxa"/>
            <w:shd w:val="clear" w:color="auto" w:fill="FFFFFF"/>
          </w:tcPr>
          <w:p w14:paraId="65FF3536" w14:textId="77777777" w:rsidR="005F6419" w:rsidRPr="00C256F9" w:rsidRDefault="005F6419" w:rsidP="00AF0BCF">
            <w:pPr>
              <w:jc w:val="both"/>
              <w:rPr>
                <w:rFonts w:ascii="Calibri" w:eastAsia="Cambria" w:hAnsi="Calibri" w:cs="Calibri"/>
                <w:sz w:val="22"/>
                <w:szCs w:val="22"/>
              </w:rPr>
            </w:pPr>
          </w:p>
          <w:p w14:paraId="0AA938C1" w14:textId="2AF4CC39" w:rsidR="005F6419" w:rsidRPr="00C256F9" w:rsidRDefault="00360F11" w:rsidP="00AF0BCF">
            <w:pPr>
              <w:jc w:val="both"/>
              <w:rPr>
                <w:rFonts w:ascii="Calibri" w:eastAsia="Cambria" w:hAnsi="Calibri" w:cs="Calibri"/>
                <w:sz w:val="22"/>
                <w:szCs w:val="22"/>
              </w:rPr>
            </w:pPr>
            <w:r>
              <w:rPr>
                <w:rFonts w:ascii="Calibri" w:eastAsia="Cambria" w:hAnsi="Calibri" w:cs="Calibri"/>
                <w:sz w:val="22"/>
                <w:szCs w:val="22"/>
              </w:rPr>
              <w:t>YES</w:t>
            </w:r>
          </w:p>
        </w:tc>
      </w:tr>
      <w:tr w:rsidR="005F6419" w:rsidRPr="00C256F9" w14:paraId="625FF0EA" w14:textId="77777777">
        <w:trPr>
          <w:trHeight w:val="1005"/>
        </w:trPr>
        <w:tc>
          <w:tcPr>
            <w:tcW w:w="9923" w:type="dxa"/>
            <w:shd w:val="clear" w:color="auto" w:fill="D9E2F3"/>
          </w:tcPr>
          <w:p w14:paraId="3C534A8E" w14:textId="77777777" w:rsidR="005F6419" w:rsidRPr="00C256F9" w:rsidRDefault="005F6419" w:rsidP="00AF0BCF">
            <w:pPr>
              <w:jc w:val="both"/>
              <w:rPr>
                <w:rFonts w:ascii="Calibri" w:eastAsia="Cambria" w:hAnsi="Calibri" w:cs="Calibri"/>
                <w:sz w:val="22"/>
                <w:szCs w:val="22"/>
              </w:rPr>
            </w:pPr>
            <w:r w:rsidRPr="00C256F9">
              <w:rPr>
                <w:rFonts w:ascii="Calibri" w:eastAsia="Cambria" w:hAnsi="Calibri" w:cs="Calibri"/>
                <w:b/>
                <w:bCs/>
                <w:sz w:val="22"/>
                <w:szCs w:val="22"/>
                <w:u w:val="single"/>
              </w:rPr>
              <w:t>Graphical Images</w:t>
            </w:r>
            <w:r w:rsidRPr="00C256F9">
              <w:rPr>
                <w:rFonts w:ascii="Calibri" w:eastAsia="Cambria" w:hAnsi="Calibri" w:cs="Calibri"/>
                <w:sz w:val="22"/>
                <w:szCs w:val="22"/>
              </w:rPr>
              <w:t>: If you include graphical images you must obtain consent from people appearing in any photos and confirm that you have consent. A consent statement from you must accompany each report if relevant. A short narrative should accompany the image. Answer N/A not applicable, YES or NO in the box below</w:t>
            </w:r>
          </w:p>
        </w:tc>
      </w:tr>
      <w:tr w:rsidR="005F6419" w:rsidRPr="00C256F9" w14:paraId="04F012A6" w14:textId="77777777">
        <w:trPr>
          <w:trHeight w:val="738"/>
        </w:trPr>
        <w:tc>
          <w:tcPr>
            <w:tcW w:w="9923" w:type="dxa"/>
            <w:shd w:val="clear" w:color="auto" w:fill="FFFFFF"/>
          </w:tcPr>
          <w:p w14:paraId="15AA3E37" w14:textId="77777777" w:rsidR="005F6419" w:rsidRPr="00360F11" w:rsidRDefault="005F6419" w:rsidP="00AF0BCF">
            <w:pPr>
              <w:jc w:val="both"/>
              <w:rPr>
                <w:rFonts w:ascii="Calibri" w:eastAsia="Cambria" w:hAnsi="Calibri" w:cs="Calibri"/>
                <w:sz w:val="22"/>
                <w:szCs w:val="22"/>
              </w:rPr>
            </w:pPr>
          </w:p>
          <w:p w14:paraId="3F218B76" w14:textId="5246B774" w:rsidR="005F6419" w:rsidRPr="00360F11" w:rsidRDefault="00360F11" w:rsidP="00AF0BCF">
            <w:pPr>
              <w:jc w:val="both"/>
              <w:rPr>
                <w:rFonts w:ascii="Calibri" w:eastAsia="Cambria" w:hAnsi="Calibri" w:cs="Calibri"/>
                <w:sz w:val="22"/>
                <w:szCs w:val="22"/>
              </w:rPr>
            </w:pPr>
            <w:r w:rsidRPr="00360F11">
              <w:rPr>
                <w:rFonts w:ascii="Calibri" w:eastAsia="Cambria" w:hAnsi="Calibri" w:cs="Calibri"/>
                <w:sz w:val="22"/>
                <w:szCs w:val="22"/>
              </w:rPr>
              <w:t>YES</w:t>
            </w:r>
          </w:p>
        </w:tc>
      </w:tr>
      <w:tr w:rsidR="005F6419" w:rsidRPr="00C256F9" w14:paraId="192E9F07" w14:textId="77777777">
        <w:trPr>
          <w:trHeight w:val="1185"/>
        </w:trPr>
        <w:tc>
          <w:tcPr>
            <w:tcW w:w="9923" w:type="dxa"/>
            <w:shd w:val="clear" w:color="auto" w:fill="D9E2F3"/>
          </w:tcPr>
          <w:p w14:paraId="0908298C" w14:textId="77777777" w:rsidR="005F6419" w:rsidRPr="00C256F9" w:rsidRDefault="005F6419" w:rsidP="00AF0BCF">
            <w:pPr>
              <w:jc w:val="both"/>
              <w:rPr>
                <w:rFonts w:ascii="Calibri" w:eastAsia="Cambria" w:hAnsi="Calibri" w:cs="Calibri"/>
                <w:sz w:val="22"/>
                <w:szCs w:val="22"/>
              </w:rPr>
            </w:pPr>
            <w:r w:rsidRPr="00C256F9">
              <w:rPr>
                <w:rFonts w:ascii="Calibri" w:eastAsia="Cambria" w:hAnsi="Calibri" w:cs="Calibri"/>
                <w:b/>
                <w:bCs/>
                <w:sz w:val="22"/>
                <w:szCs w:val="22"/>
                <w:u w:val="single"/>
              </w:rPr>
              <w:t>Copyright</w:t>
            </w:r>
            <w:r w:rsidRPr="00C256F9">
              <w:rPr>
                <w:rFonts w:ascii="Calibri" w:eastAsia="Cambria" w:hAnsi="Calibri" w:cs="Calibri"/>
                <w:sz w:val="22"/>
                <w:szCs w:val="22"/>
              </w:rPr>
              <w:t>: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Answer N/A not applicable, YES or NO in the box below</w:t>
            </w:r>
          </w:p>
        </w:tc>
      </w:tr>
      <w:tr w:rsidR="005F6419" w:rsidRPr="00C256F9" w14:paraId="31942BEA" w14:textId="77777777">
        <w:trPr>
          <w:trHeight w:val="558"/>
        </w:trPr>
        <w:tc>
          <w:tcPr>
            <w:tcW w:w="9923" w:type="dxa"/>
            <w:shd w:val="clear" w:color="auto" w:fill="FFFFFF"/>
          </w:tcPr>
          <w:p w14:paraId="2C9787BE" w14:textId="77777777" w:rsidR="005F6419" w:rsidRPr="00360F11" w:rsidRDefault="005F6419" w:rsidP="00AF0BCF">
            <w:pPr>
              <w:jc w:val="both"/>
              <w:rPr>
                <w:rFonts w:ascii="Calibri" w:eastAsia="Cambria" w:hAnsi="Calibri" w:cs="Calibri"/>
                <w:sz w:val="22"/>
                <w:szCs w:val="22"/>
              </w:rPr>
            </w:pPr>
          </w:p>
          <w:p w14:paraId="44F0A033" w14:textId="77777777" w:rsidR="005F6419" w:rsidRDefault="00360F11" w:rsidP="00AF0BCF">
            <w:pPr>
              <w:jc w:val="both"/>
              <w:rPr>
                <w:rFonts w:ascii="Calibri" w:eastAsia="Cambria" w:hAnsi="Calibri" w:cs="Calibri"/>
                <w:sz w:val="22"/>
                <w:szCs w:val="22"/>
              </w:rPr>
            </w:pPr>
            <w:r w:rsidRPr="00360F11">
              <w:rPr>
                <w:rFonts w:ascii="Calibri" w:eastAsia="Cambria" w:hAnsi="Calibri" w:cs="Calibri"/>
                <w:sz w:val="22"/>
                <w:szCs w:val="22"/>
              </w:rPr>
              <w:t>N/A</w:t>
            </w:r>
          </w:p>
          <w:p w14:paraId="4C3F4057" w14:textId="762FED6B" w:rsidR="00360F11" w:rsidRPr="00360F11" w:rsidRDefault="00360F11" w:rsidP="00AF0BCF">
            <w:pPr>
              <w:jc w:val="both"/>
              <w:rPr>
                <w:rFonts w:ascii="Calibri" w:eastAsia="Cambria" w:hAnsi="Calibri" w:cs="Calibri"/>
                <w:sz w:val="22"/>
                <w:szCs w:val="22"/>
              </w:rPr>
            </w:pPr>
          </w:p>
        </w:tc>
      </w:tr>
    </w:tbl>
    <w:p w14:paraId="1C656F79" w14:textId="77777777" w:rsidR="005F6419" w:rsidRPr="00C256F9" w:rsidRDefault="005F6419" w:rsidP="005F6419">
      <w:pPr>
        <w:suppressAutoHyphens/>
        <w:jc w:val="both"/>
        <w:rPr>
          <w:rFonts w:ascii="Calibri" w:hAnsi="Calibri" w:cs="Calibri"/>
          <w:i/>
          <w:sz w:val="22"/>
          <w:szCs w:val="22"/>
        </w:rPr>
      </w:pPr>
    </w:p>
    <w:p w14:paraId="7A724906" w14:textId="77777777" w:rsidR="005F6419" w:rsidRPr="00C256F9" w:rsidRDefault="005F6419" w:rsidP="005F6419">
      <w:pPr>
        <w:suppressAutoHyphens/>
        <w:jc w:val="both"/>
        <w:rPr>
          <w:rFonts w:ascii="Calibri" w:hAnsi="Calibri" w:cs="Calibri"/>
          <w:i/>
          <w:sz w:val="22"/>
          <w:szCs w:val="22"/>
        </w:rPr>
      </w:pPr>
    </w:p>
    <w:p w14:paraId="0D6863BE" w14:textId="48CC2560" w:rsidR="005F6419" w:rsidRPr="00C256F9" w:rsidRDefault="005F6419" w:rsidP="1D188CAE">
      <w:pPr>
        <w:suppressAutoHyphens/>
        <w:jc w:val="both"/>
        <w:rPr>
          <w:rFonts w:ascii="Calibri" w:hAnsi="Calibri" w:cs="Calibri"/>
          <w:i/>
          <w:iCs/>
          <w:sz w:val="22"/>
          <w:szCs w:val="22"/>
        </w:rPr>
      </w:pPr>
      <w:r w:rsidRPr="00C256F9">
        <w:rPr>
          <w:rFonts w:ascii="Calibri" w:hAnsi="Calibri" w:cs="Calibri"/>
          <w:i/>
          <w:sz w:val="22"/>
          <w:szCs w:val="22"/>
        </w:rPr>
        <w:tab/>
      </w:r>
      <w:r w:rsidRPr="00C256F9">
        <w:rPr>
          <w:rFonts w:ascii="Calibri" w:hAnsi="Calibri" w:cs="Calibri"/>
          <w:i/>
          <w:sz w:val="22"/>
          <w:szCs w:val="22"/>
        </w:rPr>
        <w:tab/>
      </w:r>
      <w:r w:rsidRPr="00C256F9">
        <w:rPr>
          <w:rFonts w:ascii="Calibri" w:hAnsi="Calibri" w:cs="Calibri"/>
          <w:i/>
          <w:sz w:val="22"/>
          <w:szCs w:val="22"/>
        </w:rPr>
        <w:tab/>
      </w:r>
      <w:r w:rsidRPr="1D188CAE">
        <w:rPr>
          <w:rFonts w:ascii="Calibri" w:hAnsi="Calibri" w:cs="Calibri"/>
          <w:i/>
          <w:iCs/>
          <w:sz w:val="22"/>
          <w:szCs w:val="22"/>
        </w:rPr>
        <w:t>Signature of student</w:t>
      </w:r>
      <w:r w:rsidR="00644C68">
        <w:rPr>
          <w:rFonts w:ascii="Calibri" w:hAnsi="Calibri" w:cs="Calibri"/>
          <w:i/>
          <w:iCs/>
          <w:sz w:val="22"/>
          <w:szCs w:val="22"/>
        </w:rPr>
        <w:t xml:space="preserve">    </w:t>
      </w:r>
      <w:r w:rsidR="00644C68">
        <w:rPr>
          <w:noProof/>
        </w:rPr>
        <w:t xml:space="preserve">Katie Kurth </w:t>
      </w:r>
      <w:r w:rsidRPr="1D188CAE">
        <w:rPr>
          <w:rFonts w:ascii="Calibri" w:hAnsi="Calibri" w:cs="Calibri"/>
          <w:i/>
          <w:iCs/>
          <w:sz w:val="22"/>
          <w:szCs w:val="22"/>
        </w:rPr>
        <w:t>Date…</w:t>
      </w:r>
      <w:r w:rsidR="073EB244" w:rsidRPr="1D188CAE">
        <w:rPr>
          <w:rFonts w:ascii="Calibri" w:hAnsi="Calibri" w:cs="Calibri"/>
          <w:i/>
          <w:iCs/>
          <w:sz w:val="22"/>
          <w:szCs w:val="22"/>
        </w:rPr>
        <w:t>17/9/2025</w:t>
      </w:r>
    </w:p>
    <w:p w14:paraId="78C72D89" w14:textId="0281AFCD" w:rsidR="005F6419" w:rsidRPr="00C256F9" w:rsidRDefault="005F6419" w:rsidP="005F6419">
      <w:pPr>
        <w:suppressAutoHyphens/>
        <w:jc w:val="both"/>
        <w:rPr>
          <w:rFonts w:ascii="Calibri" w:hAnsi="Calibri" w:cs="Calibri"/>
          <w:i/>
          <w:sz w:val="22"/>
          <w:szCs w:val="22"/>
        </w:rPr>
      </w:pPr>
      <w:r w:rsidRPr="00C256F9">
        <w:rPr>
          <w:rFonts w:ascii="Calibri" w:hAnsi="Calibri" w:cs="Calibri"/>
          <w:i/>
          <w:sz w:val="22"/>
          <w:szCs w:val="22"/>
        </w:rPr>
        <w:tab/>
      </w:r>
    </w:p>
    <w:p w14:paraId="0C2AE5D8" w14:textId="4B2EF5BA" w:rsidR="005F6419" w:rsidRPr="00C256F9" w:rsidRDefault="005F6419" w:rsidP="763E3849">
      <w:pPr>
        <w:suppressAutoHyphens/>
        <w:jc w:val="right"/>
        <w:rPr>
          <w:rFonts w:ascii="Calibri" w:hAnsi="Calibri" w:cs="Calibri"/>
          <w:i/>
          <w:iCs/>
          <w:sz w:val="22"/>
          <w:szCs w:val="22"/>
        </w:rPr>
      </w:pPr>
      <w:r w:rsidRPr="00C256F9">
        <w:rPr>
          <w:rFonts w:ascii="Calibri" w:hAnsi="Calibri" w:cs="Calibri"/>
          <w:i/>
          <w:sz w:val="22"/>
          <w:szCs w:val="22"/>
        </w:rPr>
        <w:tab/>
      </w:r>
      <w:r w:rsidRPr="00C256F9">
        <w:rPr>
          <w:rFonts w:ascii="Calibri" w:hAnsi="Calibri" w:cs="Calibri"/>
          <w:i/>
          <w:sz w:val="22"/>
          <w:szCs w:val="22"/>
        </w:rPr>
        <w:tab/>
      </w:r>
      <w:r w:rsidRPr="00C256F9">
        <w:rPr>
          <w:rFonts w:ascii="Calibri" w:hAnsi="Calibri" w:cs="Calibri"/>
          <w:i/>
          <w:sz w:val="22"/>
          <w:szCs w:val="22"/>
        </w:rPr>
        <w:tab/>
      </w:r>
      <w:r w:rsidR="215E3568" w:rsidRPr="763E3849">
        <w:rPr>
          <w:rFonts w:ascii="Calibri" w:hAnsi="Calibri" w:cs="Calibri"/>
          <w:i/>
          <w:iCs/>
          <w:sz w:val="22"/>
          <w:szCs w:val="22"/>
        </w:rPr>
        <w:t>Signature of supervisor</w:t>
      </w:r>
      <w:r w:rsidR="00644C68">
        <w:rPr>
          <w:rFonts w:ascii="Calibri" w:hAnsi="Calibri" w:cs="Calibri"/>
          <w:i/>
          <w:iCs/>
          <w:sz w:val="22"/>
          <w:szCs w:val="22"/>
        </w:rPr>
        <w:t xml:space="preserve"> </w:t>
      </w:r>
      <w:r w:rsidR="00243CB2">
        <w:rPr>
          <w:rFonts w:ascii="Calibri" w:hAnsi="Calibri" w:cs="Calibri"/>
          <w:i/>
          <w:iCs/>
          <w:sz w:val="22"/>
          <w:szCs w:val="22"/>
        </w:rPr>
        <w:t xml:space="preserve"> </w:t>
      </w:r>
      <w:r w:rsidR="00644C68">
        <w:rPr>
          <w:noProof/>
        </w:rPr>
        <w:t>Carol</w:t>
      </w:r>
      <w:r w:rsidR="00243CB2">
        <w:rPr>
          <w:noProof/>
        </w:rPr>
        <w:t>ine</w:t>
      </w:r>
      <w:r w:rsidR="00644C68">
        <w:rPr>
          <w:noProof/>
        </w:rPr>
        <w:t xml:space="preserve"> Allen  </w:t>
      </w:r>
      <w:r w:rsidR="215E3568" w:rsidRPr="763E3849">
        <w:rPr>
          <w:rFonts w:ascii="Calibri" w:hAnsi="Calibri" w:cs="Calibri"/>
          <w:i/>
          <w:iCs/>
          <w:sz w:val="22"/>
          <w:szCs w:val="22"/>
        </w:rPr>
        <w:t>Date</w:t>
      </w:r>
      <w:r w:rsidR="6D2F38AA" w:rsidRPr="763E3849">
        <w:rPr>
          <w:rFonts w:ascii="Calibri" w:hAnsi="Calibri" w:cs="Calibri"/>
          <w:i/>
          <w:iCs/>
          <w:sz w:val="22"/>
          <w:szCs w:val="22"/>
        </w:rPr>
        <w:t>..17/9/2025</w:t>
      </w:r>
      <w:r w:rsidR="215E3568" w:rsidRPr="763E3849">
        <w:rPr>
          <w:rFonts w:ascii="Calibri" w:hAnsi="Calibri" w:cs="Calibri"/>
          <w:i/>
          <w:iCs/>
          <w:sz w:val="22"/>
          <w:szCs w:val="22"/>
        </w:rPr>
        <w:t xml:space="preserve"> </w:t>
      </w:r>
    </w:p>
    <w:p w14:paraId="64C059B9" w14:textId="77777777" w:rsidR="005F6419" w:rsidRPr="00C256F9" w:rsidRDefault="005F6419" w:rsidP="005F6419">
      <w:pPr>
        <w:suppressAutoHyphens/>
        <w:jc w:val="both"/>
        <w:rPr>
          <w:rFonts w:ascii="Calibri" w:hAnsi="Calibri" w:cs="Calibri"/>
          <w:sz w:val="22"/>
          <w:szCs w:val="22"/>
        </w:rPr>
      </w:pPr>
    </w:p>
    <w:p w14:paraId="423EE845" w14:textId="77777777" w:rsidR="005F6419" w:rsidRPr="00C256F9" w:rsidRDefault="005F6419" w:rsidP="005F6419">
      <w:pPr>
        <w:suppressAutoHyphens/>
        <w:jc w:val="both"/>
        <w:rPr>
          <w:rFonts w:ascii="Calibri" w:hAnsi="Calibri" w:cs="Calibri"/>
          <w:sz w:val="22"/>
          <w:szCs w:val="22"/>
        </w:rPr>
      </w:pPr>
      <w:r w:rsidRPr="00C256F9">
        <w:rPr>
          <w:rFonts w:ascii="Calibri" w:hAnsi="Calibri" w:cs="Calibri"/>
          <w:sz w:val="22"/>
          <w:szCs w:val="22"/>
        </w:rPr>
        <w:t>END OF FORM</w:t>
      </w:r>
    </w:p>
    <w:p w14:paraId="026185A6" w14:textId="77777777" w:rsidR="005F6419" w:rsidRPr="00C256F9" w:rsidRDefault="005F6419" w:rsidP="005F6419">
      <w:pPr>
        <w:suppressAutoHyphens/>
        <w:jc w:val="both"/>
        <w:rPr>
          <w:rFonts w:ascii="Calibri" w:hAnsi="Calibri" w:cs="Calibri"/>
          <w:sz w:val="22"/>
          <w:szCs w:val="22"/>
        </w:rPr>
      </w:pPr>
      <w:r w:rsidRPr="00C256F9">
        <w:rPr>
          <w:rFonts w:ascii="Calibri" w:hAnsi="Calibri" w:cs="Calibri"/>
          <w:sz w:val="22"/>
          <w:szCs w:val="22"/>
        </w:rPr>
        <w:t>----------------------------------------------------------------------------------------------------------------------------------------</w:t>
      </w:r>
    </w:p>
    <w:p w14:paraId="7250D7F7" w14:textId="77777777" w:rsidR="005F6419" w:rsidRPr="00C256F9" w:rsidRDefault="005F6419" w:rsidP="005F6419">
      <w:pPr>
        <w:jc w:val="both"/>
        <w:rPr>
          <w:rFonts w:ascii="Calibri" w:hAnsi="Calibri" w:cs="Calibri"/>
          <w:sz w:val="22"/>
          <w:szCs w:val="22"/>
        </w:rPr>
      </w:pPr>
      <w:r w:rsidRPr="00C256F9">
        <w:rPr>
          <w:rFonts w:ascii="Calibri" w:hAnsi="Calibri" w:cs="Calibri"/>
          <w:i/>
          <w:sz w:val="22"/>
          <w:szCs w:val="22"/>
        </w:rPr>
        <w:t>File:  USVRS Award Letter 2025 TEMPLATE v2 APP CB 160525</w:t>
      </w:r>
      <w:r>
        <w:rPr>
          <w:rFonts w:ascii="Calibri" w:hAnsi="Calibri" w:cs="Calibri"/>
          <w:i/>
          <w:sz w:val="22"/>
          <w:szCs w:val="22"/>
        </w:rPr>
        <w:t>_Dr Caroline Allen</w:t>
      </w:r>
    </w:p>
    <w:p w14:paraId="227A1473" w14:textId="77777777" w:rsidR="005F6419" w:rsidRPr="00C256F9" w:rsidRDefault="005F6419" w:rsidP="005F6419">
      <w:pPr>
        <w:jc w:val="both"/>
        <w:rPr>
          <w:rFonts w:ascii="Calibri" w:hAnsi="Calibri" w:cs="Calibri"/>
          <w:sz w:val="22"/>
          <w:szCs w:val="22"/>
        </w:rPr>
      </w:pPr>
    </w:p>
    <w:p w14:paraId="406F319B" w14:textId="26509BAA" w:rsidR="005F6419" w:rsidRPr="00C256F9" w:rsidRDefault="00644C68" w:rsidP="005F6419">
      <w:pPr>
        <w:jc w:val="both"/>
        <w:rPr>
          <w:rFonts w:ascii="Calibri" w:hAnsi="Calibri" w:cs="Calibri"/>
          <w:sz w:val="22"/>
          <w:szCs w:val="22"/>
        </w:rPr>
      </w:pPr>
      <w:r>
        <w:rPr>
          <w:rFonts w:ascii="Calibri" w:hAnsi="Calibri" w:cs="Calibri"/>
          <w:sz w:val="22"/>
          <w:szCs w:val="22"/>
        </w:rPr>
        <w:t xml:space="preserve">File: </w:t>
      </w:r>
      <w:r w:rsidRPr="00644C68">
        <w:rPr>
          <w:rFonts w:ascii="Calibri" w:hAnsi="Calibri" w:cs="Calibri"/>
          <w:i/>
          <w:iCs/>
          <w:sz w:val="20"/>
          <w:szCs w:val="20"/>
        </w:rPr>
        <w:t>USVRS 202425 Allen and Kurth Final Summary Report Website</w:t>
      </w:r>
    </w:p>
    <w:p w14:paraId="04CED922" w14:textId="77777777" w:rsidR="005F6419" w:rsidRPr="00C256F9" w:rsidRDefault="005F6419" w:rsidP="005F6419">
      <w:pPr>
        <w:jc w:val="both"/>
        <w:rPr>
          <w:rFonts w:ascii="Calibri" w:hAnsi="Calibri" w:cs="Calibri"/>
          <w:sz w:val="22"/>
          <w:szCs w:val="22"/>
        </w:rPr>
      </w:pPr>
    </w:p>
    <w:p w14:paraId="0E6CAE51" w14:textId="77777777" w:rsidR="005F6419" w:rsidRPr="00C256F9" w:rsidRDefault="005F6419" w:rsidP="005F6419">
      <w:pPr>
        <w:jc w:val="both"/>
        <w:rPr>
          <w:rFonts w:ascii="Calibri" w:hAnsi="Calibri" w:cs="Calibri"/>
          <w:sz w:val="22"/>
          <w:szCs w:val="22"/>
        </w:rPr>
      </w:pPr>
    </w:p>
    <w:p w14:paraId="10AAB7C3" w14:textId="77777777" w:rsidR="00096B19" w:rsidRDefault="00096B19"/>
    <w:sectPr w:rsidR="00096B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QNRcWe8svWe27U" int2:id="dhLd2bsZ">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419"/>
    <w:rsid w:val="0004455A"/>
    <w:rsid w:val="000448BA"/>
    <w:rsid w:val="00051159"/>
    <w:rsid w:val="0006429A"/>
    <w:rsid w:val="00072305"/>
    <w:rsid w:val="00072A79"/>
    <w:rsid w:val="000753E7"/>
    <w:rsid w:val="00086C54"/>
    <w:rsid w:val="00094618"/>
    <w:rsid w:val="00095489"/>
    <w:rsid w:val="00096B19"/>
    <w:rsid w:val="000A3866"/>
    <w:rsid w:val="000A3F20"/>
    <w:rsid w:val="000B0F12"/>
    <w:rsid w:val="000B5F41"/>
    <w:rsid w:val="000B7EC5"/>
    <w:rsid w:val="000C3214"/>
    <w:rsid w:val="000C357F"/>
    <w:rsid w:val="0012253C"/>
    <w:rsid w:val="00132739"/>
    <w:rsid w:val="00141CE2"/>
    <w:rsid w:val="00150619"/>
    <w:rsid w:val="001553FD"/>
    <w:rsid w:val="00155A25"/>
    <w:rsid w:val="0017111D"/>
    <w:rsid w:val="00174697"/>
    <w:rsid w:val="001757F2"/>
    <w:rsid w:val="00177B75"/>
    <w:rsid w:val="00180221"/>
    <w:rsid w:val="00181C1E"/>
    <w:rsid w:val="00183C1B"/>
    <w:rsid w:val="0018598C"/>
    <w:rsid w:val="001A15D3"/>
    <w:rsid w:val="001B0720"/>
    <w:rsid w:val="001D6D5F"/>
    <w:rsid w:val="001E0282"/>
    <w:rsid w:val="00205C69"/>
    <w:rsid w:val="00205E87"/>
    <w:rsid w:val="00213F02"/>
    <w:rsid w:val="002325DB"/>
    <w:rsid w:val="00243CB2"/>
    <w:rsid w:val="00263C86"/>
    <w:rsid w:val="0028160D"/>
    <w:rsid w:val="002922FF"/>
    <w:rsid w:val="002A6FA2"/>
    <w:rsid w:val="002C10C5"/>
    <w:rsid w:val="002C1999"/>
    <w:rsid w:val="002E3AD7"/>
    <w:rsid w:val="00311F68"/>
    <w:rsid w:val="0032109E"/>
    <w:rsid w:val="00323F18"/>
    <w:rsid w:val="00324A6D"/>
    <w:rsid w:val="003332EE"/>
    <w:rsid w:val="0034022B"/>
    <w:rsid w:val="00341954"/>
    <w:rsid w:val="00344BCE"/>
    <w:rsid w:val="003452BD"/>
    <w:rsid w:val="00355C6E"/>
    <w:rsid w:val="0035637E"/>
    <w:rsid w:val="00360F11"/>
    <w:rsid w:val="00361906"/>
    <w:rsid w:val="00370158"/>
    <w:rsid w:val="00384440"/>
    <w:rsid w:val="003C7FD0"/>
    <w:rsid w:val="003D3118"/>
    <w:rsid w:val="003D525C"/>
    <w:rsid w:val="003E6297"/>
    <w:rsid w:val="003F1485"/>
    <w:rsid w:val="00401B5B"/>
    <w:rsid w:val="00403DF9"/>
    <w:rsid w:val="00410039"/>
    <w:rsid w:val="00415896"/>
    <w:rsid w:val="004357E0"/>
    <w:rsid w:val="004376BE"/>
    <w:rsid w:val="00493818"/>
    <w:rsid w:val="004B6184"/>
    <w:rsid w:val="004B734B"/>
    <w:rsid w:val="00522C83"/>
    <w:rsid w:val="00525039"/>
    <w:rsid w:val="00531AA1"/>
    <w:rsid w:val="0054396A"/>
    <w:rsid w:val="00546A1E"/>
    <w:rsid w:val="00556183"/>
    <w:rsid w:val="00564561"/>
    <w:rsid w:val="00565B1D"/>
    <w:rsid w:val="00566D93"/>
    <w:rsid w:val="0058498A"/>
    <w:rsid w:val="005857E2"/>
    <w:rsid w:val="005A57FC"/>
    <w:rsid w:val="005A66B6"/>
    <w:rsid w:val="005B490B"/>
    <w:rsid w:val="005B5923"/>
    <w:rsid w:val="005C26BF"/>
    <w:rsid w:val="005D21EE"/>
    <w:rsid w:val="005F00F9"/>
    <w:rsid w:val="005F6419"/>
    <w:rsid w:val="00615F20"/>
    <w:rsid w:val="006278F3"/>
    <w:rsid w:val="00636495"/>
    <w:rsid w:val="00641734"/>
    <w:rsid w:val="00644C68"/>
    <w:rsid w:val="00647033"/>
    <w:rsid w:val="006604F5"/>
    <w:rsid w:val="006842E6"/>
    <w:rsid w:val="006906E4"/>
    <w:rsid w:val="006B120A"/>
    <w:rsid w:val="006C2B4A"/>
    <w:rsid w:val="006E1E73"/>
    <w:rsid w:val="006F29F5"/>
    <w:rsid w:val="006F7015"/>
    <w:rsid w:val="007126B3"/>
    <w:rsid w:val="00724999"/>
    <w:rsid w:val="007439C5"/>
    <w:rsid w:val="00746D64"/>
    <w:rsid w:val="00746D8E"/>
    <w:rsid w:val="00746F9A"/>
    <w:rsid w:val="00756145"/>
    <w:rsid w:val="007757CB"/>
    <w:rsid w:val="00782746"/>
    <w:rsid w:val="00787CED"/>
    <w:rsid w:val="007B7A24"/>
    <w:rsid w:val="007C6B26"/>
    <w:rsid w:val="007E45D3"/>
    <w:rsid w:val="007F7CE7"/>
    <w:rsid w:val="00800185"/>
    <w:rsid w:val="00806211"/>
    <w:rsid w:val="008065CA"/>
    <w:rsid w:val="00811031"/>
    <w:rsid w:val="00811A84"/>
    <w:rsid w:val="00811C57"/>
    <w:rsid w:val="00812356"/>
    <w:rsid w:val="008125F4"/>
    <w:rsid w:val="008137BA"/>
    <w:rsid w:val="00842D1E"/>
    <w:rsid w:val="008557D9"/>
    <w:rsid w:val="0086269E"/>
    <w:rsid w:val="00873794"/>
    <w:rsid w:val="00877A31"/>
    <w:rsid w:val="008A708F"/>
    <w:rsid w:val="008B5433"/>
    <w:rsid w:val="008B6907"/>
    <w:rsid w:val="008B72B0"/>
    <w:rsid w:val="008D4AA8"/>
    <w:rsid w:val="008E197A"/>
    <w:rsid w:val="008E62E1"/>
    <w:rsid w:val="008E7DF1"/>
    <w:rsid w:val="008F6CC8"/>
    <w:rsid w:val="009231CC"/>
    <w:rsid w:val="00930122"/>
    <w:rsid w:val="00937BBB"/>
    <w:rsid w:val="00940BF5"/>
    <w:rsid w:val="009421CD"/>
    <w:rsid w:val="00952BA7"/>
    <w:rsid w:val="00956D20"/>
    <w:rsid w:val="0096019C"/>
    <w:rsid w:val="009765B0"/>
    <w:rsid w:val="00983B40"/>
    <w:rsid w:val="0099760E"/>
    <w:rsid w:val="009A3B60"/>
    <w:rsid w:val="009C54AB"/>
    <w:rsid w:val="009D097A"/>
    <w:rsid w:val="009E26E4"/>
    <w:rsid w:val="009F66B9"/>
    <w:rsid w:val="00A00802"/>
    <w:rsid w:val="00A134E3"/>
    <w:rsid w:val="00A3422F"/>
    <w:rsid w:val="00A44B8A"/>
    <w:rsid w:val="00A51EB9"/>
    <w:rsid w:val="00A55E81"/>
    <w:rsid w:val="00A5767E"/>
    <w:rsid w:val="00A70859"/>
    <w:rsid w:val="00A763C4"/>
    <w:rsid w:val="00A76DFC"/>
    <w:rsid w:val="00A8116E"/>
    <w:rsid w:val="00AA3665"/>
    <w:rsid w:val="00AA7C49"/>
    <w:rsid w:val="00AB0AFE"/>
    <w:rsid w:val="00AB5F47"/>
    <w:rsid w:val="00AB6731"/>
    <w:rsid w:val="00AC693E"/>
    <w:rsid w:val="00AD7FD5"/>
    <w:rsid w:val="00AE5B8A"/>
    <w:rsid w:val="00B01B50"/>
    <w:rsid w:val="00B15350"/>
    <w:rsid w:val="00B3281C"/>
    <w:rsid w:val="00B6022B"/>
    <w:rsid w:val="00B66752"/>
    <w:rsid w:val="00B7735B"/>
    <w:rsid w:val="00B87824"/>
    <w:rsid w:val="00B95F02"/>
    <w:rsid w:val="00BB9142"/>
    <w:rsid w:val="00BC27EC"/>
    <w:rsid w:val="00BE400D"/>
    <w:rsid w:val="00BE45A5"/>
    <w:rsid w:val="00BE48A8"/>
    <w:rsid w:val="00C01728"/>
    <w:rsid w:val="00C132DD"/>
    <w:rsid w:val="00C17D8B"/>
    <w:rsid w:val="00C6799D"/>
    <w:rsid w:val="00C7464B"/>
    <w:rsid w:val="00C86984"/>
    <w:rsid w:val="00C90F1C"/>
    <w:rsid w:val="00C94113"/>
    <w:rsid w:val="00CA12FB"/>
    <w:rsid w:val="00CB1B76"/>
    <w:rsid w:val="00CC7A3A"/>
    <w:rsid w:val="00CD0D90"/>
    <w:rsid w:val="00CE0A02"/>
    <w:rsid w:val="00CE45B6"/>
    <w:rsid w:val="00CF5350"/>
    <w:rsid w:val="00CF6460"/>
    <w:rsid w:val="00D05A04"/>
    <w:rsid w:val="00D16D0A"/>
    <w:rsid w:val="00D20397"/>
    <w:rsid w:val="00D34DD2"/>
    <w:rsid w:val="00D47E9B"/>
    <w:rsid w:val="00D6762A"/>
    <w:rsid w:val="00D71A90"/>
    <w:rsid w:val="00D7522C"/>
    <w:rsid w:val="00DA487C"/>
    <w:rsid w:val="00DD6B06"/>
    <w:rsid w:val="00DE6570"/>
    <w:rsid w:val="00DE7953"/>
    <w:rsid w:val="00DF46C5"/>
    <w:rsid w:val="00E16534"/>
    <w:rsid w:val="00E37B24"/>
    <w:rsid w:val="00E50820"/>
    <w:rsid w:val="00E50F27"/>
    <w:rsid w:val="00E609BC"/>
    <w:rsid w:val="00E644B1"/>
    <w:rsid w:val="00EA1DA5"/>
    <w:rsid w:val="00EC37AF"/>
    <w:rsid w:val="00EC54FF"/>
    <w:rsid w:val="00EC7A87"/>
    <w:rsid w:val="00EE417C"/>
    <w:rsid w:val="00F130B9"/>
    <w:rsid w:val="00F1798D"/>
    <w:rsid w:val="00F5403C"/>
    <w:rsid w:val="00F56C9F"/>
    <w:rsid w:val="00F61AD8"/>
    <w:rsid w:val="00F65231"/>
    <w:rsid w:val="00F65711"/>
    <w:rsid w:val="00F65772"/>
    <w:rsid w:val="00F65BDE"/>
    <w:rsid w:val="00F71A24"/>
    <w:rsid w:val="00F767FA"/>
    <w:rsid w:val="00F8170F"/>
    <w:rsid w:val="00F925A9"/>
    <w:rsid w:val="00FA1C19"/>
    <w:rsid w:val="00FA2EFF"/>
    <w:rsid w:val="00FB2FEE"/>
    <w:rsid w:val="00FC3723"/>
    <w:rsid w:val="00FC4B09"/>
    <w:rsid w:val="00FC4CD9"/>
    <w:rsid w:val="00FE7FD4"/>
    <w:rsid w:val="00FF0DDF"/>
    <w:rsid w:val="00FF39B0"/>
    <w:rsid w:val="00FF6F63"/>
    <w:rsid w:val="0138415C"/>
    <w:rsid w:val="03075C41"/>
    <w:rsid w:val="03455429"/>
    <w:rsid w:val="037C7A18"/>
    <w:rsid w:val="03D67B26"/>
    <w:rsid w:val="04D89081"/>
    <w:rsid w:val="060C5577"/>
    <w:rsid w:val="071474F4"/>
    <w:rsid w:val="073EB244"/>
    <w:rsid w:val="078646EB"/>
    <w:rsid w:val="098200AD"/>
    <w:rsid w:val="0A5CDBA9"/>
    <w:rsid w:val="0A67B378"/>
    <w:rsid w:val="0A8A57E0"/>
    <w:rsid w:val="0B8906D9"/>
    <w:rsid w:val="0B8D26F6"/>
    <w:rsid w:val="0C537124"/>
    <w:rsid w:val="0DF14C05"/>
    <w:rsid w:val="0EDB8EF1"/>
    <w:rsid w:val="10354C40"/>
    <w:rsid w:val="110B1BC4"/>
    <w:rsid w:val="114CE63F"/>
    <w:rsid w:val="1152350F"/>
    <w:rsid w:val="117C8376"/>
    <w:rsid w:val="118B877E"/>
    <w:rsid w:val="1194C0EB"/>
    <w:rsid w:val="13C50C81"/>
    <w:rsid w:val="1663FBF8"/>
    <w:rsid w:val="16F4EAFC"/>
    <w:rsid w:val="173114AE"/>
    <w:rsid w:val="178EB6D7"/>
    <w:rsid w:val="17A5F409"/>
    <w:rsid w:val="185696AB"/>
    <w:rsid w:val="1881DEB7"/>
    <w:rsid w:val="18FDE1FD"/>
    <w:rsid w:val="198A689C"/>
    <w:rsid w:val="1B0A9870"/>
    <w:rsid w:val="1C1240FF"/>
    <w:rsid w:val="1CDD2C00"/>
    <w:rsid w:val="1D188CAE"/>
    <w:rsid w:val="1D9B0F60"/>
    <w:rsid w:val="1DECDAA6"/>
    <w:rsid w:val="1E5927FC"/>
    <w:rsid w:val="1FCBA826"/>
    <w:rsid w:val="215E3568"/>
    <w:rsid w:val="21ACC723"/>
    <w:rsid w:val="23426578"/>
    <w:rsid w:val="2406053C"/>
    <w:rsid w:val="24B09CC4"/>
    <w:rsid w:val="24C974D8"/>
    <w:rsid w:val="25FC3531"/>
    <w:rsid w:val="26E49F27"/>
    <w:rsid w:val="288A17CC"/>
    <w:rsid w:val="2944BD94"/>
    <w:rsid w:val="29E72052"/>
    <w:rsid w:val="2B6787DA"/>
    <w:rsid w:val="2BDFD29F"/>
    <w:rsid w:val="2BF07811"/>
    <w:rsid w:val="2C6F851D"/>
    <w:rsid w:val="2FC38A14"/>
    <w:rsid w:val="31267526"/>
    <w:rsid w:val="335CC1F3"/>
    <w:rsid w:val="33FA8E81"/>
    <w:rsid w:val="34EFFAE4"/>
    <w:rsid w:val="35E13FDD"/>
    <w:rsid w:val="36DF9938"/>
    <w:rsid w:val="37D7D78E"/>
    <w:rsid w:val="3959B9F2"/>
    <w:rsid w:val="3ADB5CC1"/>
    <w:rsid w:val="3B8C5CC1"/>
    <w:rsid w:val="3BB9D82D"/>
    <w:rsid w:val="3BDE3539"/>
    <w:rsid w:val="3FA815B5"/>
    <w:rsid w:val="40410F90"/>
    <w:rsid w:val="40486DC0"/>
    <w:rsid w:val="4131E36C"/>
    <w:rsid w:val="41DE6964"/>
    <w:rsid w:val="41FDDA34"/>
    <w:rsid w:val="432F83F2"/>
    <w:rsid w:val="43E67181"/>
    <w:rsid w:val="43F81702"/>
    <w:rsid w:val="4477C46E"/>
    <w:rsid w:val="44D237C9"/>
    <w:rsid w:val="44FBCC08"/>
    <w:rsid w:val="47188C85"/>
    <w:rsid w:val="47EF6336"/>
    <w:rsid w:val="4953B57E"/>
    <w:rsid w:val="49993E60"/>
    <w:rsid w:val="4A86B82F"/>
    <w:rsid w:val="4BB10B68"/>
    <w:rsid w:val="4C40D390"/>
    <w:rsid w:val="4C639EDF"/>
    <w:rsid w:val="4CB21F0A"/>
    <w:rsid w:val="4CBA828A"/>
    <w:rsid w:val="4D8846A2"/>
    <w:rsid w:val="4ED108B0"/>
    <w:rsid w:val="4EE1E47C"/>
    <w:rsid w:val="4F82540C"/>
    <w:rsid w:val="50B72EC3"/>
    <w:rsid w:val="51EBB0CF"/>
    <w:rsid w:val="5379238E"/>
    <w:rsid w:val="54BB4844"/>
    <w:rsid w:val="55E09ED8"/>
    <w:rsid w:val="562BEA45"/>
    <w:rsid w:val="56FDBD28"/>
    <w:rsid w:val="58086150"/>
    <w:rsid w:val="59C3B394"/>
    <w:rsid w:val="59C95098"/>
    <w:rsid w:val="59E5126F"/>
    <w:rsid w:val="5AF6B617"/>
    <w:rsid w:val="5B3CFC71"/>
    <w:rsid w:val="5B6CD2A4"/>
    <w:rsid w:val="5BE1D1B1"/>
    <w:rsid w:val="5CCADA3B"/>
    <w:rsid w:val="5D27A29A"/>
    <w:rsid w:val="5D6D034E"/>
    <w:rsid w:val="5DD2E509"/>
    <w:rsid w:val="5E070A42"/>
    <w:rsid w:val="5FB669DD"/>
    <w:rsid w:val="615BDD9E"/>
    <w:rsid w:val="61D232D2"/>
    <w:rsid w:val="6238D8A7"/>
    <w:rsid w:val="628602A3"/>
    <w:rsid w:val="62D8C04D"/>
    <w:rsid w:val="63419894"/>
    <w:rsid w:val="6373669E"/>
    <w:rsid w:val="64080B4C"/>
    <w:rsid w:val="652FF784"/>
    <w:rsid w:val="66B0ACAD"/>
    <w:rsid w:val="6736CE23"/>
    <w:rsid w:val="675D1EA7"/>
    <w:rsid w:val="680EE2D4"/>
    <w:rsid w:val="68D53A0F"/>
    <w:rsid w:val="6A7ADE30"/>
    <w:rsid w:val="6B6FE399"/>
    <w:rsid w:val="6B947186"/>
    <w:rsid w:val="6BD0BE95"/>
    <w:rsid w:val="6CC977A9"/>
    <w:rsid w:val="6D2F38AA"/>
    <w:rsid w:val="6D821493"/>
    <w:rsid w:val="6ED069FE"/>
    <w:rsid w:val="6F8FE00A"/>
    <w:rsid w:val="6FC44A4E"/>
    <w:rsid w:val="6FC55C15"/>
    <w:rsid w:val="7121D3F5"/>
    <w:rsid w:val="72420538"/>
    <w:rsid w:val="7247CC18"/>
    <w:rsid w:val="731464CE"/>
    <w:rsid w:val="750DA073"/>
    <w:rsid w:val="758ACD75"/>
    <w:rsid w:val="75EEABCF"/>
    <w:rsid w:val="763E3849"/>
    <w:rsid w:val="779D12CD"/>
    <w:rsid w:val="78DB55F7"/>
    <w:rsid w:val="7A6CF9A7"/>
    <w:rsid w:val="7AC7D672"/>
    <w:rsid w:val="7C922140"/>
    <w:rsid w:val="7CDA9602"/>
    <w:rsid w:val="7EF4DE33"/>
    <w:rsid w:val="7FA887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90D8"/>
  <w15:chartTrackingRefBased/>
  <w15:docId w15:val="{5E51F045-AF25-4594-A6D3-0DAEEB5A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419"/>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5F641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Heading2">
    <w:name w:val="heading 2"/>
    <w:basedOn w:val="Normal"/>
    <w:next w:val="Normal"/>
    <w:link w:val="Heading2Char"/>
    <w:uiPriority w:val="9"/>
    <w:semiHidden/>
    <w:unhideWhenUsed/>
    <w:qFormat/>
    <w:rsid w:val="005F641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Heading3">
    <w:name w:val="heading 3"/>
    <w:basedOn w:val="Normal"/>
    <w:next w:val="Normal"/>
    <w:link w:val="Heading3Char"/>
    <w:uiPriority w:val="9"/>
    <w:semiHidden/>
    <w:unhideWhenUsed/>
    <w:qFormat/>
    <w:rsid w:val="005F641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Heading4">
    <w:name w:val="heading 4"/>
    <w:basedOn w:val="Normal"/>
    <w:next w:val="Normal"/>
    <w:link w:val="Heading4Char"/>
    <w:uiPriority w:val="9"/>
    <w:semiHidden/>
    <w:unhideWhenUsed/>
    <w:qFormat/>
    <w:rsid w:val="005F6419"/>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Heading5">
    <w:name w:val="heading 5"/>
    <w:basedOn w:val="Normal"/>
    <w:next w:val="Normal"/>
    <w:link w:val="Heading5Char"/>
    <w:uiPriority w:val="9"/>
    <w:semiHidden/>
    <w:unhideWhenUsed/>
    <w:qFormat/>
    <w:rsid w:val="005F6419"/>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Heading6">
    <w:name w:val="heading 6"/>
    <w:basedOn w:val="Normal"/>
    <w:next w:val="Normal"/>
    <w:link w:val="Heading6Char"/>
    <w:uiPriority w:val="9"/>
    <w:semiHidden/>
    <w:unhideWhenUsed/>
    <w:qFormat/>
    <w:rsid w:val="005F6419"/>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Heading7">
    <w:name w:val="heading 7"/>
    <w:basedOn w:val="Normal"/>
    <w:next w:val="Normal"/>
    <w:link w:val="Heading7Char"/>
    <w:uiPriority w:val="9"/>
    <w:semiHidden/>
    <w:unhideWhenUsed/>
    <w:qFormat/>
    <w:rsid w:val="005F6419"/>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Heading8">
    <w:name w:val="heading 8"/>
    <w:basedOn w:val="Normal"/>
    <w:next w:val="Normal"/>
    <w:link w:val="Heading8Char"/>
    <w:uiPriority w:val="9"/>
    <w:semiHidden/>
    <w:unhideWhenUsed/>
    <w:qFormat/>
    <w:rsid w:val="005F6419"/>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Heading9">
    <w:name w:val="heading 9"/>
    <w:basedOn w:val="Normal"/>
    <w:next w:val="Normal"/>
    <w:link w:val="Heading9Char"/>
    <w:uiPriority w:val="9"/>
    <w:semiHidden/>
    <w:unhideWhenUsed/>
    <w:qFormat/>
    <w:rsid w:val="005F6419"/>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6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6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6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6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6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419"/>
    <w:rPr>
      <w:rFonts w:eastAsiaTheme="majorEastAsia" w:cstheme="majorBidi"/>
      <w:color w:val="272727" w:themeColor="text1" w:themeTint="D8"/>
    </w:rPr>
  </w:style>
  <w:style w:type="paragraph" w:styleId="Title">
    <w:name w:val="Title"/>
    <w:basedOn w:val="Normal"/>
    <w:next w:val="Normal"/>
    <w:link w:val="TitleChar"/>
    <w:uiPriority w:val="10"/>
    <w:qFormat/>
    <w:rsid w:val="005F6419"/>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itleChar">
    <w:name w:val="Title Char"/>
    <w:basedOn w:val="DefaultParagraphFont"/>
    <w:link w:val="Title"/>
    <w:uiPriority w:val="10"/>
    <w:rsid w:val="005F6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41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5F6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419"/>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QuoteChar">
    <w:name w:val="Quote Char"/>
    <w:basedOn w:val="DefaultParagraphFont"/>
    <w:link w:val="Quote"/>
    <w:uiPriority w:val="29"/>
    <w:rsid w:val="005F6419"/>
    <w:rPr>
      <w:i/>
      <w:iCs/>
      <w:color w:val="404040" w:themeColor="text1" w:themeTint="BF"/>
    </w:rPr>
  </w:style>
  <w:style w:type="paragraph" w:styleId="ListParagraph">
    <w:name w:val="List Paragraph"/>
    <w:basedOn w:val="Normal"/>
    <w:uiPriority w:val="34"/>
    <w:qFormat/>
    <w:rsid w:val="005F6419"/>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IntenseEmphasis">
    <w:name w:val="Intense Emphasis"/>
    <w:basedOn w:val="DefaultParagraphFont"/>
    <w:uiPriority w:val="21"/>
    <w:qFormat/>
    <w:rsid w:val="005F6419"/>
    <w:rPr>
      <w:i/>
      <w:iCs/>
      <w:color w:val="0F4761" w:themeColor="accent1" w:themeShade="BF"/>
    </w:rPr>
  </w:style>
  <w:style w:type="paragraph" w:styleId="IntenseQuote">
    <w:name w:val="Intense Quote"/>
    <w:basedOn w:val="Normal"/>
    <w:next w:val="Normal"/>
    <w:link w:val="IntenseQuoteChar"/>
    <w:uiPriority w:val="30"/>
    <w:qFormat/>
    <w:rsid w:val="005F641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IntenseQuoteChar">
    <w:name w:val="Intense Quote Char"/>
    <w:basedOn w:val="DefaultParagraphFont"/>
    <w:link w:val="IntenseQuote"/>
    <w:uiPriority w:val="30"/>
    <w:rsid w:val="005F6419"/>
    <w:rPr>
      <w:i/>
      <w:iCs/>
      <w:color w:val="0F4761" w:themeColor="accent1" w:themeShade="BF"/>
    </w:rPr>
  </w:style>
  <w:style w:type="character" w:styleId="IntenseReference">
    <w:name w:val="Intense Reference"/>
    <w:basedOn w:val="DefaultParagraphFont"/>
    <w:uiPriority w:val="32"/>
    <w:qFormat/>
    <w:rsid w:val="005F6419"/>
    <w:rPr>
      <w:b/>
      <w:bCs/>
      <w:smallCaps/>
      <w:color w:val="0F4761" w:themeColor="accent1" w:themeShade="BF"/>
      <w:spacing w:val="5"/>
    </w:rPr>
  </w:style>
  <w:style w:type="character" w:styleId="Hyperlink">
    <w:name w:val="Hyperlink"/>
    <w:rsid w:val="005F6419"/>
    <w:rPr>
      <w:color w:val="0000FF"/>
      <w:u w:val="single"/>
    </w:rPr>
  </w:style>
  <w:style w:type="paragraph" w:styleId="Revision">
    <w:name w:val="Revision"/>
    <w:hidden/>
    <w:uiPriority w:val="99"/>
    <w:semiHidden/>
    <w:rsid w:val="00AB6731"/>
    <w:pPr>
      <w:spacing w:after="0"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940BF5"/>
    <w:rPr>
      <w:sz w:val="16"/>
      <w:szCs w:val="16"/>
    </w:rPr>
  </w:style>
  <w:style w:type="paragraph" w:styleId="CommentText">
    <w:name w:val="annotation text"/>
    <w:basedOn w:val="Normal"/>
    <w:link w:val="CommentTextChar"/>
    <w:uiPriority w:val="99"/>
    <w:unhideWhenUsed/>
    <w:rsid w:val="00940BF5"/>
    <w:rPr>
      <w:sz w:val="20"/>
      <w:szCs w:val="20"/>
    </w:rPr>
  </w:style>
  <w:style w:type="character" w:customStyle="1" w:styleId="CommentTextChar">
    <w:name w:val="Comment Text Char"/>
    <w:basedOn w:val="DefaultParagraphFont"/>
    <w:link w:val="CommentText"/>
    <w:uiPriority w:val="99"/>
    <w:rsid w:val="00940BF5"/>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40BF5"/>
    <w:rPr>
      <w:b/>
      <w:bCs/>
    </w:rPr>
  </w:style>
  <w:style w:type="character" w:customStyle="1" w:styleId="CommentSubjectChar">
    <w:name w:val="Comment Subject Char"/>
    <w:basedOn w:val="CommentTextChar"/>
    <w:link w:val="CommentSubject"/>
    <w:uiPriority w:val="99"/>
    <w:semiHidden/>
    <w:rsid w:val="00940BF5"/>
    <w:rPr>
      <w:rFonts w:ascii="Times New Roman" w:eastAsia="Times New Roman" w:hAnsi="Times New Roman" w:cs="Times New Roman"/>
      <w:b/>
      <w:bCs/>
      <w:kern w:val="0"/>
      <w:sz w:val="20"/>
      <w:szCs w:val="20"/>
      <w:lang w:eastAsia="en-GB"/>
      <w14:ligatures w14:val="none"/>
    </w:rPr>
  </w:style>
  <w:style w:type="character" w:styleId="UnresolvedMention">
    <w:name w:val="Unresolved Mention"/>
    <w:basedOn w:val="DefaultParagraphFont"/>
    <w:uiPriority w:val="99"/>
    <w:semiHidden/>
    <w:unhideWhenUsed/>
    <w:rsid w:val="009A3B60"/>
    <w:rPr>
      <w:color w:val="605E5C"/>
      <w:shd w:val="clear" w:color="auto" w:fill="E1DFDD"/>
    </w:rPr>
  </w:style>
  <w:style w:type="character" w:styleId="Mention">
    <w:name w:val="Mention"/>
    <w:basedOn w:val="DefaultParagraphFont"/>
    <w:uiPriority w:val="99"/>
    <w:unhideWhenUsed/>
    <w:rsid w:val="00A3422F"/>
    <w:rPr>
      <w:color w:val="2B579A"/>
      <w:shd w:val="clear" w:color="auto" w:fill="E1DFDD"/>
    </w:rPr>
  </w:style>
  <w:style w:type="character" w:styleId="FollowedHyperlink">
    <w:name w:val="FollowedHyperlink"/>
    <w:basedOn w:val="DefaultParagraphFont"/>
    <w:uiPriority w:val="99"/>
    <w:semiHidden/>
    <w:unhideWhenUsed/>
    <w:rsid w:val="00B602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nndiagpath.2008.07.004"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mc/articles/PMC10967444/"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ncbi.nlm.nih.gov/pmc/articles/PMC8788581/" TargetMode="External"/><Relationship Id="rId19" Type="http://schemas.microsoft.com/office/2020/10/relationships/intelligence" Target="intelligence2.xml"/><Relationship Id="rId4" Type="http://schemas.openxmlformats.org/officeDocument/2006/relationships/styles" Target="styles.xml"/><Relationship Id="rId9" Type="http://schemas.openxmlformats.org/officeDocument/2006/relationships/hyperlink" Target="https://academic.oup.com/humrep/article/36/7/1871/6270965"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c71da0a-b8f7-44dc-883f-626d631800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F4FE57EB70F546A2FE3E4983F9E1C5" ma:contentTypeVersion="18" ma:contentTypeDescription="Create a new document." ma:contentTypeScope="" ma:versionID="8fe4c2c513e9a69c62185f2a8ef86b1b">
  <xsd:schema xmlns:xsd="http://www.w3.org/2001/XMLSchema" xmlns:xs="http://www.w3.org/2001/XMLSchema" xmlns:p="http://schemas.microsoft.com/office/2006/metadata/properties" xmlns:ns3="4c71da0a-b8f7-44dc-883f-626d6318005c" xmlns:ns4="6a44fcfa-8d76-4ee4-8ff5-35eadf7b730e" targetNamespace="http://schemas.microsoft.com/office/2006/metadata/properties" ma:root="true" ma:fieldsID="2f0df5e07b37af70e8b0ef030a3e1395" ns3:_="" ns4:_="">
    <xsd:import namespace="4c71da0a-b8f7-44dc-883f-626d6318005c"/>
    <xsd:import namespace="6a44fcfa-8d76-4ee4-8ff5-35eadf7b73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1da0a-b8f7-44dc-883f-626d63180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44fcfa-8d76-4ee4-8ff5-35eadf7b73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8DD42-A55C-406E-B324-D7A1F527459E}">
  <ds:schemaRefs>
    <ds:schemaRef ds:uri="http://schemas.microsoft.com/office/2006/metadata/properties"/>
    <ds:schemaRef ds:uri="http://schemas.microsoft.com/office/infopath/2007/PartnerControls"/>
    <ds:schemaRef ds:uri="4c71da0a-b8f7-44dc-883f-626d6318005c"/>
  </ds:schemaRefs>
</ds:datastoreItem>
</file>

<file path=customXml/itemProps2.xml><?xml version="1.0" encoding="utf-8"?>
<ds:datastoreItem xmlns:ds="http://schemas.openxmlformats.org/officeDocument/2006/customXml" ds:itemID="{39ABE7D1-D0D8-48F9-BAD6-332921EFE6C4}">
  <ds:schemaRefs>
    <ds:schemaRef ds:uri="http://schemas.microsoft.com/sharepoint/v3/contenttype/forms"/>
  </ds:schemaRefs>
</ds:datastoreItem>
</file>

<file path=customXml/itemProps3.xml><?xml version="1.0" encoding="utf-8"?>
<ds:datastoreItem xmlns:ds="http://schemas.openxmlformats.org/officeDocument/2006/customXml" ds:itemID="{698E33DB-1A99-4644-822F-4CFBD7547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1da0a-b8f7-44dc-883f-626d6318005c"/>
    <ds:schemaRef ds:uri="6a44fcfa-8d76-4ee4-8ff5-35eadf7b7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2064</Words>
  <Characters>11768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Allen</dc:creator>
  <cp:keywords/>
  <dc:description/>
  <cp:lastModifiedBy>Mary-Anne Piggott</cp:lastModifiedBy>
  <cp:revision>4</cp:revision>
  <cp:lastPrinted>2025-09-22T15:23:00Z</cp:lastPrinted>
  <dcterms:created xsi:type="dcterms:W3CDTF">2025-09-22T15:20:00Z</dcterms:created>
  <dcterms:modified xsi:type="dcterms:W3CDTF">2025-09-22T15:22:00Z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0x010100E5F4FE57EB70F546A2FE3E4983F9E1C5</vt:lpwstr>
  </property>
</Properties>
</file>