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F60BB" w14:textId="77777777" w:rsidR="00E11A12" w:rsidRDefault="00E11A12" w:rsidP="00E11A12">
      <w:pPr>
        <w:pStyle w:val="Bodytext20"/>
        <w:shd w:val="clear" w:color="auto" w:fill="auto"/>
        <w:spacing w:after="276" w:line="264" w:lineRule="exact"/>
        <w:ind w:firstLine="0"/>
        <w:rPr>
          <w:color w:val="000000"/>
        </w:rPr>
      </w:pPr>
    </w:p>
    <w:p w14:paraId="61E403F2" w14:textId="0D8283BA" w:rsidR="00E11A12" w:rsidRPr="00E11A12" w:rsidRDefault="00E11A12" w:rsidP="00E11A12">
      <w:pPr>
        <w:pStyle w:val="Bodytext20"/>
        <w:shd w:val="clear" w:color="auto" w:fill="auto"/>
        <w:spacing w:after="276" w:line="264" w:lineRule="exact"/>
        <w:ind w:firstLine="0"/>
        <w:rPr>
          <w:color w:val="000000"/>
          <w:sz w:val="24"/>
          <w:szCs w:val="24"/>
        </w:rPr>
      </w:pPr>
      <w:r w:rsidRPr="00E11A12">
        <w:rPr>
          <w:color w:val="000000"/>
          <w:sz w:val="24"/>
          <w:szCs w:val="24"/>
        </w:rPr>
        <w:t>PROJECT RESUME</w:t>
      </w:r>
    </w:p>
    <w:p w14:paraId="15013EEE" w14:textId="03784C22" w:rsidR="00E11A12" w:rsidRDefault="00E11A12" w:rsidP="00E11A12">
      <w:pPr>
        <w:pStyle w:val="Bodytext20"/>
        <w:shd w:val="clear" w:color="auto" w:fill="auto"/>
        <w:spacing w:after="276" w:line="264" w:lineRule="exact"/>
        <w:ind w:firstLine="0"/>
      </w:pPr>
      <w:r>
        <w:rPr>
          <w:color w:val="000000"/>
        </w:rPr>
        <w:t xml:space="preserve">Anatomical collections are an invaluable resource for teaching and research, particularly in exposing students to real-life anatomical variation. The University of Glasgow's Anatomy Facility currently houses approximately 500 teaching skeletons, of which only around 200 have previously been </w:t>
      </w:r>
      <w:proofErr w:type="spellStart"/>
      <w:r>
        <w:rPr>
          <w:color w:val="000000"/>
        </w:rPr>
        <w:t>analysed</w:t>
      </w:r>
      <w:proofErr w:type="spellEnd"/>
      <w:r>
        <w:rPr>
          <w:color w:val="000000"/>
        </w:rPr>
        <w:t xml:space="preserve"> and catalogued. Documenting skeletal collections is not only important for the appropriate storage and management of specimens, but also for facilitating and informing the use of such materials for education and research purposes, particularly in relation to anatomical variation and pathologies.</w:t>
      </w:r>
    </w:p>
    <w:p w14:paraId="6BD7FCCF" w14:textId="77777777" w:rsidR="00E11A12" w:rsidRDefault="00E11A12" w:rsidP="00E11A12">
      <w:pPr>
        <w:pStyle w:val="Bodytext20"/>
        <w:shd w:val="clear" w:color="auto" w:fill="auto"/>
        <w:spacing w:after="0" w:line="269" w:lineRule="exact"/>
        <w:ind w:firstLine="0"/>
      </w:pPr>
      <w:r>
        <w:rPr>
          <w:color w:val="000000"/>
        </w:rPr>
        <w:t>This project aims to assess teaching skeletons within the University of Glasgow to describe the preservation and completeness of the collection, in addition to quantifying the presence of anatomical variation, to determine the educational value and potential for future research. Anecdotal evidence from previous cataloguing efforts, along with published literature, have led to a hypothesis that the lumbosacral region may demonstrate increased variability within this skeletal assemblage.</w:t>
      </w:r>
    </w:p>
    <w:p w14:paraId="7E9EFD12" w14:textId="77777777" w:rsidR="00E11A12" w:rsidRDefault="00E11A12" w:rsidP="00E11A12">
      <w:pPr>
        <w:widowControl/>
        <w:rPr>
          <w:rFonts w:ascii="Calibri" w:eastAsia="Calibri" w:hAnsi="Calibri" w:cs="Calibri"/>
          <w:color w:val="auto"/>
          <w:sz w:val="22"/>
          <w:szCs w:val="22"/>
        </w:rPr>
      </w:pPr>
    </w:p>
    <w:p w14:paraId="54C6A43F" w14:textId="77777777" w:rsidR="00E11A12" w:rsidRDefault="00E11A12" w:rsidP="00E11A12">
      <w:pPr>
        <w:widowControl/>
        <w:rPr>
          <w:rFonts w:ascii="Calibri" w:eastAsia="Calibri" w:hAnsi="Calibri" w:cs="Calibri"/>
          <w:color w:val="auto"/>
          <w:sz w:val="22"/>
          <w:szCs w:val="22"/>
        </w:rPr>
      </w:pPr>
    </w:p>
    <w:p w14:paraId="56A6DBF4" w14:textId="77777777" w:rsidR="00E11A12" w:rsidRDefault="00E11A12" w:rsidP="00E11A12">
      <w:pPr>
        <w:widowControl/>
        <w:rPr>
          <w:rFonts w:ascii="Calibri" w:eastAsia="Calibri" w:hAnsi="Calibri" w:cs="Calibri"/>
          <w:color w:val="auto"/>
          <w:sz w:val="22"/>
          <w:szCs w:val="22"/>
        </w:rPr>
      </w:pPr>
    </w:p>
    <w:p w14:paraId="580A94EC" w14:textId="4BE4B4B1" w:rsidR="00E11A12" w:rsidRPr="00E11A12" w:rsidRDefault="00E11A12" w:rsidP="00E11A12">
      <w:pPr>
        <w:widowControl/>
        <w:rPr>
          <w:rFonts w:ascii="Calibri" w:eastAsia="Calibri" w:hAnsi="Calibri" w:cs="Calibri"/>
          <w:i/>
          <w:color w:val="auto"/>
          <w:sz w:val="22"/>
          <w:szCs w:val="22"/>
        </w:rPr>
        <w:sectPr w:rsidR="00E11A12" w:rsidRPr="00E11A12">
          <w:pgSz w:w="12240" w:h="15840"/>
          <w:pgMar w:top="1286" w:right="1113" w:bottom="1286" w:left="1387" w:header="0" w:footer="3" w:gutter="0"/>
          <w:cols w:space="720"/>
        </w:sectPr>
      </w:pPr>
      <w:r w:rsidRPr="00E11A12">
        <w:rPr>
          <w:rFonts w:ascii="Calibri" w:eastAsia="Calibri" w:hAnsi="Calibri" w:cs="Calibri"/>
          <w:i/>
          <w:color w:val="auto"/>
          <w:sz w:val="22"/>
          <w:szCs w:val="22"/>
        </w:rPr>
        <w:t xml:space="preserve">File: USVRS Project </w:t>
      </w:r>
      <w:r>
        <w:rPr>
          <w:rFonts w:ascii="Calibri" w:eastAsia="Calibri" w:hAnsi="Calibri" w:cs="Calibri"/>
          <w:i/>
          <w:color w:val="auto"/>
          <w:sz w:val="22"/>
          <w:szCs w:val="22"/>
        </w:rPr>
        <w:t>R</w:t>
      </w:r>
      <w:r w:rsidRPr="00E11A12">
        <w:rPr>
          <w:rFonts w:ascii="Calibri" w:eastAsia="Calibri" w:hAnsi="Calibri" w:cs="Calibri"/>
          <w:i/>
          <w:color w:val="auto"/>
          <w:sz w:val="22"/>
          <w:szCs w:val="22"/>
        </w:rPr>
        <w:t>esume EF</w:t>
      </w:r>
      <w:r>
        <w:rPr>
          <w:rFonts w:ascii="Calibri" w:eastAsia="Calibri" w:hAnsi="Calibri" w:cs="Calibri"/>
          <w:i/>
          <w:color w:val="auto"/>
          <w:sz w:val="22"/>
          <w:szCs w:val="22"/>
        </w:rPr>
        <w:t xml:space="preserve"> - 240519</w:t>
      </w:r>
    </w:p>
    <w:p w14:paraId="2900082A" w14:textId="77777777" w:rsidR="00980654" w:rsidRDefault="00980654"/>
    <w:sectPr w:rsidR="009806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12"/>
    <w:rsid w:val="00566EAD"/>
    <w:rsid w:val="00980654"/>
    <w:rsid w:val="00DA5E8D"/>
    <w:rsid w:val="00DE7C24"/>
    <w:rsid w:val="00E1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D6B7"/>
  <w15:chartTrackingRefBased/>
  <w15:docId w15:val="{48A5D8C9-1624-46EF-A4B0-6B3B2E98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12"/>
    <w:pPr>
      <w:widowControl w:val="0"/>
      <w:spacing w:after="0" w:line="240" w:lineRule="auto"/>
    </w:pPr>
    <w:rPr>
      <w:rFonts w:ascii="Courier New" w:eastAsia="Courier New" w:hAnsi="Courier New" w:cs="Courier New"/>
      <w:color w:val="000000"/>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locked/>
    <w:rsid w:val="00E11A12"/>
    <w:rPr>
      <w:rFonts w:ascii="Calibri" w:eastAsia="Calibri" w:hAnsi="Calibri" w:cs="Calibri"/>
      <w:shd w:val="clear" w:color="auto" w:fill="FFFFFF"/>
    </w:rPr>
  </w:style>
  <w:style w:type="paragraph" w:customStyle="1" w:styleId="Bodytext20">
    <w:name w:val="Body text (2)"/>
    <w:basedOn w:val="Normal"/>
    <w:link w:val="Bodytext2"/>
    <w:rsid w:val="00E11A12"/>
    <w:pPr>
      <w:shd w:val="clear" w:color="auto" w:fill="FFFFFF"/>
      <w:spacing w:after="580" w:line="293" w:lineRule="exact"/>
      <w:ind w:hanging="720"/>
    </w:pPr>
    <w:rPr>
      <w:rFonts w:ascii="Calibri" w:eastAsia="Calibri" w:hAnsi="Calibri" w:cs="Calibri"/>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2019-05-24T10:34:00Z</cp:lastPrinted>
  <dcterms:created xsi:type="dcterms:W3CDTF">2019-05-24T10:33:00Z</dcterms:created>
  <dcterms:modified xsi:type="dcterms:W3CDTF">2019-05-24T10:34:00Z</dcterms:modified>
</cp:coreProperties>
</file>