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F31E03" w14:textId="77777777" w:rsidR="00543C88" w:rsidRDefault="00543C88" w:rsidP="00543C88"/>
    <w:p w14:paraId="0DD33D7F" w14:textId="77777777" w:rsidR="001915B6" w:rsidRDefault="001915B6"/>
    <w:p w14:paraId="7BEAF3E5" w14:textId="5DED661E" w:rsidR="00543C88" w:rsidRDefault="00ED1A5F">
      <w:r>
        <w:rPr>
          <w:rFonts w:ascii="Arial" w:hAnsi="Arial"/>
          <w:noProof/>
        </w:rPr>
        <w:drawing>
          <wp:anchor distT="0" distB="0" distL="114300" distR="114300" simplePos="0" relativeHeight="251657728" behindDoc="0" locked="0" layoutInCell="1" allowOverlap="1" wp14:anchorId="3FBD4689" wp14:editId="673B02F5">
            <wp:simplePos x="0" y="0"/>
            <wp:positionH relativeFrom="margin">
              <wp:align>left</wp:align>
            </wp:positionH>
            <wp:positionV relativeFrom="margin">
              <wp:align>top</wp:align>
            </wp:positionV>
            <wp:extent cx="1640205" cy="16097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609725"/>
                    </a:xfrm>
                    <a:prstGeom prst="rect">
                      <a:avLst/>
                    </a:prstGeom>
                    <a:noFill/>
                  </pic:spPr>
                </pic:pic>
              </a:graphicData>
            </a:graphic>
            <wp14:sizeRelH relativeFrom="page">
              <wp14:pctWidth>0</wp14:pctWidth>
            </wp14:sizeRelH>
            <wp14:sizeRelV relativeFrom="page">
              <wp14:pctHeight>0</wp14:pctHeight>
            </wp14:sizeRelV>
          </wp:anchor>
        </w:drawing>
      </w:r>
      <w:r w:rsidR="00543C88">
        <w:rPr>
          <w:rFonts w:ascii="Arial" w:hAnsi="Arial"/>
        </w:rPr>
        <w:t>_______________________________________________________________________________________</w:t>
      </w:r>
    </w:p>
    <w:p w14:paraId="7F9B9252" w14:textId="77777777" w:rsidR="00543C88" w:rsidRDefault="00543C88" w:rsidP="00583ADE">
      <w:pPr>
        <w:pBdr>
          <w:right w:val="single" w:sz="4" w:space="2" w:color="auto"/>
        </w:pBdr>
        <w:shd w:val="clear" w:color="auto" w:fill="DBE5F1"/>
      </w:pPr>
      <w:r>
        <w:rPr>
          <w:rFonts w:ascii="Arial" w:hAnsi="Arial"/>
        </w:rPr>
        <w:t xml:space="preserve">                        </w:t>
      </w:r>
      <w:r w:rsidRPr="00C161F2">
        <w:rPr>
          <w:rFonts w:ascii="Calibri" w:hAnsi="Calibri" w:cs="Calibri"/>
          <w:sz w:val="40"/>
          <w:szCs w:val="40"/>
        </w:rPr>
        <w:t>AWARDEE REPORT FORM</w:t>
      </w:r>
    </w:p>
    <w:p w14:paraId="0E4956FE" w14:textId="77777777" w:rsidR="00543C88" w:rsidRDefault="00543C88" w:rsidP="00583ADE">
      <w:pPr>
        <w:pBdr>
          <w:left w:val="single" w:sz="4" w:space="4" w:color="auto"/>
          <w:right w:val="single" w:sz="4" w:space="2" w:color="auto"/>
        </w:pBdr>
        <w:shd w:val="clear" w:color="auto" w:fill="DBE5F1"/>
      </w:pPr>
      <w:r>
        <w:rPr>
          <w:rFonts w:ascii="Arial" w:hAnsi="Arial"/>
        </w:rPr>
        <w:t>_______________________________________________________________________________________</w:t>
      </w:r>
    </w:p>
    <w:p w14:paraId="2E9B03D9" w14:textId="77777777" w:rsidR="00543C88" w:rsidRDefault="00543C88"/>
    <w:p w14:paraId="0BEF70CE" w14:textId="77777777" w:rsidR="00543C88" w:rsidRDefault="00543C88"/>
    <w:p w14:paraId="7BC7418F" w14:textId="77777777" w:rsidR="00D62C5F" w:rsidRDefault="00D62C5F"/>
    <w:p w14:paraId="262B0A08" w14:textId="77777777" w:rsidR="00D62C5F" w:rsidRDefault="00D62C5F"/>
    <w:tbl>
      <w:tblPr>
        <w:tblW w:w="107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728"/>
        <w:gridCol w:w="360"/>
        <w:gridCol w:w="5940"/>
        <w:gridCol w:w="810"/>
        <w:gridCol w:w="1946"/>
      </w:tblGrid>
      <w:tr w:rsidR="001915B6" w:rsidRPr="00583ADE" w14:paraId="09673853" w14:textId="77777777" w:rsidTr="00C161F2">
        <w:trPr>
          <w:trHeight w:val="280"/>
        </w:trPr>
        <w:tc>
          <w:tcPr>
            <w:tcW w:w="2088" w:type="dxa"/>
            <w:gridSpan w:val="2"/>
            <w:shd w:val="clear" w:color="auto" w:fill="DBE5F1"/>
            <w:vAlign w:val="center"/>
          </w:tcPr>
          <w:p w14:paraId="5C2C8AC7" w14:textId="77777777" w:rsidR="001915B6" w:rsidRPr="00583ADE" w:rsidRDefault="00D763AE">
            <w:pPr>
              <w:rPr>
                <w:rFonts w:ascii="Calibri" w:hAnsi="Calibri" w:cs="Calibri"/>
                <w:szCs w:val="24"/>
              </w:rPr>
            </w:pPr>
            <w:r w:rsidRPr="00583ADE">
              <w:rPr>
                <w:rFonts w:ascii="Calibri" w:eastAsia="Questrial" w:hAnsi="Calibri" w:cs="Calibri"/>
                <w:szCs w:val="24"/>
              </w:rPr>
              <w:t>NAME</w:t>
            </w:r>
          </w:p>
        </w:tc>
        <w:tc>
          <w:tcPr>
            <w:tcW w:w="8696" w:type="dxa"/>
            <w:gridSpan w:val="3"/>
            <w:shd w:val="clear" w:color="auto" w:fill="FFFFFF"/>
            <w:vAlign w:val="center"/>
          </w:tcPr>
          <w:p w14:paraId="474E8237" w14:textId="77777777" w:rsidR="00C31098" w:rsidRDefault="004805BE">
            <w:r>
              <w:rPr>
                <w:rFonts w:ascii="Arial" w:eastAsia="Arial" w:hAnsi="Arial"/>
                <w:sz w:val="20"/>
              </w:rPr>
              <w:t>Dr Ourania Varsou</w:t>
            </w:r>
          </w:p>
        </w:tc>
      </w:tr>
      <w:tr w:rsidR="00ED1A5F" w:rsidRPr="00583ADE" w14:paraId="2B4187FF" w14:textId="77777777" w:rsidTr="00C161F2">
        <w:trPr>
          <w:trHeight w:val="300"/>
        </w:trPr>
        <w:tc>
          <w:tcPr>
            <w:tcW w:w="2088" w:type="dxa"/>
            <w:gridSpan w:val="2"/>
            <w:shd w:val="clear" w:color="auto" w:fill="DBE5F1"/>
          </w:tcPr>
          <w:p w14:paraId="6761A1DC" w14:textId="43A65C6B" w:rsidR="00ED1A5F" w:rsidRPr="00583ADE" w:rsidRDefault="00ED1A5F" w:rsidP="0069608B">
            <w:pPr>
              <w:spacing w:before="60"/>
              <w:rPr>
                <w:rFonts w:ascii="Calibri" w:eastAsia="Questrial" w:hAnsi="Calibri" w:cs="Calibri"/>
                <w:szCs w:val="24"/>
              </w:rPr>
            </w:pPr>
            <w:r>
              <w:rPr>
                <w:rFonts w:ascii="Calibri" w:eastAsia="Questrial" w:hAnsi="Calibri" w:cs="Calibri"/>
                <w:szCs w:val="24"/>
              </w:rPr>
              <w:t xml:space="preserve">TWITTER HANDLE* </w:t>
            </w:r>
            <w:r w:rsidRPr="00ED1A5F">
              <w:rPr>
                <w:rFonts w:ascii="Calibri" w:eastAsia="Questrial" w:hAnsi="Calibri" w:cs="Calibri"/>
                <w:i/>
                <w:iCs/>
                <w:szCs w:val="24"/>
              </w:rPr>
              <w:t>optional</w:t>
            </w:r>
          </w:p>
        </w:tc>
        <w:tc>
          <w:tcPr>
            <w:tcW w:w="8696" w:type="dxa"/>
            <w:gridSpan w:val="3"/>
            <w:shd w:val="clear" w:color="auto" w:fill="FFFFFF"/>
            <w:vAlign w:val="center"/>
          </w:tcPr>
          <w:p w14:paraId="29E64010" w14:textId="77777777" w:rsidR="00C31098" w:rsidRDefault="004805BE">
            <w:r>
              <w:rPr>
                <w:rFonts w:ascii="Arial" w:eastAsia="Arial" w:hAnsi="Arial"/>
                <w:sz w:val="20"/>
              </w:rPr>
              <w:t>@OuraniaVarsou</w:t>
            </w:r>
          </w:p>
        </w:tc>
      </w:tr>
      <w:tr w:rsidR="001915B6" w:rsidRPr="00583ADE" w14:paraId="08228CBE" w14:textId="77777777" w:rsidTr="00C161F2">
        <w:trPr>
          <w:trHeight w:val="300"/>
        </w:trPr>
        <w:tc>
          <w:tcPr>
            <w:tcW w:w="2088" w:type="dxa"/>
            <w:gridSpan w:val="2"/>
            <w:shd w:val="clear" w:color="auto" w:fill="DBE5F1"/>
          </w:tcPr>
          <w:p w14:paraId="57E87C00" w14:textId="77777777" w:rsidR="001915B6" w:rsidRPr="00583ADE" w:rsidRDefault="00D763AE" w:rsidP="0069608B">
            <w:pPr>
              <w:spacing w:before="60"/>
              <w:rPr>
                <w:rFonts w:ascii="Calibri" w:hAnsi="Calibri" w:cs="Calibri"/>
                <w:szCs w:val="24"/>
              </w:rPr>
            </w:pPr>
            <w:r w:rsidRPr="00583ADE">
              <w:rPr>
                <w:rFonts w:ascii="Calibri" w:eastAsia="Questrial" w:hAnsi="Calibri" w:cs="Calibri"/>
                <w:szCs w:val="24"/>
              </w:rPr>
              <w:t>UNIVERSITY</w:t>
            </w:r>
          </w:p>
        </w:tc>
        <w:tc>
          <w:tcPr>
            <w:tcW w:w="8696" w:type="dxa"/>
            <w:gridSpan w:val="3"/>
            <w:shd w:val="clear" w:color="auto" w:fill="FFFFFF"/>
            <w:vAlign w:val="center"/>
          </w:tcPr>
          <w:p w14:paraId="0134759E" w14:textId="77777777" w:rsidR="00C31098" w:rsidRDefault="004805BE">
            <w:r>
              <w:rPr>
                <w:rFonts w:ascii="Arial" w:eastAsia="Arial" w:hAnsi="Arial"/>
                <w:sz w:val="20"/>
              </w:rPr>
              <w:t>University of Glasgow</w:t>
            </w:r>
          </w:p>
        </w:tc>
      </w:tr>
      <w:tr w:rsidR="001915B6" w:rsidRPr="00583ADE" w14:paraId="4CCDF396" w14:textId="77777777" w:rsidTr="00C161F2">
        <w:trPr>
          <w:trHeight w:val="280"/>
        </w:trPr>
        <w:tc>
          <w:tcPr>
            <w:tcW w:w="2088" w:type="dxa"/>
            <w:gridSpan w:val="2"/>
            <w:shd w:val="clear" w:color="auto" w:fill="DBE5F1"/>
            <w:vAlign w:val="center"/>
          </w:tcPr>
          <w:p w14:paraId="307DFEC3" w14:textId="77777777" w:rsidR="001915B6" w:rsidRPr="00583ADE" w:rsidRDefault="00D763AE">
            <w:pPr>
              <w:rPr>
                <w:rFonts w:ascii="Calibri" w:hAnsi="Calibri" w:cs="Calibri"/>
                <w:szCs w:val="24"/>
              </w:rPr>
            </w:pPr>
            <w:r w:rsidRPr="00583ADE">
              <w:rPr>
                <w:rFonts w:ascii="Calibri" w:eastAsia="Questrial" w:hAnsi="Calibri" w:cs="Calibri"/>
                <w:szCs w:val="24"/>
              </w:rPr>
              <w:t>NAME OF AWARD</w:t>
            </w:r>
          </w:p>
        </w:tc>
        <w:tc>
          <w:tcPr>
            <w:tcW w:w="8696" w:type="dxa"/>
            <w:gridSpan w:val="3"/>
            <w:shd w:val="clear" w:color="auto" w:fill="FFFFFF"/>
            <w:vAlign w:val="center"/>
          </w:tcPr>
          <w:p w14:paraId="5490CCAB" w14:textId="77777777" w:rsidR="00C31098" w:rsidRDefault="004805BE">
            <w:r>
              <w:rPr>
                <w:rFonts w:ascii="Arial" w:eastAsia="Arial" w:hAnsi="Arial"/>
                <w:sz w:val="20"/>
              </w:rPr>
              <w:t>Anatomical Society Departmental Seminar Series Award</w:t>
            </w:r>
          </w:p>
        </w:tc>
      </w:tr>
      <w:tr w:rsidR="001915B6" w:rsidRPr="00583ADE" w14:paraId="5EFA4119" w14:textId="77777777" w:rsidTr="00C161F2">
        <w:trPr>
          <w:trHeight w:val="280"/>
        </w:trPr>
        <w:tc>
          <w:tcPr>
            <w:tcW w:w="10784" w:type="dxa"/>
            <w:gridSpan w:val="5"/>
            <w:shd w:val="clear" w:color="auto" w:fill="DBE5F1"/>
            <w:vAlign w:val="center"/>
          </w:tcPr>
          <w:p w14:paraId="1406ABD2" w14:textId="77777777" w:rsidR="001915B6" w:rsidRPr="00583ADE" w:rsidRDefault="00D763AE">
            <w:pPr>
              <w:rPr>
                <w:rFonts w:ascii="Calibri" w:hAnsi="Calibri" w:cs="Calibri"/>
                <w:szCs w:val="24"/>
              </w:rPr>
            </w:pPr>
            <w:r w:rsidRPr="00583ADE">
              <w:rPr>
                <w:rFonts w:ascii="Calibri" w:eastAsia="Questrial" w:hAnsi="Calibri" w:cs="Calibri"/>
                <w:szCs w:val="24"/>
              </w:rPr>
              <w:t xml:space="preserve">PURPOSE OF AWARD </w:t>
            </w:r>
            <w:r w:rsidRPr="00BD7428">
              <w:rPr>
                <w:rFonts w:ascii="Calibri" w:eastAsia="Questrial" w:hAnsi="Calibri" w:cs="Calibri"/>
                <w:i/>
                <w:szCs w:val="24"/>
              </w:rPr>
              <w:t>conference</w:t>
            </w:r>
            <w:r w:rsidR="001E5BC7" w:rsidRPr="00BD7428">
              <w:rPr>
                <w:rFonts w:ascii="Calibri" w:eastAsia="Questrial" w:hAnsi="Calibri" w:cs="Calibri"/>
                <w:i/>
                <w:szCs w:val="24"/>
              </w:rPr>
              <w:t>/event</w:t>
            </w:r>
            <w:r w:rsidRPr="00BD7428">
              <w:rPr>
                <w:rFonts w:ascii="Calibri" w:eastAsia="Questrial" w:hAnsi="Calibri" w:cs="Calibri"/>
                <w:i/>
                <w:szCs w:val="24"/>
              </w:rPr>
              <w:t xml:space="preserve"> attende</w:t>
            </w:r>
            <w:r w:rsidR="001E5BC7" w:rsidRPr="00BD7428">
              <w:rPr>
                <w:rFonts w:ascii="Calibri" w:eastAsia="Questrial" w:hAnsi="Calibri" w:cs="Calibri"/>
                <w:i/>
                <w:szCs w:val="24"/>
              </w:rPr>
              <w:t>d/organise</w:t>
            </w:r>
            <w:r w:rsidRPr="00BD7428">
              <w:rPr>
                <w:rFonts w:ascii="Calibri" w:eastAsia="Questrial" w:hAnsi="Calibri" w:cs="Calibri"/>
                <w:i/>
                <w:szCs w:val="24"/>
              </w:rPr>
              <w:t>d</w:t>
            </w:r>
            <w:r w:rsidRPr="00583ADE">
              <w:rPr>
                <w:rFonts w:ascii="Calibri" w:eastAsia="Questrial" w:hAnsi="Calibri" w:cs="Calibri"/>
                <w:i/>
                <w:szCs w:val="24"/>
              </w:rPr>
              <w:t xml:space="preserve"> (full name) with city and dates</w:t>
            </w:r>
            <w:r w:rsidR="00D62C5F">
              <w:rPr>
                <w:rFonts w:ascii="Calibri" w:eastAsia="Questrial" w:hAnsi="Calibri" w:cs="Calibri"/>
                <w:i/>
                <w:szCs w:val="24"/>
              </w:rPr>
              <w:t>.</w:t>
            </w:r>
          </w:p>
        </w:tc>
      </w:tr>
      <w:tr w:rsidR="001915B6" w:rsidRPr="00583ADE" w14:paraId="5162C176" w14:textId="77777777" w:rsidTr="00C161F2">
        <w:trPr>
          <w:trHeight w:val="540"/>
        </w:trPr>
        <w:tc>
          <w:tcPr>
            <w:tcW w:w="10784" w:type="dxa"/>
            <w:gridSpan w:val="5"/>
            <w:shd w:val="clear" w:color="auto" w:fill="FFFFFF"/>
            <w:vAlign w:val="center"/>
          </w:tcPr>
          <w:p w14:paraId="5208A4A5" w14:textId="60A5D51B" w:rsidR="00C31098" w:rsidRDefault="004805BE">
            <w:pPr>
              <w:spacing w:after="120"/>
            </w:pPr>
            <w:r>
              <w:rPr>
                <w:rFonts w:ascii="Arial" w:eastAsia="Arial" w:hAnsi="Arial"/>
                <w:sz w:val="20"/>
              </w:rPr>
              <w:t xml:space="preserve">Flipped Classroom in Anatomy Education: Principles, Framework and Practical Guidelines, organised at the University of Glasgow, </w:t>
            </w:r>
            <w:r w:rsidR="00D973F3">
              <w:rPr>
                <w:rFonts w:ascii="Arial" w:eastAsia="Arial" w:hAnsi="Arial"/>
                <w:sz w:val="20"/>
              </w:rPr>
              <w:t xml:space="preserve">15 Sep </w:t>
            </w:r>
            <w:r>
              <w:rPr>
                <w:rFonts w:ascii="Arial" w:eastAsia="Arial" w:hAnsi="Arial"/>
                <w:sz w:val="20"/>
              </w:rPr>
              <w:t>2026.</w:t>
            </w:r>
          </w:p>
        </w:tc>
      </w:tr>
      <w:tr w:rsidR="001915B6" w:rsidRPr="00583ADE" w14:paraId="4BDD5DC5" w14:textId="77777777" w:rsidTr="00C161F2">
        <w:trPr>
          <w:trHeight w:val="340"/>
        </w:trPr>
        <w:tc>
          <w:tcPr>
            <w:tcW w:w="10784" w:type="dxa"/>
            <w:gridSpan w:val="5"/>
            <w:shd w:val="clear" w:color="auto" w:fill="DBE5F1"/>
            <w:vAlign w:val="center"/>
          </w:tcPr>
          <w:p w14:paraId="5EC39477" w14:textId="77777777" w:rsidR="001915B6" w:rsidRDefault="00D763AE">
            <w:pPr>
              <w:rPr>
                <w:rFonts w:ascii="Calibri" w:eastAsia="Questrial" w:hAnsi="Calibri" w:cs="Calibri"/>
                <w:szCs w:val="24"/>
              </w:rPr>
            </w:pPr>
            <w:r w:rsidRPr="00583ADE">
              <w:rPr>
                <w:rFonts w:ascii="Calibri" w:eastAsia="Questrial" w:hAnsi="Calibri" w:cs="Calibri"/>
                <w:szCs w:val="24"/>
              </w:rPr>
              <w:t>REPORT: What were your anticipated benefits?</w:t>
            </w:r>
          </w:p>
          <w:p w14:paraId="54A4A867" w14:textId="53B2B5B4" w:rsidR="00C55078" w:rsidRPr="00C55078" w:rsidRDefault="00C55078">
            <w:pPr>
              <w:rPr>
                <w:rFonts w:ascii="Calibri" w:hAnsi="Calibri" w:cs="Calibri"/>
                <w:i/>
                <w:iCs/>
                <w:sz w:val="20"/>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5C42770" w14:textId="77777777" w:rsidTr="00C161F2">
        <w:trPr>
          <w:trHeight w:val="2060"/>
        </w:trPr>
        <w:tc>
          <w:tcPr>
            <w:tcW w:w="10784" w:type="dxa"/>
            <w:gridSpan w:val="5"/>
            <w:shd w:val="clear" w:color="auto" w:fill="FFFFFF"/>
          </w:tcPr>
          <w:p w14:paraId="30A14228" w14:textId="1A3CBBD0" w:rsidR="002A5B19" w:rsidRPr="00CF5E80" w:rsidRDefault="004805BE">
            <w:pPr>
              <w:spacing w:after="120"/>
              <w:rPr>
                <w:rFonts w:ascii="Arial" w:eastAsia="Arial" w:hAnsi="Arial"/>
                <w:sz w:val="20"/>
                <w:szCs w:val="22"/>
              </w:rPr>
            </w:pPr>
            <w:r w:rsidRPr="00D973F3">
              <w:rPr>
                <w:rFonts w:ascii="Arial" w:eastAsia="Arial" w:hAnsi="Arial"/>
                <w:sz w:val="20"/>
                <w:szCs w:val="22"/>
              </w:rPr>
              <w:t xml:space="preserve">The anticipated benefit of organising this Departmental Seminar Series event was to provide colleagues working in </w:t>
            </w:r>
            <w:r w:rsidR="00274620">
              <w:rPr>
                <w:rFonts w:ascii="Arial" w:eastAsia="Arial" w:hAnsi="Arial"/>
                <w:sz w:val="20"/>
                <w:szCs w:val="22"/>
              </w:rPr>
              <w:t xml:space="preserve">biosciences, including anatomy, </w:t>
            </w:r>
            <w:r w:rsidRPr="00D973F3">
              <w:rPr>
                <w:rFonts w:ascii="Arial" w:eastAsia="Arial" w:hAnsi="Arial"/>
                <w:sz w:val="20"/>
                <w:szCs w:val="22"/>
              </w:rPr>
              <w:t>and healthcare education with a practical introduction to the flipped-classroom model and its educational rationale. The seminar was designed to move beyond a general description of flipped learning by showing how the approach can be structured across the full learning sequence: preparation before class, active engagement during class and extension or consolidation after class. This reflected the proposed learning outcomes of understanding the principles of flipped learning, applying a structured framework to design activities and recognising practical strategies and limitations when implementing the approach in anatomy education.</w:t>
            </w:r>
            <w:r w:rsidRPr="00D973F3">
              <w:rPr>
                <w:rFonts w:ascii="Arial" w:eastAsia="Arial" w:hAnsi="Arial"/>
                <w:sz w:val="20"/>
                <w:szCs w:val="22"/>
              </w:rPr>
              <w:br/>
              <w:t>A further anticipated benefit was to connect educational principles with realistic teaching practice. The seminar therefore aimed to demonstrate how foundational knowledge can be developed through appropriately designed out-of-class resources, including short videos, readings and formative activities, while face-to-face time can be used for discussion, collaborative problem-solving, application of concepts, higher-order thinking and instructor feedback. The inclusion of a</w:t>
            </w:r>
            <w:r w:rsidR="00AF455B">
              <w:rPr>
                <w:rFonts w:ascii="Arial" w:eastAsia="Arial" w:hAnsi="Arial"/>
                <w:sz w:val="20"/>
                <w:szCs w:val="22"/>
              </w:rPr>
              <w:t xml:space="preserve">n </w:t>
            </w:r>
            <w:r w:rsidRPr="00D973F3">
              <w:rPr>
                <w:rFonts w:ascii="Arial" w:eastAsia="Arial" w:hAnsi="Arial"/>
                <w:sz w:val="20"/>
                <w:szCs w:val="22"/>
              </w:rPr>
              <w:t>example on teaching the mechanism of respiration was intended to make these principles directly relevant to the target audience.</w:t>
            </w:r>
            <w:r w:rsidRPr="00D973F3">
              <w:rPr>
                <w:rFonts w:ascii="Arial" w:eastAsia="Arial" w:hAnsi="Arial"/>
                <w:sz w:val="20"/>
                <w:szCs w:val="22"/>
              </w:rPr>
              <w:br/>
              <w:t>The event was also intended to support reflective curriculum design rather than present flipped learning as a single prescriptive format. By considering preparation, accessibility, inclusivity, student engagement, alignment between out-of-class and in-class activities and potential implementation challenges, the seminar aimed to give participants a framework that could be adapted to their own teaching contexts.</w:t>
            </w:r>
          </w:p>
        </w:tc>
      </w:tr>
      <w:tr w:rsidR="001915B6" w:rsidRPr="00583ADE" w14:paraId="67E1B233" w14:textId="77777777" w:rsidTr="00C161F2">
        <w:trPr>
          <w:trHeight w:val="340"/>
        </w:trPr>
        <w:tc>
          <w:tcPr>
            <w:tcW w:w="10784" w:type="dxa"/>
            <w:gridSpan w:val="5"/>
            <w:shd w:val="clear" w:color="auto" w:fill="DBE5F1"/>
            <w:vAlign w:val="center"/>
          </w:tcPr>
          <w:p w14:paraId="48FE277A" w14:textId="77777777" w:rsidR="001915B6" w:rsidRDefault="00D763AE">
            <w:pPr>
              <w:rPr>
                <w:rFonts w:ascii="Calibri" w:eastAsia="Questrial" w:hAnsi="Calibri" w:cs="Calibri"/>
                <w:szCs w:val="24"/>
              </w:rPr>
            </w:pPr>
            <w:r w:rsidRPr="00583ADE">
              <w:rPr>
                <w:rFonts w:ascii="Calibri" w:eastAsia="Questrial" w:hAnsi="Calibri" w:cs="Calibri"/>
                <w:szCs w:val="24"/>
              </w:rPr>
              <w:t>COMMENTS: Describe your experience at the conference / lab visit / course / semina</w:t>
            </w:r>
            <w:r w:rsidR="001E5BC7">
              <w:rPr>
                <w:rFonts w:ascii="Calibri" w:eastAsia="Questrial" w:hAnsi="Calibri" w:cs="Calibri"/>
                <w:szCs w:val="24"/>
              </w:rPr>
              <w:t>r</w:t>
            </w:r>
            <w:r w:rsidR="001E5BC7" w:rsidRPr="00BD7428">
              <w:rPr>
                <w:rFonts w:ascii="Calibri" w:eastAsia="Questrial" w:hAnsi="Calibri" w:cs="Calibri"/>
                <w:szCs w:val="24"/>
              </w:rPr>
              <w:t>/ event</w:t>
            </w:r>
            <w:r w:rsidR="00D62C5F">
              <w:rPr>
                <w:rFonts w:ascii="Calibri" w:eastAsia="Questrial" w:hAnsi="Calibri" w:cs="Calibri"/>
                <w:szCs w:val="24"/>
              </w:rPr>
              <w:t>.</w:t>
            </w:r>
          </w:p>
          <w:p w14:paraId="7129B3C0" w14:textId="593D4404"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19D20F31" w14:textId="77777777" w:rsidTr="00C5173B">
        <w:trPr>
          <w:trHeight w:val="3226"/>
        </w:trPr>
        <w:tc>
          <w:tcPr>
            <w:tcW w:w="10784" w:type="dxa"/>
            <w:gridSpan w:val="5"/>
            <w:shd w:val="clear" w:color="auto" w:fill="FFFFFF"/>
          </w:tcPr>
          <w:p w14:paraId="68063021" w14:textId="77777777" w:rsidR="00094063" w:rsidRDefault="00730289" w:rsidP="00730289">
            <w:pPr>
              <w:spacing w:after="120"/>
              <w:rPr>
                <w:rFonts w:ascii="Arial" w:eastAsia="Arial" w:hAnsi="Arial"/>
                <w:sz w:val="20"/>
                <w:szCs w:val="22"/>
              </w:rPr>
            </w:pPr>
            <w:r w:rsidRPr="00730289">
              <w:rPr>
                <w:rFonts w:ascii="Arial" w:eastAsia="Arial" w:hAnsi="Arial"/>
                <w:sz w:val="20"/>
                <w:szCs w:val="22"/>
              </w:rPr>
              <w:lastRenderedPageBreak/>
              <w:t>The seminar was interactive and provided an engaging and practical exploration of flipped classroom learning in anatomy education. Rather than relying solely on a traditional presentation format, Dr Eiman Abdel Meguid incorporated opportunities for audience participation throughout the session. Attendees were encouraged to consider how different elements of teaching might be positioned within a flipped classroom model and to engage with practical examples demonstrating how learning before, during and after a face-to-face session can be purposefully connected.</w:t>
            </w:r>
          </w:p>
          <w:p w14:paraId="1320FFA5" w14:textId="31DC35BC" w:rsidR="00730289" w:rsidRPr="00730289" w:rsidRDefault="00730289" w:rsidP="00730289">
            <w:pPr>
              <w:spacing w:after="120"/>
              <w:rPr>
                <w:rFonts w:ascii="Arial" w:eastAsia="Arial" w:hAnsi="Arial"/>
                <w:sz w:val="20"/>
                <w:szCs w:val="22"/>
              </w:rPr>
            </w:pPr>
            <w:r w:rsidRPr="00730289">
              <w:rPr>
                <w:rFonts w:ascii="Arial" w:eastAsia="Arial" w:hAnsi="Arial"/>
                <w:sz w:val="20"/>
                <w:szCs w:val="22"/>
              </w:rPr>
              <w:t xml:space="preserve">A particular strength of the seminar was its emphasis on translating educational principles into practice. The session provided participants with a practical toolkit for considering how they might design or refine flipped learning within their own teaching. </w:t>
            </w:r>
            <w:proofErr w:type="gramStart"/>
            <w:r w:rsidRPr="00730289">
              <w:rPr>
                <w:rFonts w:ascii="Arial" w:eastAsia="Arial" w:hAnsi="Arial"/>
                <w:sz w:val="20"/>
                <w:szCs w:val="22"/>
              </w:rPr>
              <w:t>This included consideration of the development and selection of pre-class resources,</w:t>
            </w:r>
            <w:proofErr w:type="gramEnd"/>
            <w:r w:rsidRPr="00730289">
              <w:rPr>
                <w:rFonts w:ascii="Arial" w:eastAsia="Arial" w:hAnsi="Arial"/>
                <w:sz w:val="20"/>
                <w:szCs w:val="22"/>
              </w:rPr>
              <w:t xml:space="preserve"> approaches to encouraging student preparation and the use of valuable face-to-face teaching time for interaction, application, discussion and higher-order learning. Importantly, the seminar also acknowledged the practical challenges involved, including technology access, time-management, variation in </w:t>
            </w:r>
            <w:r w:rsidR="00EC5EF0">
              <w:rPr>
                <w:rFonts w:ascii="Arial" w:eastAsia="Arial" w:hAnsi="Arial"/>
                <w:sz w:val="20"/>
                <w:szCs w:val="22"/>
              </w:rPr>
              <w:t>learner</w:t>
            </w:r>
            <w:r w:rsidRPr="00730289">
              <w:rPr>
                <w:rFonts w:ascii="Arial" w:eastAsia="Arial" w:hAnsi="Arial"/>
                <w:sz w:val="20"/>
                <w:szCs w:val="22"/>
              </w:rPr>
              <w:t xml:space="preserve"> preparation, the need for high-quality learning materials and classroom-management demands. These were considered alongside a practical five-step implementation framework, helping to connect potential challenges with approaches to implementation.</w:t>
            </w:r>
          </w:p>
          <w:p w14:paraId="3573C7CE" w14:textId="56F2869B" w:rsidR="00C31098" w:rsidRPr="009919F8" w:rsidRDefault="00730289">
            <w:pPr>
              <w:spacing w:after="120"/>
              <w:rPr>
                <w:rFonts w:ascii="Arial" w:eastAsia="Arial" w:hAnsi="Arial"/>
                <w:sz w:val="20"/>
                <w:szCs w:val="22"/>
              </w:rPr>
            </w:pPr>
            <w:r w:rsidRPr="00730289">
              <w:rPr>
                <w:rFonts w:ascii="Arial" w:eastAsia="Arial" w:hAnsi="Arial"/>
                <w:sz w:val="20"/>
                <w:szCs w:val="22"/>
              </w:rPr>
              <w:t xml:space="preserve">The dedicated Q&amp;A at the end of the seminar was also particularly valuable. It provided attendees with protected time and space to ask questions, explore </w:t>
            </w:r>
            <w:r w:rsidR="00801924" w:rsidRPr="00801924">
              <w:rPr>
                <w:rFonts w:ascii="Arial" w:eastAsia="Arial" w:hAnsi="Arial"/>
                <w:sz w:val="20"/>
                <w:szCs w:val="22"/>
              </w:rPr>
              <w:t xml:space="preserve">questions </w:t>
            </w:r>
            <w:r w:rsidRPr="00730289">
              <w:rPr>
                <w:rFonts w:ascii="Arial" w:eastAsia="Arial" w:hAnsi="Arial"/>
                <w:sz w:val="20"/>
                <w:szCs w:val="22"/>
              </w:rPr>
              <w:t>arising from the presentation and discuss how the approach might translate into their own educational contexts. Overall, the combination of educational evidence, practical guidance, interactive activities and discussion made the seminar a very useful and applicable professional learning experience.</w:t>
            </w:r>
          </w:p>
        </w:tc>
      </w:tr>
      <w:tr w:rsidR="001915B6" w:rsidRPr="00583ADE" w14:paraId="7A637489" w14:textId="77777777" w:rsidTr="00C161F2">
        <w:trPr>
          <w:trHeight w:val="340"/>
        </w:trPr>
        <w:tc>
          <w:tcPr>
            <w:tcW w:w="10784" w:type="dxa"/>
            <w:gridSpan w:val="5"/>
            <w:shd w:val="clear" w:color="auto" w:fill="DBE5F1"/>
            <w:vAlign w:val="center"/>
          </w:tcPr>
          <w:p w14:paraId="79F5F067" w14:textId="77777777" w:rsidR="001915B6" w:rsidRDefault="00D763AE">
            <w:pPr>
              <w:rPr>
                <w:rFonts w:ascii="Calibri" w:eastAsia="Questrial" w:hAnsi="Calibri" w:cs="Calibri"/>
                <w:szCs w:val="24"/>
              </w:rPr>
            </w:pPr>
            <w:r w:rsidRPr="00583ADE">
              <w:rPr>
                <w:rFonts w:ascii="Calibri" w:eastAsia="Questrial" w:hAnsi="Calibri" w:cs="Calibri"/>
                <w:szCs w:val="24"/>
              </w:rPr>
              <w:t xml:space="preserve">REPORT: In relation to skills, what were the most important things you gained? </w:t>
            </w:r>
            <w:r w:rsidRPr="00583ADE">
              <w:rPr>
                <w:rFonts w:ascii="Calibri" w:eastAsia="Questrial" w:hAnsi="Calibri" w:cs="Calibri"/>
                <w:i/>
                <w:szCs w:val="24"/>
              </w:rPr>
              <w:t>(</w:t>
            </w:r>
            <w:proofErr w:type="gramStart"/>
            <w:r w:rsidRPr="00583ADE">
              <w:rPr>
                <w:rFonts w:ascii="Calibri" w:eastAsia="Questrial" w:hAnsi="Calibri" w:cs="Calibri"/>
                <w:i/>
                <w:szCs w:val="24"/>
              </w:rPr>
              <w:t>does</w:t>
            </w:r>
            <w:proofErr w:type="gramEnd"/>
            <w:r w:rsidRPr="00583ADE">
              <w:rPr>
                <w:rFonts w:ascii="Calibri" w:eastAsia="Questrial" w:hAnsi="Calibri" w:cs="Calibri"/>
                <w:i/>
                <w:szCs w:val="24"/>
              </w:rPr>
              <w:t xml:space="preserve"> not apply to equipment grant</w:t>
            </w:r>
            <w:r w:rsidR="001E5BC7" w:rsidRPr="00BD7428">
              <w:rPr>
                <w:rFonts w:ascii="Calibri" w:eastAsia="Questrial" w:hAnsi="Calibri" w:cs="Calibri"/>
                <w:i/>
                <w:szCs w:val="24"/>
              </w:rPr>
              <w:t xml:space="preserve">. </w:t>
            </w:r>
            <w:r w:rsidR="001E5BC7" w:rsidRPr="00BD7428">
              <w:rPr>
                <w:rFonts w:ascii="Calibri" w:eastAsia="Questrial" w:hAnsi="Calibri" w:cs="Calibri"/>
                <w:szCs w:val="24"/>
              </w:rPr>
              <w:t>For public engagement/outreach awards what did your audience gain and how did you evaluate success?</w:t>
            </w:r>
          </w:p>
          <w:p w14:paraId="2A9D94D5" w14:textId="6B148CA9"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59F16E71" w14:textId="77777777" w:rsidTr="00C161F2">
        <w:trPr>
          <w:trHeight w:val="1780"/>
        </w:trPr>
        <w:tc>
          <w:tcPr>
            <w:tcW w:w="10784" w:type="dxa"/>
            <w:gridSpan w:val="5"/>
            <w:shd w:val="clear" w:color="auto" w:fill="FFFFFF"/>
          </w:tcPr>
          <w:p w14:paraId="35C50A6B" w14:textId="6D297786" w:rsidR="00B544F9" w:rsidRPr="00B544F9" w:rsidRDefault="004805BE">
            <w:pPr>
              <w:spacing w:after="120"/>
              <w:rPr>
                <w:rFonts w:ascii="Arial" w:eastAsia="Arial" w:hAnsi="Arial"/>
                <w:sz w:val="20"/>
                <w:szCs w:val="22"/>
              </w:rPr>
            </w:pPr>
            <w:r w:rsidRPr="009919F8">
              <w:rPr>
                <w:rFonts w:ascii="Arial" w:eastAsia="Arial" w:hAnsi="Arial"/>
                <w:sz w:val="20"/>
                <w:szCs w:val="22"/>
              </w:rPr>
              <w:t>The seminar provided a structured approach to thinking about the design of flipped learning, particularly the relationship between activities undertaken before, during and after class. An important learning point was that flipping a classroom is not simply a matter of moving lecture content into a video. The approach depends on purposeful alignment: foundational material is prepared outside class so that contact time can be used for discussion, collaborative problem-solving, application, feedback and higher-order thinking. This provides a useful framework for reviewing whether each component of a teaching session is being used for the type of learning it can best support.</w:t>
            </w:r>
            <w:r w:rsidRPr="009919F8">
              <w:rPr>
                <w:rFonts w:ascii="Arial" w:eastAsia="Arial" w:hAnsi="Arial"/>
                <w:sz w:val="20"/>
                <w:szCs w:val="22"/>
              </w:rPr>
              <w:br/>
              <w:t xml:space="preserve">The session also developed practical understanding of how pre-class resources can be designed. The presentation emphasised alignment with learning objectives and in-class activities, concise and focused content, accessibility and inclusivity and clear, engaging materials with practical or real-world connections. </w:t>
            </w:r>
            <w:r w:rsidRPr="009919F8">
              <w:rPr>
                <w:rFonts w:ascii="Arial" w:eastAsia="Arial" w:hAnsi="Arial"/>
                <w:sz w:val="20"/>
                <w:szCs w:val="22"/>
              </w:rPr>
              <w:br/>
              <w:t xml:space="preserve">A further important area was implementation. The five-step framework moved from identifying where a flipped model makes most sense, through developing preparatory materials and planning engaging application activities, to making explicit connections between inside- and outside-class learning and extending learning beyond the classroom. The discussion of limitations was equally valuable because it situated the approach within realistic constraints such as technology access, staff time, variable </w:t>
            </w:r>
            <w:r w:rsidR="00715EA7">
              <w:rPr>
                <w:rFonts w:ascii="Arial" w:eastAsia="Arial" w:hAnsi="Arial"/>
                <w:sz w:val="20"/>
                <w:szCs w:val="22"/>
              </w:rPr>
              <w:t>learner</w:t>
            </w:r>
            <w:r w:rsidRPr="009919F8">
              <w:rPr>
                <w:rFonts w:ascii="Arial" w:eastAsia="Arial" w:hAnsi="Arial"/>
                <w:sz w:val="20"/>
                <w:szCs w:val="22"/>
              </w:rPr>
              <w:t xml:space="preserve"> preparation, resource quality and classroom management. Together, these elements provide practical criteria for critically considering when and how flipped learning can be used in anatomy and healthcare education.</w:t>
            </w:r>
          </w:p>
        </w:tc>
      </w:tr>
      <w:tr w:rsidR="001915B6" w:rsidRPr="00583ADE" w14:paraId="4F8D0177" w14:textId="77777777" w:rsidTr="00C161F2">
        <w:trPr>
          <w:trHeight w:val="340"/>
        </w:trPr>
        <w:tc>
          <w:tcPr>
            <w:tcW w:w="10784" w:type="dxa"/>
            <w:gridSpan w:val="5"/>
            <w:shd w:val="clear" w:color="auto" w:fill="DBE5F1"/>
            <w:vAlign w:val="center"/>
          </w:tcPr>
          <w:p w14:paraId="59EE5D31" w14:textId="77777777" w:rsidR="001915B6" w:rsidRDefault="00D763AE">
            <w:pPr>
              <w:rPr>
                <w:rFonts w:ascii="Calibri" w:eastAsia="Questrial" w:hAnsi="Calibri" w:cs="Calibri"/>
                <w:szCs w:val="24"/>
              </w:rPr>
            </w:pPr>
            <w:r w:rsidRPr="00583ADE">
              <w:rPr>
                <w:rFonts w:ascii="Calibri" w:eastAsia="Questrial" w:hAnsi="Calibri" w:cs="Calibri"/>
                <w:szCs w:val="24"/>
              </w:rPr>
              <w:t>REPORT: How do you think you will put this learning experience into practice in the future?</w:t>
            </w:r>
            <w:r w:rsidR="001E5BC7">
              <w:rPr>
                <w:rFonts w:ascii="Calibri" w:eastAsia="Questrial" w:hAnsi="Calibri" w:cs="Calibri"/>
                <w:szCs w:val="24"/>
              </w:rPr>
              <w:t xml:space="preserve"> </w:t>
            </w:r>
            <w:r w:rsidR="001E5BC7" w:rsidRPr="00BD7428">
              <w:rPr>
                <w:rFonts w:ascii="Calibri" w:eastAsia="Questrial" w:hAnsi="Calibri" w:cs="Calibri"/>
                <w:szCs w:val="24"/>
              </w:rPr>
              <w:t>For public engagement/outreach awards how with the materials/knowledge generated by this activity be used in the future?</w:t>
            </w:r>
          </w:p>
          <w:p w14:paraId="1E26BF7E" w14:textId="287A020F" w:rsidR="00C55078" w:rsidRPr="00583ADE" w:rsidRDefault="00C55078">
            <w:pPr>
              <w:rPr>
                <w:rFonts w:ascii="Calibri" w:hAnsi="Calibri" w:cs="Calibri"/>
                <w:szCs w:val="24"/>
              </w:rPr>
            </w:pPr>
            <w:r w:rsidRPr="00C55078">
              <w:rPr>
                <w:rFonts w:ascii="Calibri" w:eastAsia="Questrial" w:hAnsi="Calibri" w:cs="Calibri"/>
                <w:i/>
                <w:iCs/>
                <w:color w:val="FF0000"/>
                <w:sz w:val="20"/>
              </w:rPr>
              <w:t>Minimum number of words between 200-400. Please write in coherent paragraphs.</w:t>
            </w:r>
          </w:p>
        </w:tc>
      </w:tr>
      <w:tr w:rsidR="001915B6" w:rsidRPr="00583ADE" w14:paraId="21943556" w14:textId="77777777" w:rsidTr="00CF5E80">
        <w:trPr>
          <w:trHeight w:val="532"/>
        </w:trPr>
        <w:tc>
          <w:tcPr>
            <w:tcW w:w="10784" w:type="dxa"/>
            <w:gridSpan w:val="5"/>
            <w:shd w:val="clear" w:color="auto" w:fill="FFFFFF"/>
          </w:tcPr>
          <w:p w14:paraId="157BF370" w14:textId="77777777" w:rsidR="006247D5" w:rsidRPr="006247D5" w:rsidRDefault="006247D5" w:rsidP="006247D5">
            <w:pPr>
              <w:spacing w:after="120"/>
              <w:rPr>
                <w:rFonts w:ascii="Arial" w:eastAsia="Arial" w:hAnsi="Arial"/>
                <w:sz w:val="20"/>
                <w:szCs w:val="22"/>
              </w:rPr>
            </w:pPr>
            <w:r w:rsidRPr="006247D5">
              <w:rPr>
                <w:rFonts w:ascii="Arial" w:eastAsia="Arial" w:hAnsi="Arial"/>
                <w:sz w:val="20"/>
                <w:szCs w:val="22"/>
              </w:rPr>
              <w:t>A particularly valuable outcome of the seminar was the five-step framework, which provided a practical and realistic approach to implementing flipped classroom learning. Attendees showed particular interest in this element, as it translated the principles of flipped learning into a tangible framework that could be adapted across different educational contexts.</w:t>
            </w:r>
          </w:p>
          <w:p w14:paraId="4F36DA77" w14:textId="77777777" w:rsidR="006247D5" w:rsidRPr="006247D5" w:rsidRDefault="006247D5" w:rsidP="006247D5">
            <w:pPr>
              <w:spacing w:after="120"/>
              <w:rPr>
                <w:rFonts w:ascii="Arial" w:eastAsia="Arial" w:hAnsi="Arial"/>
                <w:sz w:val="20"/>
                <w:szCs w:val="22"/>
              </w:rPr>
            </w:pPr>
            <w:r w:rsidRPr="006247D5">
              <w:rPr>
                <w:rFonts w:ascii="Arial" w:eastAsia="Arial" w:hAnsi="Arial"/>
                <w:sz w:val="20"/>
                <w:szCs w:val="22"/>
              </w:rPr>
              <w:t>The framework can be applied when reviewing existing teaching or designing new sessions, helping educators identify where a flipped approach could provide meaningful educational value. For example, it offers a structured way to determine which elements of learning are most appropriate for independent preparation and how face-to-face teaching time can subsequently be used more effectively.</w:t>
            </w:r>
          </w:p>
          <w:p w14:paraId="632D89E1" w14:textId="1C408E55" w:rsidR="00C31098" w:rsidRPr="00AA7787" w:rsidRDefault="006247D5">
            <w:pPr>
              <w:spacing w:after="120"/>
              <w:rPr>
                <w:rFonts w:ascii="Arial" w:eastAsia="Arial" w:hAnsi="Arial"/>
                <w:sz w:val="20"/>
                <w:szCs w:val="22"/>
              </w:rPr>
            </w:pPr>
            <w:r w:rsidRPr="006247D5">
              <w:rPr>
                <w:rFonts w:ascii="Arial" w:eastAsia="Arial" w:hAnsi="Arial"/>
                <w:sz w:val="20"/>
                <w:szCs w:val="22"/>
              </w:rPr>
              <w:t xml:space="preserve">This provides a useful tool for future curriculum development within anatomy and related healthcare education. It could also facilitate collaborative curriculum discussions by providing colleagues with a shared framework for planning, reviewing and refining flipped learning activities. The practical examples presented during the seminar demonstrated </w:t>
            </w:r>
            <w:r w:rsidRPr="006247D5">
              <w:rPr>
                <w:rFonts w:ascii="Arial" w:eastAsia="Arial" w:hAnsi="Arial"/>
                <w:sz w:val="20"/>
                <w:szCs w:val="22"/>
              </w:rPr>
              <w:lastRenderedPageBreak/>
              <w:t>how this can be achieved within authentic teaching contexts. Overall, the seminar provided a practical and transferable approach that can be adapted and incorporated into future educational practice.</w:t>
            </w:r>
          </w:p>
        </w:tc>
      </w:tr>
      <w:tr w:rsidR="00B364F6" w:rsidRPr="00583ADE" w14:paraId="1683997F" w14:textId="77777777" w:rsidTr="002E61DD">
        <w:trPr>
          <w:trHeight w:val="525"/>
        </w:trPr>
        <w:tc>
          <w:tcPr>
            <w:tcW w:w="10784" w:type="dxa"/>
            <w:gridSpan w:val="5"/>
            <w:shd w:val="clear" w:color="auto" w:fill="D9E2F3"/>
          </w:tcPr>
          <w:p w14:paraId="4DCEEDBF" w14:textId="77777777" w:rsidR="00B364F6" w:rsidRPr="00583ADE" w:rsidRDefault="00B364F6">
            <w:pPr>
              <w:rPr>
                <w:rFonts w:ascii="Calibri" w:hAnsi="Calibri" w:cs="Calibri"/>
                <w:szCs w:val="24"/>
              </w:rPr>
            </w:pPr>
            <w:r w:rsidRPr="00D62C5F">
              <w:rPr>
                <w:rFonts w:ascii="Calibri" w:hAnsi="Calibri" w:cs="Calibri"/>
                <w:szCs w:val="24"/>
                <w:u w:val="single"/>
              </w:rPr>
              <w:lastRenderedPageBreak/>
              <w:t>Data Protection/GDPR</w:t>
            </w:r>
            <w:r>
              <w:rPr>
                <w:rFonts w:ascii="Calibri" w:hAnsi="Calibri" w:cs="Calibri"/>
                <w:szCs w:val="24"/>
              </w:rPr>
              <w:t>: I consent to the data included in this submission being collected, processed and stored by the Anatomical Society</w:t>
            </w:r>
            <w:r w:rsidR="00D62C5F">
              <w:rPr>
                <w:rFonts w:ascii="Calibri" w:hAnsi="Calibri" w:cs="Calibri"/>
                <w:szCs w:val="24"/>
              </w:rPr>
              <w:t>.</w:t>
            </w:r>
            <w:r>
              <w:rPr>
                <w:rFonts w:ascii="Calibri" w:hAnsi="Calibri" w:cs="Calibri"/>
                <w:szCs w:val="24"/>
              </w:rPr>
              <w:t xml:space="preserve"> </w:t>
            </w:r>
            <w:r w:rsidR="00FF3F8C">
              <w:rPr>
                <w:rFonts w:ascii="Calibri" w:hAnsi="Calibri" w:cs="Calibri"/>
                <w:szCs w:val="24"/>
              </w:rPr>
              <w:t xml:space="preserve"> </w:t>
            </w:r>
            <w:r w:rsidR="00FF3F8C" w:rsidRPr="00FF3F8C">
              <w:rPr>
                <w:rFonts w:ascii="Calibri" w:hAnsi="Calibri" w:cs="Calibri"/>
                <w:color w:val="FF0000"/>
                <w:szCs w:val="24"/>
              </w:rPr>
              <w:t>Answer YES or NO in the Box below</w:t>
            </w:r>
          </w:p>
        </w:tc>
      </w:tr>
      <w:tr w:rsidR="00B364F6" w:rsidRPr="00583ADE" w14:paraId="0EB4CA68" w14:textId="77777777" w:rsidTr="00484725">
        <w:trPr>
          <w:trHeight w:val="262"/>
        </w:trPr>
        <w:tc>
          <w:tcPr>
            <w:tcW w:w="10784" w:type="dxa"/>
            <w:gridSpan w:val="5"/>
            <w:shd w:val="clear" w:color="auto" w:fill="FFFFFF"/>
          </w:tcPr>
          <w:p w14:paraId="650F62DD" w14:textId="77777777" w:rsidR="00C31098" w:rsidRDefault="004805BE">
            <w:pPr>
              <w:spacing w:after="120"/>
            </w:pPr>
            <w:r>
              <w:rPr>
                <w:rFonts w:ascii="Arial" w:eastAsia="Arial" w:hAnsi="Arial"/>
                <w:sz w:val="20"/>
              </w:rPr>
              <w:t>YES</w:t>
            </w:r>
          </w:p>
        </w:tc>
      </w:tr>
      <w:tr w:rsidR="00B364F6" w:rsidRPr="00583ADE" w14:paraId="60B8469F" w14:textId="77777777" w:rsidTr="002E61DD">
        <w:trPr>
          <w:trHeight w:val="1005"/>
        </w:trPr>
        <w:tc>
          <w:tcPr>
            <w:tcW w:w="10784" w:type="dxa"/>
            <w:gridSpan w:val="5"/>
            <w:shd w:val="clear" w:color="auto" w:fill="D9E2F3"/>
          </w:tcPr>
          <w:p w14:paraId="48C5A0D7" w14:textId="77777777" w:rsidR="00D62C5F" w:rsidRDefault="00D62C5F" w:rsidP="00D62C5F">
            <w:pPr>
              <w:rPr>
                <w:rFonts w:ascii="Calibri" w:hAnsi="Calibri" w:cs="Calibri"/>
                <w:szCs w:val="24"/>
              </w:rPr>
            </w:pPr>
            <w:r w:rsidRPr="00D62C5F">
              <w:rPr>
                <w:rFonts w:ascii="Calibri" w:hAnsi="Calibri" w:cs="Calibri"/>
                <w:szCs w:val="24"/>
                <w:u w:val="single"/>
              </w:rPr>
              <w:t>Graphical Images</w:t>
            </w:r>
            <w:r>
              <w:rPr>
                <w:rFonts w:ascii="Calibri" w:hAnsi="Calibri" w:cs="Calibri"/>
                <w:szCs w:val="24"/>
              </w:rPr>
              <w:t xml:space="preserve">: </w:t>
            </w:r>
            <w:r w:rsidR="00B364F6">
              <w:rPr>
                <w:rFonts w:ascii="Calibri" w:hAnsi="Calibri" w:cs="Calibri"/>
                <w:szCs w:val="24"/>
              </w:rPr>
              <w:t xml:space="preserve">If you include graphical </w:t>
            </w:r>
            <w:proofErr w:type="gramStart"/>
            <w:r w:rsidR="00B364F6">
              <w:rPr>
                <w:rFonts w:ascii="Calibri" w:hAnsi="Calibri" w:cs="Calibri"/>
                <w:szCs w:val="24"/>
              </w:rPr>
              <w:t>images</w:t>
            </w:r>
            <w:proofErr w:type="gramEnd"/>
            <w:r w:rsidR="00B364F6">
              <w:rPr>
                <w:rFonts w:ascii="Calibri" w:hAnsi="Calibri" w:cs="Calibri"/>
                <w:szCs w:val="24"/>
              </w:rPr>
              <w:t xml:space="preserve"> you must obtain consent from people appearing in any photos and confirm that you have consent. A consent statement from you must accompany each report</w:t>
            </w:r>
            <w:r>
              <w:rPr>
                <w:rFonts w:ascii="Calibri" w:hAnsi="Calibri" w:cs="Calibri"/>
                <w:szCs w:val="24"/>
              </w:rPr>
              <w:t xml:space="preserve"> if relevant</w:t>
            </w:r>
            <w:r w:rsidR="00B364F6">
              <w:rPr>
                <w:rFonts w:ascii="Calibri" w:hAnsi="Calibri" w:cs="Calibri"/>
                <w:szCs w:val="24"/>
              </w:rPr>
              <w:t>. A short narrative should accompany the image.</w:t>
            </w:r>
            <w:r w:rsidR="00FF3F8C">
              <w:rPr>
                <w:rFonts w:ascii="Calibri" w:hAnsi="Calibri" w:cs="Calibri"/>
                <w:szCs w:val="24"/>
              </w:rPr>
              <w:t xml:space="preserve">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3187BD4B" w14:textId="77777777" w:rsidTr="00484725">
        <w:trPr>
          <w:trHeight w:val="370"/>
        </w:trPr>
        <w:tc>
          <w:tcPr>
            <w:tcW w:w="10784" w:type="dxa"/>
            <w:gridSpan w:val="5"/>
            <w:shd w:val="clear" w:color="auto" w:fill="FFFFFF"/>
          </w:tcPr>
          <w:p w14:paraId="1A50A83B" w14:textId="77777777" w:rsidR="00C31098" w:rsidRDefault="004805BE">
            <w:pPr>
              <w:spacing w:after="120"/>
            </w:pPr>
            <w:r>
              <w:rPr>
                <w:rFonts w:ascii="Arial" w:eastAsia="Arial" w:hAnsi="Arial"/>
                <w:sz w:val="20"/>
              </w:rPr>
              <w:t>N/A – no graphical images are included in this report.</w:t>
            </w:r>
          </w:p>
        </w:tc>
      </w:tr>
      <w:tr w:rsidR="00D62C5F" w:rsidRPr="00583ADE" w14:paraId="1F4C0C39" w14:textId="77777777" w:rsidTr="002E61DD">
        <w:trPr>
          <w:trHeight w:val="1185"/>
        </w:trPr>
        <w:tc>
          <w:tcPr>
            <w:tcW w:w="10784" w:type="dxa"/>
            <w:gridSpan w:val="5"/>
            <w:shd w:val="clear" w:color="auto" w:fill="D9E2F3"/>
          </w:tcPr>
          <w:p w14:paraId="3F75A51C" w14:textId="77777777" w:rsidR="00D62C5F" w:rsidRDefault="00D62C5F" w:rsidP="00D62C5F">
            <w:pPr>
              <w:rPr>
                <w:rFonts w:ascii="Calibri" w:hAnsi="Calibri" w:cs="Calibri"/>
                <w:szCs w:val="24"/>
              </w:rPr>
            </w:pPr>
            <w:r w:rsidRPr="00D62C5F">
              <w:rPr>
                <w:rFonts w:ascii="Calibri" w:hAnsi="Calibri" w:cs="Calibri"/>
                <w:szCs w:val="24"/>
                <w:u w:val="single"/>
              </w:rPr>
              <w:t>Copyright</w:t>
            </w:r>
            <w:r>
              <w:rPr>
                <w:rFonts w:ascii="Calibri" w:hAnsi="Calibri" w:cs="Calibri"/>
                <w:szCs w:val="24"/>
              </w:rPr>
              <w:t xml:space="preserve">: If you submit </w:t>
            </w:r>
            <w:proofErr w:type="gramStart"/>
            <w:r>
              <w:rPr>
                <w:rFonts w:ascii="Calibri" w:hAnsi="Calibri" w:cs="Calibri"/>
                <w:szCs w:val="24"/>
              </w:rPr>
              <w:t>images</w:t>
            </w:r>
            <w:proofErr w:type="gramEnd"/>
            <w:r>
              <w:rPr>
                <w:rFonts w:ascii="Calibri" w:hAnsi="Calibri" w:cs="Calibri"/>
                <w:szCs w:val="24"/>
              </w:rPr>
              <w:t xml:space="preserve"> you must either own the copyright to the image or have gained the explicit permission of the copyright holder for the image to be submitted as part of the report for upload to the Society’s website, Newsletter, social media and so forth. A copyright statement must accompany each report if relevant. </w:t>
            </w:r>
            <w:r w:rsidR="00FF3F8C" w:rsidRPr="00FF3F8C">
              <w:rPr>
                <w:rFonts w:ascii="Calibri" w:hAnsi="Calibri" w:cs="Calibri"/>
                <w:color w:val="FF0000"/>
                <w:szCs w:val="24"/>
              </w:rPr>
              <w:t>Answer N/A not applicable, YES or NO in the b</w:t>
            </w:r>
            <w:r w:rsidR="00FF3F8C">
              <w:rPr>
                <w:rFonts w:ascii="Calibri" w:hAnsi="Calibri" w:cs="Calibri"/>
                <w:color w:val="FF0000"/>
                <w:szCs w:val="24"/>
              </w:rPr>
              <w:t>o</w:t>
            </w:r>
            <w:r w:rsidR="00FF3F8C" w:rsidRPr="00FF3F8C">
              <w:rPr>
                <w:rFonts w:ascii="Calibri" w:hAnsi="Calibri" w:cs="Calibri"/>
                <w:color w:val="FF0000"/>
                <w:szCs w:val="24"/>
              </w:rPr>
              <w:t>x below</w:t>
            </w:r>
          </w:p>
        </w:tc>
      </w:tr>
      <w:tr w:rsidR="00D62C5F" w:rsidRPr="00583ADE" w14:paraId="1B501DD3" w14:textId="77777777" w:rsidTr="00484725">
        <w:trPr>
          <w:trHeight w:val="405"/>
        </w:trPr>
        <w:tc>
          <w:tcPr>
            <w:tcW w:w="10784" w:type="dxa"/>
            <w:gridSpan w:val="5"/>
            <w:shd w:val="clear" w:color="auto" w:fill="FFFFFF"/>
          </w:tcPr>
          <w:p w14:paraId="2352A126" w14:textId="77777777" w:rsidR="00C31098" w:rsidRDefault="004805BE">
            <w:pPr>
              <w:spacing w:after="120"/>
            </w:pPr>
            <w:r>
              <w:rPr>
                <w:rFonts w:ascii="Arial" w:eastAsia="Arial" w:hAnsi="Arial"/>
                <w:sz w:val="20"/>
              </w:rPr>
              <w:t>N/A – no images are included in this report.</w:t>
            </w:r>
          </w:p>
        </w:tc>
      </w:tr>
      <w:tr w:rsidR="001915B6" w:rsidRPr="00583ADE" w14:paraId="4D4B0E29" w14:textId="77777777" w:rsidTr="00C161F2">
        <w:trPr>
          <w:trHeight w:val="420"/>
        </w:trPr>
        <w:tc>
          <w:tcPr>
            <w:tcW w:w="1728" w:type="dxa"/>
            <w:shd w:val="clear" w:color="auto" w:fill="DBE5F1"/>
            <w:vAlign w:val="center"/>
          </w:tcPr>
          <w:p w14:paraId="6B94DB0D" w14:textId="77777777" w:rsidR="001915B6" w:rsidRPr="00583ADE" w:rsidRDefault="00D763AE">
            <w:pPr>
              <w:rPr>
                <w:rFonts w:ascii="Calibri" w:hAnsi="Calibri" w:cs="Calibri"/>
                <w:szCs w:val="24"/>
              </w:rPr>
            </w:pPr>
            <w:bookmarkStart w:id="0" w:name="h.2s8eyo1" w:colFirst="0" w:colLast="0"/>
            <w:bookmarkEnd w:id="0"/>
            <w:r w:rsidRPr="00583ADE">
              <w:rPr>
                <w:rFonts w:ascii="Calibri" w:eastAsia="Questrial" w:hAnsi="Calibri" w:cs="Calibri"/>
                <w:szCs w:val="24"/>
              </w:rPr>
              <w:t>SIGNATURE</w:t>
            </w:r>
          </w:p>
        </w:tc>
        <w:tc>
          <w:tcPr>
            <w:tcW w:w="6300" w:type="dxa"/>
            <w:gridSpan w:val="2"/>
            <w:shd w:val="clear" w:color="auto" w:fill="FFFFFF"/>
            <w:vAlign w:val="center"/>
          </w:tcPr>
          <w:p w14:paraId="33FCEDBF" w14:textId="77777777" w:rsidR="00C31098" w:rsidRDefault="004805BE">
            <w:r>
              <w:rPr>
                <w:rFonts w:ascii="Arial" w:eastAsia="Arial" w:hAnsi="Arial"/>
                <w:sz w:val="20"/>
              </w:rPr>
              <w:t>Dr Ourania Varsou</w:t>
            </w:r>
          </w:p>
        </w:tc>
        <w:tc>
          <w:tcPr>
            <w:tcW w:w="810" w:type="dxa"/>
            <w:shd w:val="clear" w:color="auto" w:fill="DBE5F1"/>
            <w:vAlign w:val="center"/>
          </w:tcPr>
          <w:p w14:paraId="67D48CF7" w14:textId="77777777" w:rsidR="001915B6" w:rsidRPr="00583ADE" w:rsidRDefault="00D763AE">
            <w:pPr>
              <w:rPr>
                <w:rFonts w:ascii="Calibri" w:hAnsi="Calibri" w:cs="Calibri"/>
                <w:szCs w:val="24"/>
              </w:rPr>
            </w:pPr>
            <w:r w:rsidRPr="00583ADE">
              <w:rPr>
                <w:rFonts w:ascii="Calibri" w:eastAsia="Questrial" w:hAnsi="Calibri" w:cs="Calibri"/>
                <w:szCs w:val="24"/>
              </w:rPr>
              <w:t>DATE</w:t>
            </w:r>
          </w:p>
        </w:tc>
        <w:tc>
          <w:tcPr>
            <w:tcW w:w="1946" w:type="dxa"/>
            <w:shd w:val="clear" w:color="auto" w:fill="FFFFFF"/>
            <w:vAlign w:val="center"/>
          </w:tcPr>
          <w:p w14:paraId="6030DAE9" w14:textId="559343EE" w:rsidR="001915B6" w:rsidRPr="00583ADE" w:rsidRDefault="006520B4">
            <w:pPr>
              <w:rPr>
                <w:rFonts w:ascii="Calibri" w:hAnsi="Calibri" w:cs="Calibri"/>
                <w:szCs w:val="24"/>
              </w:rPr>
            </w:pPr>
            <w:bookmarkStart w:id="1" w:name="h.3rdcrjn" w:colFirst="0" w:colLast="0"/>
            <w:bookmarkEnd w:id="1"/>
            <w:r>
              <w:rPr>
                <w:rFonts w:ascii="Calibri" w:hAnsi="Calibri" w:cs="Calibri"/>
                <w:szCs w:val="24"/>
              </w:rPr>
              <w:t>21/09/2026</w:t>
            </w:r>
          </w:p>
        </w:tc>
      </w:tr>
    </w:tbl>
    <w:p w14:paraId="536B1BDA" w14:textId="77777777" w:rsidR="001915B6" w:rsidRPr="00583ADE" w:rsidRDefault="00D763AE">
      <w:pPr>
        <w:rPr>
          <w:rFonts w:ascii="Calibri" w:eastAsia="Times New Roman" w:hAnsi="Calibri" w:cs="Calibri"/>
          <w:i/>
          <w:szCs w:val="24"/>
        </w:rPr>
      </w:pPr>
      <w:r w:rsidRPr="00583ADE">
        <w:rPr>
          <w:rFonts w:ascii="Calibri" w:eastAsia="Times New Roman" w:hAnsi="Calibri" w:cs="Calibri"/>
          <w:i/>
          <w:szCs w:val="24"/>
        </w:rPr>
        <w:t>If submitted electronically, a type-written name is acceptable in place of a hand-written signatu</w:t>
      </w:r>
      <w:r w:rsidR="00C161F2" w:rsidRPr="00583ADE">
        <w:rPr>
          <w:rFonts w:ascii="Calibri" w:eastAsia="Times New Roman" w:hAnsi="Calibri" w:cs="Calibri"/>
          <w:i/>
          <w:szCs w:val="24"/>
        </w:rPr>
        <w:t>re</w:t>
      </w:r>
    </w:p>
    <w:p w14:paraId="739BEC18" w14:textId="6364EFE0" w:rsidR="00C161F2" w:rsidRPr="00583ADE" w:rsidRDefault="00C161F2">
      <w:pPr>
        <w:rPr>
          <w:rFonts w:ascii="Calibri" w:hAnsi="Calibri" w:cs="Calibri"/>
          <w:i/>
        </w:rPr>
      </w:pPr>
      <w:r w:rsidRPr="00583ADE">
        <w:rPr>
          <w:rFonts w:ascii="Calibri" w:eastAsia="Times New Roman" w:hAnsi="Calibri" w:cs="Calibri"/>
          <w:i/>
          <w:szCs w:val="24"/>
        </w:rPr>
        <w:t>File: AS-Award-Report-Form-</w:t>
      </w:r>
      <w:r w:rsidR="00E07A80">
        <w:rPr>
          <w:rFonts w:ascii="Calibri" w:eastAsia="Times New Roman" w:hAnsi="Calibri" w:cs="Calibri"/>
          <w:i/>
          <w:szCs w:val="24"/>
        </w:rPr>
        <w:t>171023</w:t>
      </w:r>
      <w:r w:rsidR="007722E4">
        <w:rPr>
          <w:rFonts w:ascii="Calibri" w:eastAsia="Times New Roman" w:hAnsi="Calibri" w:cs="Calibri"/>
          <w:i/>
          <w:szCs w:val="24"/>
        </w:rPr>
        <w:t xml:space="preserve"> </w:t>
      </w:r>
      <w:r w:rsidR="000C64FE">
        <w:rPr>
          <w:rFonts w:ascii="Calibri" w:eastAsia="Times New Roman" w:hAnsi="Calibri" w:cs="Calibri"/>
          <w:i/>
          <w:szCs w:val="24"/>
        </w:rPr>
        <w:t>– International Conference</w:t>
      </w:r>
    </w:p>
    <w:sectPr w:rsidR="00C161F2" w:rsidRPr="00583ADE" w:rsidSect="00543C88">
      <w:headerReference w:type="default" r:id="rId8"/>
      <w:footerReference w:type="default" r:id="rId9"/>
      <w:pgSz w:w="12240" w:h="15840"/>
      <w:pgMar w:top="864" w:right="864" w:bottom="864" w:left="864" w:header="28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12616" w14:textId="77777777" w:rsidR="005B12CF" w:rsidRDefault="005B12CF">
      <w:r>
        <w:separator/>
      </w:r>
    </w:p>
  </w:endnote>
  <w:endnote w:type="continuationSeparator" w:id="0">
    <w:p w14:paraId="41341DF9" w14:textId="77777777" w:rsidR="005B12CF" w:rsidRDefault="005B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estrial">
    <w:charset w:val="00"/>
    <w:family w:val="auto"/>
    <w:pitch w:val="variable"/>
    <w:sig w:usb0="E00002FF" w:usb1="4000201F" w:usb2="08000029"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0427" w14:textId="77777777" w:rsidR="00583ADE" w:rsidRDefault="00583AD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DC5354C" w14:textId="77777777" w:rsidR="00583ADE" w:rsidRDefault="00583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A0DBD" w14:textId="77777777" w:rsidR="005B12CF" w:rsidRDefault="005B12CF">
      <w:r>
        <w:separator/>
      </w:r>
    </w:p>
  </w:footnote>
  <w:footnote w:type="continuationSeparator" w:id="0">
    <w:p w14:paraId="148BD1D2" w14:textId="77777777" w:rsidR="005B12CF" w:rsidRDefault="005B1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E797" w14:textId="77777777" w:rsidR="00583ADE" w:rsidRDefault="00583ADE">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1E5BC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E5BC7">
      <w:rPr>
        <w:b/>
        <w:bCs/>
        <w:noProof/>
      </w:rPr>
      <w:t>2</w:t>
    </w:r>
    <w:r>
      <w:rPr>
        <w:b/>
        <w:bCs/>
        <w:szCs w:val="24"/>
      </w:rPr>
      <w:fldChar w:fldCharType="end"/>
    </w:r>
  </w:p>
  <w:p w14:paraId="0457355F" w14:textId="77777777" w:rsidR="001915B6" w:rsidRDefault="001915B6">
    <w:pPr>
      <w:widowControl w:val="0"/>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323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54071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B6"/>
    <w:rsid w:val="00050803"/>
    <w:rsid w:val="00094063"/>
    <w:rsid w:val="000B1ACA"/>
    <w:rsid w:val="000C64FE"/>
    <w:rsid w:val="000D5674"/>
    <w:rsid w:val="001915B6"/>
    <w:rsid w:val="001E5BC7"/>
    <w:rsid w:val="002009EB"/>
    <w:rsid w:val="002014CC"/>
    <w:rsid w:val="00212826"/>
    <w:rsid w:val="00274620"/>
    <w:rsid w:val="002A5B19"/>
    <w:rsid w:val="002E61DD"/>
    <w:rsid w:val="00367B7A"/>
    <w:rsid w:val="003F2C7F"/>
    <w:rsid w:val="0043727D"/>
    <w:rsid w:val="004805BE"/>
    <w:rsid w:val="00484725"/>
    <w:rsid w:val="00494922"/>
    <w:rsid w:val="00543C88"/>
    <w:rsid w:val="00550BF2"/>
    <w:rsid w:val="00583ADE"/>
    <w:rsid w:val="005B12CF"/>
    <w:rsid w:val="006247D5"/>
    <w:rsid w:val="00635A6E"/>
    <w:rsid w:val="006520B4"/>
    <w:rsid w:val="0069608B"/>
    <w:rsid w:val="006C7020"/>
    <w:rsid w:val="006D6944"/>
    <w:rsid w:val="006E515F"/>
    <w:rsid w:val="00715EA7"/>
    <w:rsid w:val="00730289"/>
    <w:rsid w:val="007403E5"/>
    <w:rsid w:val="007722E4"/>
    <w:rsid w:val="00793994"/>
    <w:rsid w:val="00801924"/>
    <w:rsid w:val="00860DCA"/>
    <w:rsid w:val="008C66FC"/>
    <w:rsid w:val="008E1F83"/>
    <w:rsid w:val="008F2AD9"/>
    <w:rsid w:val="009658F2"/>
    <w:rsid w:val="009919F8"/>
    <w:rsid w:val="009D1736"/>
    <w:rsid w:val="00AA7787"/>
    <w:rsid w:val="00AF455B"/>
    <w:rsid w:val="00B21748"/>
    <w:rsid w:val="00B364F6"/>
    <w:rsid w:val="00B5014B"/>
    <w:rsid w:val="00B544F9"/>
    <w:rsid w:val="00BA10C4"/>
    <w:rsid w:val="00BD7428"/>
    <w:rsid w:val="00C13DBC"/>
    <w:rsid w:val="00C161F2"/>
    <w:rsid w:val="00C31098"/>
    <w:rsid w:val="00C5173B"/>
    <w:rsid w:val="00C55078"/>
    <w:rsid w:val="00C612A2"/>
    <w:rsid w:val="00C7359A"/>
    <w:rsid w:val="00CF3E65"/>
    <w:rsid w:val="00CF5E80"/>
    <w:rsid w:val="00D1595A"/>
    <w:rsid w:val="00D62C5F"/>
    <w:rsid w:val="00D763AE"/>
    <w:rsid w:val="00D973F3"/>
    <w:rsid w:val="00DD21C7"/>
    <w:rsid w:val="00DF2B7E"/>
    <w:rsid w:val="00E07A80"/>
    <w:rsid w:val="00E36ACC"/>
    <w:rsid w:val="00E96159"/>
    <w:rsid w:val="00EC5EF0"/>
    <w:rsid w:val="00EC63F5"/>
    <w:rsid w:val="00ED1A5F"/>
    <w:rsid w:val="00F06275"/>
    <w:rsid w:val="00F115C5"/>
    <w:rsid w:val="00F454E2"/>
    <w:rsid w:val="00FA35E4"/>
    <w:rsid w:val="00FF3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EC39A"/>
  <w15:chartTrackingRefBased/>
  <w15:docId w15:val="{58CF4D9C-D10D-4A4F-B4F8-E7ED8839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rPr>
  </w:style>
  <w:style w:type="paragraph" w:styleId="Heading1">
    <w:name w:val="heading 1"/>
    <w:basedOn w:val="Normal"/>
    <w:next w:val="Normal"/>
    <w:qFormat/>
    <w:pPr>
      <w:keepNext/>
      <w:keepLines/>
      <w:spacing w:before="480" w:after="120"/>
      <w:contextualSpacing/>
      <w:outlineLvl w:val="0"/>
    </w:pPr>
    <w:rPr>
      <w:b/>
      <w:sz w:val="48"/>
    </w:rPr>
  </w:style>
  <w:style w:type="paragraph" w:styleId="Heading2">
    <w:name w:val="heading 2"/>
    <w:basedOn w:val="Normal"/>
    <w:next w:val="Normal"/>
    <w:qFormat/>
    <w:pPr>
      <w:keepNext/>
      <w:keepLines/>
      <w:spacing w:before="360" w:after="80"/>
      <w:contextualSpacing/>
      <w:outlineLvl w:val="1"/>
    </w:pPr>
    <w:rPr>
      <w:b/>
      <w:sz w:val="36"/>
    </w:rPr>
  </w:style>
  <w:style w:type="paragraph" w:styleId="Heading3">
    <w:name w:val="heading 3"/>
    <w:basedOn w:val="Normal"/>
    <w:next w:val="Normal"/>
    <w:qFormat/>
    <w:pPr>
      <w:keepNext/>
      <w:keepLines/>
      <w:spacing w:before="280" w:after="80"/>
      <w:contextualSpacing/>
      <w:outlineLvl w:val="2"/>
    </w:pPr>
    <w:rPr>
      <w:b/>
      <w:sz w:val="28"/>
    </w:rPr>
  </w:style>
  <w:style w:type="paragraph" w:styleId="Heading4">
    <w:name w:val="heading 4"/>
    <w:basedOn w:val="Normal"/>
    <w:next w:val="Normal"/>
    <w:qFormat/>
    <w:pPr>
      <w:keepNext/>
      <w:keepLines/>
      <w:spacing w:before="240" w:after="40"/>
      <w:contextualSpacing/>
      <w:outlineLvl w:val="3"/>
    </w:pPr>
    <w:rPr>
      <w:b/>
    </w:rPr>
  </w:style>
  <w:style w:type="paragraph" w:styleId="Heading5">
    <w:name w:val="heading 5"/>
    <w:basedOn w:val="Normal"/>
    <w:next w:val="Normal"/>
    <w:qFormat/>
    <w:pPr>
      <w:keepNext/>
      <w:keepLines/>
      <w:spacing w:before="220" w:after="40"/>
      <w:contextualSpacing/>
      <w:outlineLvl w:val="4"/>
    </w:pPr>
    <w:rPr>
      <w:b/>
      <w:sz w:val="22"/>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contextualSpacing/>
    </w:pPr>
    <w:rPr>
      <w:b/>
      <w:sz w:val="72"/>
    </w:rPr>
  </w:style>
  <w:style w:type="paragraph" w:styleId="Subtitle">
    <w:name w:val="Subtitle"/>
    <w:basedOn w:val="Normal"/>
    <w:next w:val="Normal"/>
    <w:qFormat/>
    <w:pPr>
      <w:keepNext/>
      <w:keepLines/>
      <w:spacing w:before="360" w:after="80"/>
      <w:contextualSpacing/>
    </w:pPr>
    <w:rPr>
      <w:rFonts w:ascii="Georgia" w:eastAsia="Georgia" w:hAnsi="Georgia" w:cs="Georgia"/>
      <w:i/>
      <w:color w:val="666666"/>
      <w:sz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B1ACA"/>
    <w:pPr>
      <w:tabs>
        <w:tab w:val="center" w:pos="4513"/>
        <w:tab w:val="right" w:pos="9026"/>
      </w:tabs>
    </w:pPr>
  </w:style>
  <w:style w:type="character" w:customStyle="1" w:styleId="HeaderChar">
    <w:name w:val="Header Char"/>
    <w:link w:val="Header"/>
    <w:uiPriority w:val="99"/>
    <w:rsid w:val="000B1ACA"/>
    <w:rPr>
      <w:color w:val="000000"/>
      <w:sz w:val="24"/>
    </w:rPr>
  </w:style>
  <w:style w:type="paragraph" w:styleId="Footer">
    <w:name w:val="footer"/>
    <w:basedOn w:val="Normal"/>
    <w:link w:val="FooterChar"/>
    <w:uiPriority w:val="99"/>
    <w:unhideWhenUsed/>
    <w:rsid w:val="000B1ACA"/>
    <w:pPr>
      <w:tabs>
        <w:tab w:val="center" w:pos="4513"/>
        <w:tab w:val="right" w:pos="9026"/>
      </w:tabs>
    </w:pPr>
  </w:style>
  <w:style w:type="character" w:customStyle="1" w:styleId="FooterChar">
    <w:name w:val="Footer Char"/>
    <w:link w:val="Footer"/>
    <w:uiPriority w:val="99"/>
    <w:rsid w:val="000B1AC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AS-Award-Report-Form-Pieropan.docx.docx</vt:lpstr>
    </vt:vector>
  </TitlesOfParts>
  <Company>University of Portsmouth</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AS-Award-Report-Form-Pieropan.docx.docx</dc:title>
  <dc:subject/>
  <dc:creator>Piggott, Maryanne</dc:creator>
  <cp:keywords/>
  <cp:lastModifiedBy>Ourania Varsou</cp:lastModifiedBy>
  <cp:revision>33</cp:revision>
  <cp:lastPrinted>2023-10-17T08:42:00Z</cp:lastPrinted>
  <dcterms:created xsi:type="dcterms:W3CDTF">2023-10-17T08:39:00Z</dcterms:created>
  <dcterms:modified xsi:type="dcterms:W3CDTF">2026-09-21T18:59:00Z</dcterms:modified>
</cp:coreProperties>
</file>